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8.xml" ContentType="application/vnd.openxmlformats-officedocument.themeOverride+xml"/>
  <Override PartName="/word/charts/chart25.xml" ContentType="application/vnd.openxmlformats-officedocument.drawingml.chart+xml"/>
  <Override PartName="/word/theme/themeOverride9.xml" ContentType="application/vnd.openxmlformats-officedocument.themeOverride+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theme/themeOverride11.xml" ContentType="application/vnd.openxmlformats-officedocument.themeOverride+xml"/>
  <Override PartName="/word/charts/chart28.xml" ContentType="application/vnd.openxmlformats-officedocument.drawingml.chart+xml"/>
  <Override PartName="/word/theme/themeOverride12.xml" ContentType="application/vnd.openxmlformats-officedocument.themeOverride+xml"/>
  <Override PartName="/word/charts/chart29.xml" ContentType="application/vnd.openxmlformats-officedocument.drawingml.chart+xml"/>
  <Override PartName="/word/theme/themeOverride13.xml" ContentType="application/vnd.openxmlformats-officedocument.themeOverride+xml"/>
  <Override PartName="/word/charts/chart30.xml" ContentType="application/vnd.openxmlformats-officedocument.drawingml.chart+xml"/>
  <Override PartName="/word/theme/themeOverride14.xml" ContentType="application/vnd.openxmlformats-officedocument.themeOverride+xml"/>
  <Override PartName="/word/charts/chart31.xml" ContentType="application/vnd.openxmlformats-officedocument.drawingml.chart+xml"/>
  <Override PartName="/word/theme/themeOverride15.xml" ContentType="application/vnd.openxmlformats-officedocument.themeOverride+xml"/>
  <Override PartName="/word/charts/chart32.xml" ContentType="application/vnd.openxmlformats-officedocument.drawingml.chart+xml"/>
  <Override PartName="/word/theme/themeOverride16.xml" ContentType="application/vnd.openxmlformats-officedocument.themeOverride+xml"/>
  <Override PartName="/word/charts/chart33.xml" ContentType="application/vnd.openxmlformats-officedocument.drawingml.chart+xml"/>
  <Override PartName="/word/theme/themeOverride17.xml" ContentType="application/vnd.openxmlformats-officedocument.themeOverride+xml"/>
  <Override PartName="/word/charts/chart34.xml" ContentType="application/vnd.openxmlformats-officedocument.drawingml.chart+xml"/>
  <Override PartName="/word/theme/themeOverride18.xml" ContentType="application/vnd.openxmlformats-officedocument.themeOverride+xml"/>
  <Override PartName="/word/charts/chart35.xml" ContentType="application/vnd.openxmlformats-officedocument.drawingml.chart+xml"/>
  <Override PartName="/word/theme/themeOverride19.xml" ContentType="application/vnd.openxmlformats-officedocument.themeOverride+xml"/>
  <Override PartName="/word/charts/chart36.xml" ContentType="application/vnd.openxmlformats-officedocument.drawingml.chart+xml"/>
  <Override PartName="/word/theme/themeOverride20.xml" ContentType="application/vnd.openxmlformats-officedocument.themeOverride+xml"/>
  <Override PartName="/word/charts/chart37.xml" ContentType="application/vnd.openxmlformats-officedocument.drawingml.chart+xml"/>
  <Override PartName="/word/theme/themeOverride21.xml" ContentType="application/vnd.openxmlformats-officedocument.themeOverride+xml"/>
  <Override PartName="/word/charts/chart38.xml" ContentType="application/vnd.openxmlformats-officedocument.drawingml.chart+xml"/>
  <Override PartName="/word/theme/themeOverride22.xml" ContentType="application/vnd.openxmlformats-officedocument.themeOverride+xml"/>
  <Override PartName="/word/charts/chart39.xml" ContentType="application/vnd.openxmlformats-officedocument.drawingml.chart+xml"/>
  <Override PartName="/word/theme/themeOverride23.xml" ContentType="application/vnd.openxmlformats-officedocument.themeOverride+xml"/>
  <Override PartName="/word/charts/chart40.xml" ContentType="application/vnd.openxmlformats-officedocument.drawingml.chart+xml"/>
  <Override PartName="/word/theme/themeOverride24.xml" ContentType="application/vnd.openxmlformats-officedocument.themeOverride+xml"/>
  <Override PartName="/word/charts/chart41.xml" ContentType="application/vnd.openxmlformats-officedocument.drawingml.chart+xml"/>
  <Override PartName="/word/theme/themeOverride2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932" w:rsidRDefault="000D4932" w:rsidP="000D4932">
      <w:pPr>
        <w:autoSpaceDE w:val="0"/>
        <w:autoSpaceDN w:val="0"/>
        <w:adjustRightInd w:val="0"/>
        <w:jc w:val="center"/>
        <w:rPr>
          <w:rFonts w:ascii="DejaVuSansCondensed-Bold" w:hAnsi="DejaVuSansCondensed-Bold" w:cs="DejaVuSansCondensed-Bold"/>
          <w:b/>
          <w:bCs/>
          <w:color w:val="404043"/>
          <w:sz w:val="40"/>
          <w:szCs w:val="40"/>
        </w:rPr>
      </w:pPr>
    </w:p>
    <w:p w:rsidR="000D4932" w:rsidRPr="0096733C" w:rsidRDefault="000D4932" w:rsidP="000D4932">
      <w:pPr>
        <w:autoSpaceDE w:val="0"/>
        <w:autoSpaceDN w:val="0"/>
        <w:adjustRightInd w:val="0"/>
        <w:jc w:val="center"/>
        <w:rPr>
          <w:rFonts w:ascii="DejaVuSansCondensed-Bold" w:hAnsi="DejaVuSansCondensed-Bold" w:cs="DejaVuSansCondensed-Bold"/>
          <w:b/>
          <w:bCs/>
          <w:color w:val="404043"/>
          <w:sz w:val="40"/>
          <w:szCs w:val="40"/>
        </w:rPr>
      </w:pPr>
      <w:r w:rsidRPr="0096733C">
        <w:rPr>
          <w:rFonts w:ascii="DejaVuSansCondensed-Bold" w:hAnsi="DejaVuSansCondensed-Bold" w:cs="DejaVuSansCondensed-Bold"/>
          <w:b/>
          <w:bCs/>
          <w:color w:val="404043"/>
          <w:sz w:val="40"/>
          <w:szCs w:val="40"/>
        </w:rPr>
        <w:t>STRATEGIA ROZWIĄZYWANIA</w:t>
      </w:r>
    </w:p>
    <w:p w:rsidR="000D4932" w:rsidRPr="0096733C" w:rsidRDefault="000D4932" w:rsidP="00554365">
      <w:pPr>
        <w:autoSpaceDE w:val="0"/>
        <w:autoSpaceDN w:val="0"/>
        <w:adjustRightInd w:val="0"/>
        <w:jc w:val="center"/>
        <w:rPr>
          <w:rFonts w:ascii="DejaVuSansCondensed-Bold" w:hAnsi="DejaVuSansCondensed-Bold" w:cs="DejaVuSansCondensed-Bold"/>
          <w:b/>
          <w:bCs/>
          <w:color w:val="404043"/>
          <w:sz w:val="40"/>
          <w:szCs w:val="40"/>
        </w:rPr>
      </w:pPr>
      <w:r w:rsidRPr="0096733C">
        <w:rPr>
          <w:rFonts w:ascii="DejaVuSansCondensed-Bold" w:hAnsi="DejaVuSansCondensed-Bold" w:cs="DejaVuSansCondensed-Bold"/>
          <w:b/>
          <w:bCs/>
          <w:color w:val="404043"/>
          <w:sz w:val="40"/>
          <w:szCs w:val="40"/>
        </w:rPr>
        <w:t>PROBLEMÓW SPOŁECZNYCH</w:t>
      </w:r>
    </w:p>
    <w:p w:rsidR="000D4932" w:rsidRPr="0096733C" w:rsidRDefault="000D4932" w:rsidP="000D4932">
      <w:pPr>
        <w:autoSpaceDE w:val="0"/>
        <w:autoSpaceDN w:val="0"/>
        <w:adjustRightInd w:val="0"/>
        <w:ind w:left="1701"/>
        <w:rPr>
          <w:rFonts w:ascii="DejaVuSansCondensed-Bold" w:hAnsi="DejaVuSansCondensed-Bold" w:cs="DejaVuSansCondensed-Bold"/>
          <w:b/>
          <w:bCs/>
          <w:color w:val="404043"/>
          <w:sz w:val="40"/>
          <w:szCs w:val="40"/>
        </w:rPr>
      </w:pPr>
      <w:r>
        <w:rPr>
          <w:rFonts w:ascii="DejaVuSansCondensed-Bold" w:hAnsi="DejaVuSansCondensed-Bold" w:cs="DejaVuSansCondensed-Bold"/>
          <w:b/>
          <w:bCs/>
          <w:color w:val="404043"/>
          <w:sz w:val="40"/>
          <w:szCs w:val="40"/>
        </w:rPr>
        <w:t xml:space="preserve">   </w:t>
      </w:r>
      <w:r w:rsidR="00554365">
        <w:rPr>
          <w:rFonts w:ascii="DejaVuSansCondensed-Bold" w:hAnsi="DejaVuSansCondensed-Bold" w:cs="DejaVuSansCondensed-Bold"/>
          <w:b/>
          <w:bCs/>
          <w:color w:val="404043"/>
          <w:sz w:val="40"/>
          <w:szCs w:val="40"/>
        </w:rPr>
        <w:t>GMINY</w:t>
      </w:r>
      <w:r w:rsidRPr="0096733C">
        <w:rPr>
          <w:rFonts w:ascii="DejaVuSansCondensed-Bold" w:hAnsi="DejaVuSansCondensed-Bold" w:cs="DejaVuSansCondensed-Bold"/>
          <w:b/>
          <w:bCs/>
          <w:color w:val="404043"/>
          <w:sz w:val="40"/>
          <w:szCs w:val="40"/>
        </w:rPr>
        <w:t xml:space="preserve"> </w:t>
      </w:r>
      <w:r>
        <w:rPr>
          <w:rFonts w:ascii="DejaVuSansCondensed-Bold" w:hAnsi="DejaVuSansCondensed-Bold" w:cs="DejaVuSansCondensed-Bold"/>
          <w:b/>
          <w:bCs/>
          <w:color w:val="404043"/>
          <w:sz w:val="40"/>
          <w:szCs w:val="40"/>
        </w:rPr>
        <w:t>STALOWA WOLA</w:t>
      </w:r>
    </w:p>
    <w:p w:rsidR="000D4932" w:rsidRPr="0096733C" w:rsidRDefault="000D4932" w:rsidP="000D4932">
      <w:pPr>
        <w:autoSpaceDE w:val="0"/>
        <w:autoSpaceDN w:val="0"/>
        <w:adjustRightInd w:val="0"/>
        <w:jc w:val="center"/>
        <w:rPr>
          <w:rFonts w:ascii="DejaVuSansCondensed-Bold" w:hAnsi="DejaVuSansCondensed-Bold" w:cs="DejaVuSansCondensed-Bold"/>
          <w:b/>
          <w:bCs/>
          <w:color w:val="404043"/>
          <w:sz w:val="40"/>
          <w:szCs w:val="40"/>
        </w:rPr>
      </w:pPr>
      <w:r>
        <w:rPr>
          <w:rFonts w:ascii="DejaVuSansCondensed-Bold" w:hAnsi="DejaVuSansCondensed-Bold" w:cs="DejaVuSansCondensed-Bold"/>
          <w:b/>
          <w:bCs/>
          <w:color w:val="404043"/>
          <w:sz w:val="40"/>
          <w:szCs w:val="40"/>
        </w:rPr>
        <w:t>NA LATA 2016 – 2022</w:t>
      </w: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Default="000B7CFF" w:rsidP="000D4932">
      <w:pPr>
        <w:autoSpaceDE w:val="0"/>
        <w:autoSpaceDN w:val="0"/>
        <w:adjustRightInd w:val="0"/>
        <w:jc w:val="center"/>
        <w:rPr>
          <w:rFonts w:ascii="DejaVuSansCondensed-Bold" w:hAnsi="DejaVuSansCondensed-Bold" w:cs="DejaVuSansCondensed-Bold"/>
          <w:b/>
          <w:bCs/>
          <w:color w:val="404043"/>
          <w:sz w:val="45"/>
          <w:szCs w:val="45"/>
        </w:rPr>
      </w:pPr>
      <w:r>
        <w:rPr>
          <w:noProof/>
        </w:rPr>
        <mc:AlternateContent>
          <mc:Choice Requires="wps">
            <w:drawing>
              <wp:anchor distT="0" distB="0" distL="114300" distR="114300" simplePos="0" relativeHeight="251659264" behindDoc="0" locked="0" layoutInCell="1" allowOverlap="1" wp14:anchorId="0D596765" wp14:editId="39E03D92">
                <wp:simplePos x="0" y="0"/>
                <wp:positionH relativeFrom="column">
                  <wp:posOffset>1671955</wp:posOffset>
                </wp:positionH>
                <wp:positionV relativeFrom="paragraph">
                  <wp:posOffset>233680</wp:posOffset>
                </wp:positionV>
                <wp:extent cx="2486025" cy="2062480"/>
                <wp:effectExtent l="0" t="0" r="9525" b="0"/>
                <wp:wrapNone/>
                <wp:docPr id="307" name="Pole tekstow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062480"/>
                        </a:xfrm>
                        <a:prstGeom prst="rect">
                          <a:avLst/>
                        </a:prstGeom>
                        <a:solidFill>
                          <a:srgbClr val="FFFFFF"/>
                        </a:solidFill>
                        <a:ln w="9525">
                          <a:noFill/>
                          <a:miter lim="800000"/>
                          <a:headEnd/>
                          <a:tailEnd/>
                        </a:ln>
                      </wps:spPr>
                      <wps:txbx>
                        <w:txbxContent>
                          <w:p w:rsidR="0002783E" w:rsidRPr="00934C97" w:rsidRDefault="0002783E" w:rsidP="000D4932">
                            <w:pPr>
                              <w:pStyle w:val="wtabelce"/>
                              <w:jc w:val="center"/>
                            </w:pPr>
                            <w:r>
                              <w:rPr>
                                <w:noProof/>
                              </w:rPr>
                              <w:drawing>
                                <wp:inline distT="0" distB="0" distL="0" distR="0" wp14:anchorId="5DD96AB7" wp14:editId="78DFC3E5">
                                  <wp:extent cx="1085850" cy="1409700"/>
                                  <wp:effectExtent l="0" t="0" r="0" b="0"/>
                                  <wp:docPr id="348" name="Obraz 348" descr="https://upload.wikimedia.org/wikipedia/commons/thumb/3/39/POL_Stalowa_Wola_COA.svg/100px-POL_Stalowa_Wola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POL_Stalowa_Wola_COA.svg/100px-POL_Stalowa_Wola_COA.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40970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596765" id="_x0000_t202" coordsize="21600,21600" o:spt="202" path="m,l,21600r21600,l21600,xe">
                <v:stroke joinstyle="miter"/>
                <v:path gradientshapeok="t" o:connecttype="rect"/>
              </v:shapetype>
              <v:shape id="Pole tekstowe 307" o:spid="_x0000_s1026" type="#_x0000_t202" style="position:absolute;left:0;text-align:left;margin-left:131.65pt;margin-top:18.4pt;width:195.75pt;height:1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" stroked="f">
                <v:textbox>
                  <w:txbxContent>
                    <w:p w:rsidR="0002783E" w:rsidRPr="00934C97" w:rsidRDefault="0002783E" w:rsidP="000D4932">
                      <w:pPr>
                        <w:pStyle w:val="wtabelce"/>
                        <w:jc w:val="center"/>
                      </w:pPr>
                      <w:r>
                        <w:rPr>
                          <w:noProof/>
                        </w:rPr>
                        <w:drawing>
                          <wp:inline distT="0" distB="0" distL="0" distR="0" wp14:anchorId="5DD96AB7" wp14:editId="78DFC3E5">
                            <wp:extent cx="1085850" cy="1409700"/>
                            <wp:effectExtent l="0" t="0" r="0" b="0"/>
                            <wp:docPr id="348" name="Obraz 348" descr="https://upload.wikimedia.org/wikipedia/commons/thumb/3/39/POL_Stalowa_Wola_COA.svg/100px-POL_Stalowa_Wola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POL_Stalowa_Wola_COA.svg/100px-POL_Stalowa_Wola_COA.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09700"/>
                                    </a:xfrm>
                                    <a:prstGeom prst="rect">
                                      <a:avLst/>
                                    </a:prstGeom>
                                    <a:noFill/>
                                    <a:ln>
                                      <a:noFill/>
                                    </a:ln>
                                  </pic:spPr>
                                </pic:pic>
                              </a:graphicData>
                            </a:graphic>
                          </wp:inline>
                        </w:drawing>
                      </w:r>
                    </w:p>
                  </w:txbxContent>
                </v:textbox>
              </v:shape>
            </w:pict>
          </mc:Fallback>
        </mc:AlternateContent>
      </w: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B7CFF" w:rsidRDefault="000B7CFF" w:rsidP="000D4932">
      <w:pPr>
        <w:autoSpaceDE w:val="0"/>
        <w:autoSpaceDN w:val="0"/>
        <w:adjustRightInd w:val="0"/>
        <w:jc w:val="center"/>
        <w:rPr>
          <w:rFonts w:ascii="DejaVuSansCondensed-Bold" w:hAnsi="DejaVuSansCondensed-Bold" w:cs="DejaVuSansCondensed-Bold"/>
          <w:b/>
          <w:bCs/>
          <w:color w:val="404043"/>
          <w:sz w:val="45"/>
          <w:szCs w:val="45"/>
        </w:rPr>
      </w:pPr>
    </w:p>
    <w:p w:rsidR="000B7CFF" w:rsidRDefault="000B7CFF"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Default="006F6032" w:rsidP="000D4932">
      <w:pPr>
        <w:autoSpaceDE w:val="0"/>
        <w:autoSpaceDN w:val="0"/>
        <w:adjustRightInd w:val="0"/>
        <w:jc w:val="center"/>
        <w:rPr>
          <w:rFonts w:ascii="DejaVuSansCondensed-Bold" w:hAnsi="DejaVuSansCondensed-Bold" w:cs="DejaVuSansCondensed-Bold"/>
          <w:b/>
          <w:bCs/>
          <w:color w:val="404043"/>
          <w:sz w:val="45"/>
          <w:szCs w:val="45"/>
        </w:rPr>
      </w:pPr>
      <w:r>
        <w:rPr>
          <w:rFonts w:ascii="DejaVuSansCondensed-Bold" w:hAnsi="DejaVuSansCondensed-Bold" w:cs="DejaVuSansCondensed-Bold"/>
          <w:b/>
          <w:bCs/>
          <w:noProof/>
          <w:color w:val="404043"/>
          <w:sz w:val="45"/>
          <w:szCs w:val="45"/>
        </w:rPr>
        <mc:AlternateContent>
          <mc:Choice Requires="wps">
            <w:drawing>
              <wp:anchor distT="0" distB="0" distL="114300" distR="114300" simplePos="0" relativeHeight="251681792" behindDoc="0" locked="0" layoutInCell="1" allowOverlap="1" wp14:anchorId="6AA6E680" wp14:editId="1FE59BE3">
                <wp:simplePos x="0" y="0"/>
                <wp:positionH relativeFrom="column">
                  <wp:posOffset>1919605</wp:posOffset>
                </wp:positionH>
                <wp:positionV relativeFrom="paragraph">
                  <wp:posOffset>276860</wp:posOffset>
                </wp:positionV>
                <wp:extent cx="2000250" cy="1044000"/>
                <wp:effectExtent l="0" t="0" r="0" b="3810"/>
                <wp:wrapNone/>
                <wp:docPr id="334" name="Pole tekstowe 334"/>
                <wp:cNvGraphicFramePr/>
                <a:graphic xmlns:a="http://schemas.openxmlformats.org/drawingml/2006/main">
                  <a:graphicData uri="http://schemas.microsoft.com/office/word/2010/wordprocessingShape">
                    <wps:wsp>
                      <wps:cNvSpPr txBox="1"/>
                      <wps:spPr>
                        <a:xfrm>
                          <a:off x="0" y="0"/>
                          <a:ext cx="2000250" cy="104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783E" w:rsidRDefault="0002783E">
                            <w:r>
                              <w:rPr>
                                <w:noProof/>
                              </w:rPr>
                              <w:drawing>
                                <wp:inline distT="0" distB="0" distL="0" distR="0" wp14:anchorId="380E991C" wp14:editId="23149EC4">
                                  <wp:extent cx="1512000" cy="813753"/>
                                  <wp:effectExtent l="0" t="0" r="0" b="5715"/>
                                  <wp:docPr id="349" name="Obraz 349" descr="logom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op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2000" cy="8137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6E680" id="Pole tekstowe 334" o:spid="_x0000_s1027" type="#_x0000_t202" style="position:absolute;left:0;text-align:left;margin-left:151.15pt;margin-top:21.8pt;width:157.5pt;height:82.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" fillcolor="white [3201]" stroked="f" strokeweight=".5pt">
                <v:textbox>
                  <w:txbxContent>
                    <w:p w:rsidR="0002783E" w:rsidRDefault="0002783E">
                      <w:r>
                        <w:rPr>
                          <w:noProof/>
                        </w:rPr>
                        <w:drawing>
                          <wp:inline distT="0" distB="0" distL="0" distR="0" wp14:anchorId="380E991C" wp14:editId="23149EC4">
                            <wp:extent cx="1512000" cy="813753"/>
                            <wp:effectExtent l="0" t="0" r="0" b="5715"/>
                            <wp:docPr id="349" name="Obraz 349" descr="logom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op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000" cy="813753"/>
                                    </a:xfrm>
                                    <a:prstGeom prst="rect">
                                      <a:avLst/>
                                    </a:prstGeom>
                                    <a:noFill/>
                                    <a:ln>
                                      <a:noFill/>
                                    </a:ln>
                                  </pic:spPr>
                                </pic:pic>
                              </a:graphicData>
                            </a:graphic>
                          </wp:inline>
                        </w:drawing>
                      </w:r>
                    </w:p>
                  </w:txbxContent>
                </v:textbox>
              </v:shape>
            </w:pict>
          </mc:Fallback>
        </mc:AlternateContent>
      </w: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Default="000D4932" w:rsidP="000D4932">
      <w:pPr>
        <w:autoSpaceDE w:val="0"/>
        <w:autoSpaceDN w:val="0"/>
        <w:adjustRightInd w:val="0"/>
        <w:jc w:val="center"/>
        <w:rPr>
          <w:rFonts w:ascii="DejaVuSansCondensed-Bold" w:hAnsi="DejaVuSansCondensed-Bold" w:cs="DejaVuSansCondensed-Bold"/>
          <w:b/>
          <w:bCs/>
          <w:color w:val="404043"/>
          <w:sz w:val="45"/>
          <w:szCs w:val="45"/>
        </w:rPr>
      </w:pPr>
    </w:p>
    <w:p w:rsidR="000D4932" w:rsidRPr="007334DC" w:rsidRDefault="000D4932" w:rsidP="000D4932">
      <w:pPr>
        <w:autoSpaceDE w:val="0"/>
        <w:autoSpaceDN w:val="0"/>
        <w:adjustRightInd w:val="0"/>
        <w:jc w:val="center"/>
        <w:rPr>
          <w:rFonts w:cs="DejaVuSansCondensed-Bold"/>
          <w:b/>
          <w:bCs/>
          <w:color w:val="404043"/>
          <w:sz w:val="45"/>
          <w:szCs w:val="45"/>
        </w:rPr>
      </w:pPr>
    </w:p>
    <w:p w:rsidR="000B7CFF" w:rsidRDefault="000B7CFF" w:rsidP="000D4932">
      <w:pPr>
        <w:autoSpaceDE w:val="0"/>
        <w:autoSpaceDN w:val="0"/>
        <w:adjustRightInd w:val="0"/>
        <w:jc w:val="center"/>
        <w:rPr>
          <w:rFonts w:cs="DejaVuSerifCondensed"/>
          <w:b/>
          <w:color w:val="000000"/>
          <w:sz w:val="24"/>
          <w:szCs w:val="24"/>
        </w:rPr>
      </w:pPr>
      <w:r>
        <w:rPr>
          <w:rFonts w:cs="DejaVuSerifCondensed"/>
          <w:b/>
          <w:color w:val="000000"/>
          <w:sz w:val="24"/>
          <w:szCs w:val="24"/>
        </w:rPr>
        <w:t xml:space="preserve">Dokument opracowany przez zespół pracowników </w:t>
      </w:r>
    </w:p>
    <w:p w:rsidR="000B7CFF" w:rsidRDefault="000D4932" w:rsidP="000D4932">
      <w:pPr>
        <w:autoSpaceDE w:val="0"/>
        <w:autoSpaceDN w:val="0"/>
        <w:adjustRightInd w:val="0"/>
        <w:jc w:val="center"/>
        <w:rPr>
          <w:rFonts w:cs="DejaVuSerifCondensed"/>
          <w:b/>
          <w:color w:val="000000"/>
          <w:sz w:val="24"/>
          <w:szCs w:val="24"/>
        </w:rPr>
      </w:pPr>
      <w:r w:rsidRPr="007334DC">
        <w:rPr>
          <w:rFonts w:cs="DejaVuSerifCondensed"/>
          <w:b/>
          <w:color w:val="000000"/>
          <w:sz w:val="24"/>
          <w:szCs w:val="24"/>
        </w:rPr>
        <w:t>Miejski</w:t>
      </w:r>
      <w:r w:rsidR="006F1730">
        <w:rPr>
          <w:rFonts w:cs="DejaVuSerifCondensed"/>
          <w:b/>
          <w:color w:val="000000"/>
          <w:sz w:val="24"/>
          <w:szCs w:val="24"/>
        </w:rPr>
        <w:t>ego Ośrod</w:t>
      </w:r>
      <w:r w:rsidRPr="007334DC">
        <w:rPr>
          <w:rFonts w:cs="DejaVuSerifCondensed"/>
          <w:b/>
          <w:color w:val="000000"/>
          <w:sz w:val="24"/>
          <w:szCs w:val="24"/>
        </w:rPr>
        <w:t>k</w:t>
      </w:r>
      <w:r w:rsidR="006F1730">
        <w:rPr>
          <w:rFonts w:cs="DejaVuSerifCondensed"/>
          <w:b/>
          <w:color w:val="000000"/>
          <w:sz w:val="24"/>
          <w:szCs w:val="24"/>
        </w:rPr>
        <w:t>a</w:t>
      </w:r>
      <w:r w:rsidRPr="007334DC">
        <w:rPr>
          <w:rFonts w:cs="DejaVuSerifCondensed"/>
          <w:b/>
          <w:color w:val="000000"/>
          <w:sz w:val="24"/>
          <w:szCs w:val="24"/>
        </w:rPr>
        <w:t xml:space="preserve"> Pomocy Społecz</w:t>
      </w:r>
      <w:bookmarkStart w:id="0" w:name="_GoBack"/>
      <w:bookmarkEnd w:id="0"/>
      <w:r w:rsidRPr="007334DC">
        <w:rPr>
          <w:rFonts w:cs="DejaVuSerifCondensed"/>
          <w:b/>
          <w:color w:val="000000"/>
          <w:sz w:val="24"/>
          <w:szCs w:val="24"/>
        </w:rPr>
        <w:t>nej</w:t>
      </w:r>
      <w:r w:rsidR="000B7CFF">
        <w:rPr>
          <w:rFonts w:cs="DejaVuSerifCondensed"/>
          <w:b/>
          <w:color w:val="000000"/>
          <w:sz w:val="24"/>
          <w:szCs w:val="24"/>
        </w:rPr>
        <w:t xml:space="preserve"> w Stalowej Woli</w:t>
      </w:r>
    </w:p>
    <w:p w:rsidR="000D4932" w:rsidRPr="007334DC" w:rsidRDefault="000D4932" w:rsidP="000D4932">
      <w:pPr>
        <w:autoSpaceDE w:val="0"/>
        <w:autoSpaceDN w:val="0"/>
        <w:adjustRightInd w:val="0"/>
        <w:jc w:val="center"/>
        <w:rPr>
          <w:rFonts w:cs="DejaVuSerifCondensed"/>
          <w:b/>
          <w:color w:val="000000"/>
          <w:sz w:val="24"/>
          <w:szCs w:val="24"/>
        </w:rPr>
      </w:pPr>
      <w:r w:rsidRPr="007334DC">
        <w:rPr>
          <w:rFonts w:cs="DejaVuSerifCondensed"/>
          <w:b/>
          <w:color w:val="000000"/>
          <w:sz w:val="24"/>
          <w:szCs w:val="24"/>
        </w:rPr>
        <w:t xml:space="preserve"> </w:t>
      </w:r>
    </w:p>
    <w:p w:rsidR="000D4932" w:rsidRPr="007334DC" w:rsidRDefault="000D4932" w:rsidP="000D4932">
      <w:pPr>
        <w:autoSpaceDE w:val="0"/>
        <w:autoSpaceDN w:val="0"/>
        <w:adjustRightInd w:val="0"/>
        <w:jc w:val="center"/>
        <w:rPr>
          <w:rFonts w:cs="DejaVuSerifCondensed"/>
          <w:b/>
          <w:color w:val="585858"/>
          <w:sz w:val="20"/>
          <w:szCs w:val="20"/>
        </w:rPr>
      </w:pPr>
      <w:r w:rsidRPr="007334DC">
        <w:rPr>
          <w:rFonts w:cs="DejaVuSerifCondensed"/>
          <w:b/>
          <w:color w:val="585858"/>
          <w:sz w:val="20"/>
          <w:szCs w:val="20"/>
        </w:rPr>
        <w:t>Stalowa Wola, 2016</w:t>
      </w:r>
    </w:p>
    <w:p w:rsidR="005D2CFF" w:rsidRPr="00314A25" w:rsidRDefault="00314A25" w:rsidP="00314A25">
      <w:pPr>
        <w:spacing w:after="160" w:line="259" w:lineRule="auto"/>
        <w:rPr>
          <w:rFonts w:ascii="Calibri Light" w:hAnsi="Calibri Light"/>
          <w:b/>
          <w:sz w:val="28"/>
          <w:szCs w:val="28"/>
        </w:rPr>
      </w:pPr>
      <w:r>
        <w:br w:type="page"/>
      </w:r>
      <w:r w:rsidR="005D2CFF" w:rsidRPr="00314A25">
        <w:rPr>
          <w:rFonts w:ascii="Calibri Light" w:hAnsi="Calibri Light"/>
          <w:b/>
          <w:sz w:val="28"/>
          <w:szCs w:val="28"/>
        </w:rPr>
        <w:lastRenderedPageBreak/>
        <w:t>Spis treści</w:t>
      </w:r>
    </w:p>
    <w:p w:rsidR="005D2CFF" w:rsidRPr="00314A25" w:rsidRDefault="005D2CFF" w:rsidP="005D2CFF">
      <w:pPr>
        <w:rPr>
          <w:rFonts w:ascii="Calibri Light" w:hAnsi="Calibri Light"/>
          <w:sz w:val="24"/>
          <w:szCs w:val="24"/>
        </w:rPr>
      </w:pPr>
    </w:p>
    <w:p w:rsidR="005D2CFF" w:rsidRPr="0002783E" w:rsidRDefault="00D57D54" w:rsidP="00554365">
      <w:pPr>
        <w:pStyle w:val="Spistreci1"/>
        <w:tabs>
          <w:tab w:val="right" w:leader="dot" w:pos="9350"/>
        </w:tabs>
        <w:spacing w:after="0" w:line="360" w:lineRule="auto"/>
        <w:jc w:val="both"/>
        <w:rPr>
          <w:rFonts w:asciiTheme="majorHAnsi" w:hAnsiTheme="majorHAnsi"/>
          <w:noProof/>
          <w:color w:val="000000" w:themeColor="text1"/>
          <w:sz w:val="24"/>
          <w:szCs w:val="24"/>
        </w:rPr>
      </w:pPr>
      <w:hyperlink w:anchor="_Toc389745812" w:history="1">
        <w:r w:rsidR="005D2CFF" w:rsidRPr="0002783E">
          <w:rPr>
            <w:rStyle w:val="Hipercze"/>
            <w:rFonts w:asciiTheme="majorHAnsi" w:hAnsiTheme="majorHAnsi"/>
            <w:noProof/>
            <w:color w:val="000000" w:themeColor="text1"/>
            <w:sz w:val="24"/>
            <w:szCs w:val="24"/>
            <w:u w:val="none"/>
          </w:rPr>
          <w:t>Wstęp</w:t>
        </w:r>
        <w:r w:rsidR="005D2CFF" w:rsidRPr="0002783E">
          <w:rPr>
            <w:rFonts w:asciiTheme="majorHAnsi" w:hAnsiTheme="majorHAnsi"/>
            <w:noProof/>
            <w:webHidden/>
            <w:color w:val="000000" w:themeColor="text1"/>
            <w:sz w:val="24"/>
            <w:szCs w:val="24"/>
          </w:rPr>
          <w:tab/>
        </w:r>
        <w:r w:rsidR="007B02EA" w:rsidRPr="0002783E">
          <w:rPr>
            <w:rFonts w:asciiTheme="majorHAnsi" w:hAnsiTheme="majorHAnsi"/>
            <w:noProof/>
            <w:webHidden/>
            <w:color w:val="000000" w:themeColor="text1"/>
            <w:sz w:val="24"/>
            <w:szCs w:val="24"/>
          </w:rPr>
          <w:t>4</w:t>
        </w:r>
      </w:hyperlink>
    </w:p>
    <w:p w:rsidR="005D2CFF" w:rsidRPr="0002783E" w:rsidRDefault="00D57D54" w:rsidP="00554365">
      <w:pPr>
        <w:pStyle w:val="Spistreci1"/>
        <w:tabs>
          <w:tab w:val="right" w:leader="dot" w:pos="9350"/>
        </w:tabs>
        <w:spacing w:after="0" w:line="360" w:lineRule="auto"/>
        <w:jc w:val="both"/>
        <w:rPr>
          <w:rFonts w:asciiTheme="majorHAnsi" w:hAnsiTheme="majorHAnsi"/>
          <w:noProof/>
          <w:color w:val="000000" w:themeColor="text1"/>
          <w:sz w:val="24"/>
          <w:szCs w:val="24"/>
        </w:rPr>
      </w:pPr>
      <w:hyperlink w:anchor="_Toc389745813" w:history="1">
        <w:r w:rsidR="005D2CFF" w:rsidRPr="0002783E">
          <w:rPr>
            <w:rStyle w:val="Hipercze"/>
            <w:rFonts w:asciiTheme="majorHAnsi" w:hAnsiTheme="majorHAnsi"/>
            <w:noProof/>
            <w:color w:val="000000" w:themeColor="text1"/>
            <w:sz w:val="24"/>
            <w:szCs w:val="24"/>
            <w:u w:val="none"/>
          </w:rPr>
          <w:t>II. Procedura tworzenia strategii.</w:t>
        </w:r>
        <w:r w:rsidR="005D2CFF" w:rsidRPr="0002783E">
          <w:rPr>
            <w:rFonts w:asciiTheme="majorHAnsi" w:hAnsiTheme="majorHAnsi"/>
            <w:noProof/>
            <w:webHidden/>
            <w:color w:val="000000" w:themeColor="text1"/>
            <w:sz w:val="24"/>
            <w:szCs w:val="24"/>
          </w:rPr>
          <w:tab/>
        </w:r>
        <w:r w:rsidR="007B02EA" w:rsidRPr="0002783E">
          <w:rPr>
            <w:rFonts w:asciiTheme="majorHAnsi" w:hAnsiTheme="majorHAnsi"/>
            <w:noProof/>
            <w:webHidden/>
            <w:color w:val="000000" w:themeColor="text1"/>
            <w:sz w:val="24"/>
            <w:szCs w:val="24"/>
          </w:rPr>
          <w:t>5</w:t>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14" w:history="1">
        <w:r w:rsidR="005D2CFF" w:rsidRPr="0002783E">
          <w:rPr>
            <w:rStyle w:val="Hipercze"/>
            <w:rFonts w:asciiTheme="majorHAnsi" w:hAnsiTheme="majorHAnsi"/>
            <w:noProof/>
            <w:color w:val="000000" w:themeColor="text1"/>
            <w:sz w:val="24"/>
            <w:szCs w:val="24"/>
            <w:u w:val="none"/>
          </w:rPr>
          <w:t>II.1. Uwarunkowania prawno-systemowe</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_Toc389745814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5</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15" w:history="1">
        <w:r w:rsidR="005D2CFF" w:rsidRPr="0002783E">
          <w:rPr>
            <w:rStyle w:val="Hipercze"/>
            <w:rFonts w:asciiTheme="majorHAnsi" w:hAnsiTheme="majorHAnsi"/>
            <w:noProof/>
            <w:color w:val="000000" w:themeColor="text1"/>
            <w:sz w:val="24"/>
            <w:szCs w:val="24"/>
            <w:u w:val="none"/>
          </w:rPr>
          <w:t>II.2. Metodyka prac nad strategią</w:t>
        </w:r>
        <w:r w:rsidR="005D2CFF" w:rsidRPr="0002783E">
          <w:rPr>
            <w:rFonts w:asciiTheme="majorHAnsi" w:hAnsiTheme="majorHAnsi"/>
            <w:noProof/>
            <w:webHidden/>
            <w:color w:val="000000" w:themeColor="text1"/>
            <w:sz w:val="24"/>
            <w:szCs w:val="24"/>
          </w:rPr>
          <w:tab/>
        </w:r>
        <w:r w:rsidR="007B02EA" w:rsidRPr="0002783E">
          <w:rPr>
            <w:rFonts w:asciiTheme="majorHAnsi" w:hAnsiTheme="majorHAnsi"/>
            <w:noProof/>
            <w:webHidden/>
            <w:color w:val="000000" w:themeColor="text1"/>
            <w:sz w:val="24"/>
            <w:szCs w:val="24"/>
          </w:rPr>
          <w:t>6</w:t>
        </w:r>
      </w:hyperlink>
    </w:p>
    <w:p w:rsidR="005D2CFF" w:rsidRPr="0002783E" w:rsidRDefault="00D57D54" w:rsidP="00554365">
      <w:pPr>
        <w:pStyle w:val="Spistreci1"/>
        <w:tabs>
          <w:tab w:val="right" w:leader="dot" w:pos="9350"/>
        </w:tabs>
        <w:spacing w:after="0" w:line="360" w:lineRule="auto"/>
        <w:jc w:val="both"/>
        <w:rPr>
          <w:rFonts w:asciiTheme="majorHAnsi" w:hAnsiTheme="majorHAnsi"/>
          <w:noProof/>
          <w:color w:val="000000" w:themeColor="text1"/>
          <w:sz w:val="24"/>
          <w:szCs w:val="24"/>
        </w:rPr>
      </w:pPr>
      <w:hyperlink w:anchor="_Toc389745816" w:history="1">
        <w:r w:rsidR="005D2CFF" w:rsidRPr="0002783E">
          <w:rPr>
            <w:rStyle w:val="Hipercze"/>
            <w:rFonts w:asciiTheme="majorHAnsi" w:hAnsiTheme="majorHAnsi"/>
            <w:noProof/>
            <w:color w:val="000000" w:themeColor="text1"/>
            <w:sz w:val="24"/>
            <w:szCs w:val="24"/>
            <w:u w:val="none"/>
          </w:rPr>
          <w:t>III. Społeczno - gospodarcze uwarunkowania strategii.</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_Toc389745816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15</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17" w:history="1">
        <w:r w:rsidR="005D2CFF" w:rsidRPr="0002783E">
          <w:rPr>
            <w:rStyle w:val="Hipercze"/>
            <w:rFonts w:asciiTheme="majorHAnsi" w:hAnsiTheme="majorHAnsi"/>
            <w:noProof/>
            <w:color w:val="000000" w:themeColor="text1"/>
            <w:sz w:val="24"/>
            <w:szCs w:val="24"/>
            <w:u w:val="none"/>
          </w:rPr>
          <w:t>III.</w:t>
        </w:r>
        <w:r w:rsidR="00425C70" w:rsidRPr="0002783E">
          <w:rPr>
            <w:rStyle w:val="Hipercze"/>
            <w:rFonts w:asciiTheme="majorHAnsi" w:hAnsiTheme="majorHAnsi"/>
            <w:noProof/>
            <w:color w:val="000000" w:themeColor="text1"/>
            <w:sz w:val="24"/>
            <w:szCs w:val="24"/>
            <w:u w:val="none"/>
          </w:rPr>
          <w:t>1. Charakterystyka gminy wraz z demografią</w:t>
        </w:r>
        <w:r w:rsidR="005D2CFF" w:rsidRPr="0002783E">
          <w:rPr>
            <w:rFonts w:asciiTheme="majorHAnsi" w:hAnsiTheme="majorHAnsi"/>
            <w:noProof/>
            <w:webHidden/>
            <w:color w:val="000000" w:themeColor="text1"/>
            <w:sz w:val="24"/>
            <w:szCs w:val="24"/>
          </w:rPr>
          <w:tab/>
        </w:r>
        <w:r w:rsidR="007B02EA" w:rsidRPr="0002783E">
          <w:rPr>
            <w:rFonts w:asciiTheme="majorHAnsi" w:hAnsiTheme="majorHAnsi"/>
            <w:noProof/>
            <w:webHidden/>
            <w:color w:val="000000" w:themeColor="text1"/>
            <w:sz w:val="24"/>
            <w:szCs w:val="24"/>
          </w:rPr>
          <w:t>15</w:t>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18" w:history="1">
        <w:r w:rsidR="005D2CFF" w:rsidRPr="0002783E">
          <w:rPr>
            <w:rStyle w:val="Hipercze"/>
            <w:rFonts w:asciiTheme="majorHAnsi" w:hAnsiTheme="majorHAnsi"/>
            <w:noProof/>
            <w:color w:val="000000" w:themeColor="text1"/>
            <w:sz w:val="24"/>
            <w:szCs w:val="24"/>
            <w:u w:val="none"/>
          </w:rPr>
          <w:t>III.2. Podmioty gospodarcze</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_Toc389745818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24</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19" w:history="1">
        <w:r w:rsidR="005D2CFF" w:rsidRPr="0002783E">
          <w:rPr>
            <w:rStyle w:val="Hipercze"/>
            <w:rFonts w:asciiTheme="majorHAnsi" w:hAnsiTheme="majorHAnsi"/>
            <w:noProof/>
            <w:color w:val="000000" w:themeColor="text1"/>
            <w:sz w:val="24"/>
            <w:szCs w:val="24"/>
            <w:u w:val="none"/>
          </w:rPr>
          <w:t>III.3. Poziom życia ludności</w:t>
        </w:r>
        <w:r w:rsidR="00005FC6" w:rsidRPr="0002783E">
          <w:rPr>
            <w:rFonts w:asciiTheme="majorHAnsi" w:hAnsiTheme="majorHAnsi"/>
            <w:noProof/>
            <w:webHidden/>
            <w:color w:val="000000" w:themeColor="text1"/>
            <w:sz w:val="24"/>
            <w:szCs w:val="24"/>
          </w:rPr>
          <w:t xml:space="preserve"> zapotrzebowanie na swiadczenia i usługi MOPS na kluczowe zmiennne……………………………………………………………………………………………………………………</w:t>
        </w:r>
        <w:r w:rsidR="007B02EA" w:rsidRPr="0002783E">
          <w:rPr>
            <w:rFonts w:asciiTheme="majorHAnsi" w:hAnsiTheme="majorHAnsi"/>
            <w:noProof/>
            <w:webHidden/>
            <w:color w:val="000000" w:themeColor="text1"/>
            <w:sz w:val="24"/>
            <w:szCs w:val="24"/>
          </w:rPr>
          <w:t>….</w:t>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_Toc389745819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26</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23" w:history="1">
        <w:r w:rsidR="00425C70" w:rsidRPr="0002783E">
          <w:rPr>
            <w:rStyle w:val="Hipercze"/>
            <w:rFonts w:asciiTheme="majorHAnsi" w:hAnsiTheme="majorHAnsi"/>
            <w:noProof/>
            <w:color w:val="000000" w:themeColor="text1"/>
            <w:sz w:val="24"/>
            <w:szCs w:val="24"/>
            <w:u w:val="none"/>
          </w:rPr>
          <w:t>III.4</w:t>
        </w:r>
        <w:r w:rsidR="005D2CFF" w:rsidRPr="0002783E">
          <w:rPr>
            <w:rStyle w:val="Hipercze"/>
            <w:rFonts w:asciiTheme="majorHAnsi" w:hAnsiTheme="majorHAnsi"/>
            <w:noProof/>
            <w:color w:val="000000" w:themeColor="text1"/>
            <w:sz w:val="24"/>
            <w:szCs w:val="24"/>
            <w:u w:val="none"/>
          </w:rPr>
          <w:t>. Rynek pracy</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_Toc389745823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32</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25" w:history="1">
        <w:r w:rsidR="00425C70" w:rsidRPr="0002783E">
          <w:rPr>
            <w:rStyle w:val="Hipercze"/>
            <w:rFonts w:asciiTheme="majorHAnsi" w:hAnsiTheme="majorHAnsi"/>
            <w:noProof/>
            <w:color w:val="000000" w:themeColor="text1"/>
            <w:sz w:val="24"/>
            <w:szCs w:val="24"/>
            <w:u w:val="none"/>
          </w:rPr>
          <w:t>III.5</w:t>
        </w:r>
        <w:r w:rsidR="005D2CFF" w:rsidRPr="0002783E">
          <w:rPr>
            <w:rStyle w:val="Hipercze"/>
            <w:rFonts w:asciiTheme="majorHAnsi" w:hAnsiTheme="majorHAnsi"/>
            <w:noProof/>
            <w:color w:val="000000" w:themeColor="text1"/>
            <w:sz w:val="24"/>
            <w:szCs w:val="24"/>
            <w:u w:val="none"/>
          </w:rPr>
          <w:t>. Edukacja i wychowanie</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_Toc389745825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34</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26" w:history="1">
        <w:r w:rsidR="00425C70" w:rsidRPr="0002783E">
          <w:rPr>
            <w:rStyle w:val="Hipercze"/>
            <w:rFonts w:asciiTheme="majorHAnsi" w:hAnsiTheme="majorHAnsi"/>
            <w:noProof/>
            <w:color w:val="000000" w:themeColor="text1"/>
            <w:sz w:val="24"/>
            <w:szCs w:val="24"/>
            <w:u w:val="none"/>
          </w:rPr>
          <w:t>III.6</w:t>
        </w:r>
        <w:r w:rsidR="005D2CFF" w:rsidRPr="0002783E">
          <w:rPr>
            <w:rStyle w:val="Hipercze"/>
            <w:rFonts w:asciiTheme="majorHAnsi" w:hAnsiTheme="majorHAnsi"/>
            <w:noProof/>
            <w:color w:val="000000" w:themeColor="text1"/>
            <w:sz w:val="24"/>
            <w:szCs w:val="24"/>
            <w:u w:val="none"/>
          </w:rPr>
          <w:t>. Sport i rekreacja</w:t>
        </w:r>
        <w:r w:rsidR="007B02EA" w:rsidRPr="0002783E">
          <w:rPr>
            <w:rFonts w:asciiTheme="majorHAnsi" w:hAnsiTheme="majorHAnsi"/>
            <w:noProof/>
            <w:webHidden/>
            <w:color w:val="000000" w:themeColor="text1"/>
            <w:sz w:val="24"/>
            <w:szCs w:val="24"/>
          </w:rPr>
          <w:t>………………………………………………………………………………………………………41</w:t>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27" w:history="1">
        <w:r w:rsidR="005D2CFF" w:rsidRPr="0002783E">
          <w:rPr>
            <w:rStyle w:val="Hipercze"/>
            <w:rFonts w:asciiTheme="majorHAnsi" w:hAnsiTheme="majorHAnsi"/>
            <w:noProof/>
            <w:color w:val="000000" w:themeColor="text1"/>
            <w:sz w:val="24"/>
            <w:szCs w:val="24"/>
            <w:u w:val="none"/>
          </w:rPr>
          <w:t>III.</w:t>
        </w:r>
        <w:r w:rsidR="00425C70" w:rsidRPr="0002783E">
          <w:rPr>
            <w:rStyle w:val="Hipercze"/>
            <w:rFonts w:asciiTheme="majorHAnsi" w:hAnsiTheme="majorHAnsi"/>
            <w:noProof/>
            <w:color w:val="000000" w:themeColor="text1"/>
            <w:sz w:val="24"/>
            <w:szCs w:val="24"/>
            <w:u w:val="none"/>
          </w:rPr>
          <w:t>7</w:t>
        </w:r>
        <w:r w:rsidR="005D2CFF" w:rsidRPr="0002783E">
          <w:rPr>
            <w:rStyle w:val="Hipercze"/>
            <w:rFonts w:asciiTheme="majorHAnsi" w:hAnsiTheme="majorHAnsi"/>
            <w:noProof/>
            <w:color w:val="000000" w:themeColor="text1"/>
            <w:sz w:val="24"/>
            <w:szCs w:val="24"/>
            <w:u w:val="none"/>
          </w:rPr>
          <w:t>. Organizacje pozarządowe</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_Toc389745827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43</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28" w:history="1">
        <w:r w:rsidR="00425C70" w:rsidRPr="0002783E">
          <w:rPr>
            <w:rStyle w:val="Hipercze"/>
            <w:rFonts w:asciiTheme="majorHAnsi" w:hAnsiTheme="majorHAnsi"/>
            <w:noProof/>
            <w:color w:val="000000" w:themeColor="text1"/>
            <w:sz w:val="24"/>
            <w:szCs w:val="24"/>
            <w:u w:val="none"/>
          </w:rPr>
          <w:t>III.8</w:t>
        </w:r>
        <w:r w:rsidR="005D2CFF" w:rsidRPr="0002783E">
          <w:rPr>
            <w:rStyle w:val="Hipercze"/>
            <w:rFonts w:asciiTheme="majorHAnsi" w:hAnsiTheme="majorHAnsi"/>
            <w:noProof/>
            <w:color w:val="000000" w:themeColor="text1"/>
            <w:sz w:val="24"/>
            <w:szCs w:val="24"/>
            <w:u w:val="none"/>
          </w:rPr>
          <w:t>. Kultura</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_Toc389745828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46</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29" w:history="1">
        <w:r w:rsidR="00425C70" w:rsidRPr="0002783E">
          <w:rPr>
            <w:rStyle w:val="Hipercze"/>
            <w:rFonts w:asciiTheme="majorHAnsi" w:hAnsiTheme="majorHAnsi"/>
            <w:noProof/>
            <w:color w:val="000000" w:themeColor="text1"/>
            <w:sz w:val="24"/>
            <w:szCs w:val="24"/>
            <w:u w:val="none"/>
          </w:rPr>
          <w:t>III.9</w:t>
        </w:r>
        <w:r w:rsidR="005D2CFF" w:rsidRPr="0002783E">
          <w:rPr>
            <w:rStyle w:val="Hipercze"/>
            <w:rFonts w:asciiTheme="majorHAnsi" w:hAnsiTheme="majorHAnsi"/>
            <w:noProof/>
            <w:color w:val="000000" w:themeColor="text1"/>
            <w:sz w:val="24"/>
            <w:szCs w:val="24"/>
            <w:u w:val="none"/>
          </w:rPr>
          <w:t>. Charakterystyka systemu pomocy społecznej</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_Toc389745829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52</w:t>
        </w:r>
        <w:r w:rsidR="005D2CFF" w:rsidRPr="0002783E">
          <w:rPr>
            <w:rFonts w:asciiTheme="majorHAnsi" w:hAnsiTheme="majorHAnsi"/>
            <w:noProof/>
            <w:webHidden/>
            <w:color w:val="000000" w:themeColor="text1"/>
            <w:sz w:val="24"/>
            <w:szCs w:val="24"/>
          </w:rPr>
          <w:fldChar w:fldCharType="end"/>
        </w:r>
      </w:hyperlink>
    </w:p>
    <w:p w:rsidR="00425C70" w:rsidRPr="0002783E" w:rsidRDefault="00D57D54" w:rsidP="00554365">
      <w:pPr>
        <w:pStyle w:val="Spistreci1"/>
        <w:tabs>
          <w:tab w:val="right" w:leader="dot" w:pos="9350"/>
        </w:tabs>
        <w:spacing w:after="0" w:line="360" w:lineRule="auto"/>
        <w:jc w:val="both"/>
        <w:rPr>
          <w:rFonts w:asciiTheme="majorHAnsi" w:hAnsiTheme="majorHAnsi"/>
          <w:noProof/>
          <w:color w:val="000000" w:themeColor="text1"/>
          <w:sz w:val="24"/>
          <w:szCs w:val="24"/>
        </w:rPr>
      </w:pPr>
      <w:hyperlink w:anchor="_Toc389745833" w:history="1">
        <w:r w:rsidR="005D2CFF" w:rsidRPr="0002783E">
          <w:rPr>
            <w:rStyle w:val="Hipercze"/>
            <w:rFonts w:asciiTheme="majorHAnsi" w:hAnsiTheme="majorHAnsi"/>
            <w:noProof/>
            <w:color w:val="000000" w:themeColor="text1"/>
            <w:sz w:val="24"/>
            <w:szCs w:val="24"/>
            <w:u w:val="none"/>
          </w:rPr>
          <w:t>IV. Diagnoza sytuacji społeczej wraz z wnioskami końcowymi.</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_Toc389745833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81</w:t>
        </w:r>
        <w:r w:rsidR="005D2CFF" w:rsidRPr="0002783E">
          <w:rPr>
            <w:rFonts w:asciiTheme="majorHAnsi" w:hAnsiTheme="majorHAnsi"/>
            <w:noProof/>
            <w:webHidden/>
            <w:color w:val="000000" w:themeColor="text1"/>
            <w:sz w:val="24"/>
            <w:szCs w:val="24"/>
          </w:rPr>
          <w:fldChar w:fldCharType="end"/>
        </w:r>
      </w:hyperlink>
    </w:p>
    <w:p w:rsidR="00A655E1" w:rsidRPr="0002783E" w:rsidRDefault="00E750E4" w:rsidP="00A655E1">
      <w:pPr>
        <w:pStyle w:val="Spistreci3"/>
        <w:tabs>
          <w:tab w:val="right" w:leader="dot" w:pos="9350"/>
        </w:tabs>
        <w:spacing w:after="0" w:line="360" w:lineRule="auto"/>
        <w:jc w:val="both"/>
        <w:rPr>
          <w:rStyle w:val="Hipercze"/>
          <w:rFonts w:asciiTheme="majorHAnsi" w:hAnsiTheme="majorHAnsi" w:cs="DejaVuSerifCondensed"/>
          <w:noProof/>
          <w:color w:val="000000" w:themeColor="text1"/>
          <w:sz w:val="24"/>
          <w:szCs w:val="24"/>
          <w:u w:val="none"/>
        </w:rPr>
      </w:pPr>
      <w:r w:rsidRPr="0002783E">
        <w:rPr>
          <w:rFonts w:asciiTheme="majorHAnsi" w:hAnsiTheme="majorHAnsi"/>
          <w:sz w:val="24"/>
          <w:szCs w:val="24"/>
        </w:rPr>
        <w:fldChar w:fldCharType="begin"/>
      </w:r>
      <w:r w:rsidRPr="0002783E">
        <w:rPr>
          <w:rFonts w:asciiTheme="majorHAnsi" w:hAnsiTheme="majorHAnsi"/>
          <w:sz w:val="24"/>
          <w:szCs w:val="24"/>
        </w:rPr>
        <w:instrText xml:space="preserve"> HYPERLINK \l "_Toc389745834" </w:instrText>
      </w:r>
      <w:r w:rsidRPr="0002783E">
        <w:rPr>
          <w:rFonts w:asciiTheme="majorHAnsi" w:hAnsiTheme="majorHAnsi"/>
          <w:sz w:val="24"/>
          <w:szCs w:val="24"/>
        </w:rPr>
        <w:fldChar w:fldCharType="separate"/>
      </w:r>
      <w:r w:rsidR="005D2CFF" w:rsidRPr="0002783E">
        <w:rPr>
          <w:rStyle w:val="Hipercze"/>
          <w:rFonts w:asciiTheme="majorHAnsi" w:hAnsiTheme="majorHAnsi"/>
          <w:noProof/>
          <w:color w:val="000000" w:themeColor="text1"/>
          <w:sz w:val="24"/>
          <w:szCs w:val="24"/>
          <w:u w:val="none"/>
        </w:rPr>
        <w:t xml:space="preserve">IV.1. </w:t>
      </w:r>
      <w:r w:rsidR="00425C70" w:rsidRPr="0002783E">
        <w:rPr>
          <w:rStyle w:val="Hipercze"/>
          <w:rFonts w:asciiTheme="majorHAnsi" w:hAnsiTheme="majorHAnsi" w:cs="DejaVuSerifCondensed"/>
          <w:noProof/>
          <w:color w:val="000000" w:themeColor="text1"/>
          <w:sz w:val="24"/>
          <w:szCs w:val="24"/>
          <w:u w:val="none"/>
        </w:rPr>
        <w:t>Metodo</w:t>
      </w:r>
      <w:r w:rsidR="00A655E1" w:rsidRPr="0002783E">
        <w:rPr>
          <w:rStyle w:val="Hipercze"/>
          <w:rFonts w:asciiTheme="majorHAnsi" w:hAnsiTheme="majorHAnsi" w:cs="DejaVuSerifCondensed"/>
          <w:noProof/>
          <w:color w:val="000000" w:themeColor="text1"/>
          <w:sz w:val="24"/>
          <w:szCs w:val="24"/>
          <w:u w:val="none"/>
        </w:rPr>
        <w:t>logia i opis prowadzonych badań</w:t>
      </w:r>
      <w:r w:rsidR="007B02EA" w:rsidRPr="0002783E">
        <w:rPr>
          <w:rStyle w:val="Hipercze"/>
          <w:rFonts w:asciiTheme="majorHAnsi" w:hAnsiTheme="majorHAnsi" w:cs="DejaVuSerifCondensed"/>
          <w:noProof/>
          <w:color w:val="000000" w:themeColor="text1"/>
          <w:sz w:val="24"/>
          <w:szCs w:val="24"/>
          <w:u w:val="none"/>
        </w:rPr>
        <w:t>……………………………………………………………….81</w:t>
      </w:r>
    </w:p>
    <w:p w:rsidR="00425C70" w:rsidRPr="0002783E" w:rsidRDefault="00A655E1" w:rsidP="00A655E1">
      <w:pPr>
        <w:pStyle w:val="Spistreci3"/>
        <w:tabs>
          <w:tab w:val="right" w:leader="dot" w:pos="9350"/>
        </w:tabs>
        <w:spacing w:after="0" w:line="360" w:lineRule="auto"/>
        <w:jc w:val="both"/>
        <w:rPr>
          <w:rStyle w:val="Hipercze"/>
          <w:rFonts w:asciiTheme="majorHAnsi" w:hAnsiTheme="majorHAnsi" w:cs="DejaVuSerifCondensed"/>
          <w:noProof/>
          <w:color w:val="000000" w:themeColor="text1"/>
          <w:sz w:val="24"/>
          <w:szCs w:val="24"/>
          <w:u w:val="none"/>
        </w:rPr>
      </w:pPr>
      <w:r w:rsidRPr="0002783E">
        <w:rPr>
          <w:rStyle w:val="Hipercze"/>
          <w:rFonts w:asciiTheme="majorHAnsi" w:hAnsiTheme="majorHAnsi" w:cs="DejaVuSerifCondensed"/>
          <w:noProof/>
          <w:color w:val="000000" w:themeColor="text1"/>
          <w:sz w:val="24"/>
          <w:szCs w:val="24"/>
          <w:u w:val="none"/>
        </w:rPr>
        <w:t xml:space="preserve">IV.2. </w:t>
      </w:r>
      <w:r w:rsidR="00425C70" w:rsidRPr="0002783E">
        <w:rPr>
          <w:rStyle w:val="Hipercze"/>
          <w:rFonts w:asciiTheme="majorHAnsi" w:hAnsiTheme="majorHAnsi" w:cs="DejaVuSerifCondensed"/>
          <w:noProof/>
          <w:color w:val="000000" w:themeColor="text1"/>
          <w:sz w:val="24"/>
          <w:szCs w:val="24"/>
          <w:u w:val="none"/>
        </w:rPr>
        <w:t>Identyfikacja problemów społecznych występujących w mieście Stalowa Wola w opinii mieszkańców – respondentów</w:t>
      </w:r>
      <w:r w:rsidR="007B02EA" w:rsidRPr="0002783E">
        <w:rPr>
          <w:rStyle w:val="Hipercze"/>
          <w:rFonts w:asciiTheme="majorHAnsi" w:hAnsiTheme="majorHAnsi" w:cs="DejaVuSerifCondensed"/>
          <w:noProof/>
          <w:color w:val="000000" w:themeColor="text1"/>
          <w:sz w:val="24"/>
          <w:szCs w:val="24"/>
          <w:u w:val="none"/>
        </w:rPr>
        <w:t>……………………………………………………………………………………….85</w:t>
      </w:r>
    </w:p>
    <w:p w:rsidR="005D2CFF" w:rsidRPr="0002783E" w:rsidRDefault="006F62A2" w:rsidP="00554365">
      <w:pPr>
        <w:pStyle w:val="Spistreci3"/>
        <w:tabs>
          <w:tab w:val="right" w:leader="dot" w:pos="9350"/>
        </w:tabs>
        <w:spacing w:after="0" w:line="360" w:lineRule="auto"/>
        <w:ind w:left="0"/>
        <w:jc w:val="both"/>
        <w:rPr>
          <w:rFonts w:asciiTheme="majorHAnsi" w:hAnsiTheme="majorHAnsi"/>
          <w:noProof/>
          <w:color w:val="000000" w:themeColor="text1"/>
          <w:sz w:val="24"/>
          <w:szCs w:val="24"/>
        </w:rPr>
      </w:pPr>
      <w:r w:rsidRPr="0002783E">
        <w:rPr>
          <w:rStyle w:val="Hipercze"/>
          <w:rFonts w:asciiTheme="majorHAnsi" w:hAnsiTheme="majorHAnsi" w:cs="DejaVuSerifCondensed"/>
          <w:noProof/>
          <w:color w:val="000000" w:themeColor="text1"/>
          <w:sz w:val="24"/>
          <w:szCs w:val="24"/>
          <w:u w:val="none"/>
        </w:rPr>
        <w:t>V</w:t>
      </w:r>
      <w:r w:rsidR="00425C70" w:rsidRPr="0002783E">
        <w:rPr>
          <w:rStyle w:val="Hipercze"/>
          <w:rFonts w:asciiTheme="majorHAnsi" w:hAnsiTheme="majorHAnsi" w:cs="DejaVuSerifCondensed"/>
          <w:noProof/>
          <w:color w:val="000000" w:themeColor="text1"/>
          <w:sz w:val="24"/>
          <w:szCs w:val="24"/>
          <w:u w:val="none"/>
        </w:rPr>
        <w:t xml:space="preserve">. </w:t>
      </w:r>
      <w:r w:rsidR="007B02EA" w:rsidRPr="0002783E">
        <w:rPr>
          <w:rStyle w:val="Hipercze"/>
          <w:rFonts w:asciiTheme="majorHAnsi" w:hAnsiTheme="majorHAnsi" w:cs="DejaVuSerifCondensed"/>
          <w:noProof/>
          <w:color w:val="000000" w:themeColor="text1"/>
          <w:sz w:val="24"/>
          <w:szCs w:val="24"/>
          <w:u w:val="none"/>
        </w:rPr>
        <w:t>Analiza SWOT problemów społecznych występujacych w gminie Stalowa Wola</w:t>
      </w:r>
      <w:r w:rsidR="007B02EA" w:rsidRPr="0002783E">
        <w:rPr>
          <w:rFonts w:asciiTheme="majorHAnsi" w:hAnsiTheme="majorHAnsi"/>
          <w:noProof/>
          <w:webHidden/>
          <w:color w:val="000000" w:themeColor="text1"/>
          <w:sz w:val="24"/>
          <w:szCs w:val="24"/>
        </w:rPr>
        <w:t>……………….98</w:t>
      </w:r>
      <w:r w:rsidR="00E750E4" w:rsidRPr="0002783E">
        <w:rPr>
          <w:rFonts w:asciiTheme="majorHAnsi" w:hAnsiTheme="majorHAnsi"/>
          <w:noProof/>
          <w:color w:val="000000" w:themeColor="text1"/>
          <w:sz w:val="24"/>
          <w:szCs w:val="24"/>
        </w:rPr>
        <w:fldChar w:fldCharType="end"/>
      </w:r>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36" w:history="1">
        <w:r w:rsidR="005D2CFF" w:rsidRPr="0002783E">
          <w:rPr>
            <w:rStyle w:val="Hipercze"/>
            <w:rFonts w:asciiTheme="majorHAnsi" w:hAnsiTheme="majorHAnsi"/>
            <w:noProof/>
            <w:color w:val="000000" w:themeColor="text1"/>
            <w:sz w:val="24"/>
            <w:szCs w:val="24"/>
            <w:u w:val="none"/>
          </w:rPr>
          <w:t>V</w:t>
        </w:r>
        <w:r w:rsidR="002E7D26" w:rsidRPr="0002783E">
          <w:rPr>
            <w:rStyle w:val="Hipercze"/>
            <w:rFonts w:asciiTheme="majorHAnsi" w:hAnsiTheme="majorHAnsi"/>
            <w:noProof/>
            <w:color w:val="000000" w:themeColor="text1"/>
            <w:sz w:val="24"/>
            <w:szCs w:val="24"/>
            <w:u w:val="none"/>
          </w:rPr>
          <w:t>.1</w:t>
        </w:r>
        <w:r w:rsidR="005D2CFF" w:rsidRPr="0002783E">
          <w:rPr>
            <w:rStyle w:val="Hipercze"/>
            <w:rFonts w:asciiTheme="majorHAnsi" w:hAnsiTheme="majorHAnsi"/>
            <w:noProof/>
            <w:color w:val="000000" w:themeColor="text1"/>
            <w:sz w:val="24"/>
            <w:szCs w:val="24"/>
            <w:u w:val="none"/>
          </w:rPr>
          <w:t>. Bezdomność</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_Toc389745836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98</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37" w:history="1">
        <w:r w:rsidR="005D2CFF" w:rsidRPr="0002783E">
          <w:rPr>
            <w:rStyle w:val="Hipercze"/>
            <w:rFonts w:asciiTheme="majorHAnsi" w:hAnsiTheme="majorHAnsi"/>
            <w:noProof/>
            <w:color w:val="000000" w:themeColor="text1"/>
            <w:sz w:val="24"/>
            <w:szCs w:val="24"/>
            <w:u w:val="none"/>
          </w:rPr>
          <w:t>V</w:t>
        </w:r>
        <w:r w:rsidR="002E7D26" w:rsidRPr="0002783E">
          <w:rPr>
            <w:rStyle w:val="Hipercze"/>
            <w:rFonts w:asciiTheme="majorHAnsi" w:hAnsiTheme="majorHAnsi"/>
            <w:noProof/>
            <w:color w:val="000000" w:themeColor="text1"/>
            <w:sz w:val="24"/>
            <w:szCs w:val="24"/>
            <w:u w:val="none"/>
          </w:rPr>
          <w:t>.2</w:t>
        </w:r>
        <w:r w:rsidR="005D2CFF" w:rsidRPr="0002783E">
          <w:rPr>
            <w:rStyle w:val="Hipercze"/>
            <w:rFonts w:asciiTheme="majorHAnsi" w:hAnsiTheme="majorHAnsi"/>
            <w:noProof/>
            <w:color w:val="000000" w:themeColor="text1"/>
            <w:sz w:val="24"/>
            <w:szCs w:val="24"/>
            <w:u w:val="none"/>
          </w:rPr>
          <w:t>. Bezrobocie</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_Toc389745837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104</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38" w:history="1">
        <w:r w:rsidR="005D2CFF" w:rsidRPr="0002783E">
          <w:rPr>
            <w:rStyle w:val="Hipercze"/>
            <w:rFonts w:asciiTheme="majorHAnsi" w:hAnsiTheme="majorHAnsi"/>
            <w:noProof/>
            <w:color w:val="000000" w:themeColor="text1"/>
            <w:sz w:val="24"/>
            <w:szCs w:val="24"/>
            <w:u w:val="none"/>
          </w:rPr>
          <w:t>V</w:t>
        </w:r>
        <w:r w:rsidR="002E7D26" w:rsidRPr="0002783E">
          <w:rPr>
            <w:rStyle w:val="Hipercze"/>
            <w:rFonts w:asciiTheme="majorHAnsi" w:hAnsiTheme="majorHAnsi"/>
            <w:noProof/>
            <w:color w:val="000000" w:themeColor="text1"/>
            <w:sz w:val="24"/>
            <w:szCs w:val="24"/>
            <w:u w:val="none"/>
          </w:rPr>
          <w:t>.3</w:t>
        </w:r>
        <w:r w:rsidR="005D2CFF" w:rsidRPr="0002783E">
          <w:rPr>
            <w:rStyle w:val="Hipercze"/>
            <w:rFonts w:asciiTheme="majorHAnsi" w:hAnsiTheme="majorHAnsi"/>
            <w:noProof/>
            <w:color w:val="000000" w:themeColor="text1"/>
            <w:sz w:val="24"/>
            <w:szCs w:val="24"/>
            <w:u w:val="none"/>
          </w:rPr>
          <w:t>. Niepełnosprawność</w:t>
        </w:r>
        <w:r w:rsidR="005D2CFF" w:rsidRPr="0002783E">
          <w:rPr>
            <w:rFonts w:asciiTheme="majorHAnsi" w:hAnsiTheme="majorHAnsi"/>
            <w:noProof/>
            <w:webHidden/>
            <w:color w:val="000000" w:themeColor="text1"/>
            <w:sz w:val="24"/>
            <w:szCs w:val="24"/>
          </w:rPr>
          <w:tab/>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_Toc389745838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123</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43" w:history="1">
        <w:r w:rsidR="005D2CFF" w:rsidRPr="0002783E">
          <w:rPr>
            <w:rStyle w:val="Hipercze"/>
            <w:rFonts w:asciiTheme="majorHAnsi" w:hAnsiTheme="majorHAnsi"/>
            <w:noProof/>
            <w:color w:val="000000" w:themeColor="text1"/>
            <w:sz w:val="24"/>
            <w:szCs w:val="24"/>
            <w:u w:val="none"/>
          </w:rPr>
          <w:t>V</w:t>
        </w:r>
        <w:r w:rsidR="00E750E4" w:rsidRPr="0002783E">
          <w:rPr>
            <w:rStyle w:val="Hipercze"/>
            <w:rFonts w:asciiTheme="majorHAnsi" w:hAnsiTheme="majorHAnsi"/>
            <w:noProof/>
            <w:color w:val="000000" w:themeColor="text1"/>
            <w:sz w:val="24"/>
            <w:szCs w:val="24"/>
            <w:u w:val="none"/>
          </w:rPr>
          <w:t>.4</w:t>
        </w:r>
        <w:r w:rsidR="005D2CFF" w:rsidRPr="0002783E">
          <w:rPr>
            <w:rStyle w:val="Hipercze"/>
            <w:rFonts w:asciiTheme="majorHAnsi" w:hAnsiTheme="majorHAnsi"/>
            <w:noProof/>
            <w:color w:val="000000" w:themeColor="text1"/>
            <w:sz w:val="24"/>
            <w:szCs w:val="24"/>
            <w:u w:val="none"/>
          </w:rPr>
          <w:t>. Bezradność w sprawach opiekuńczo-wychowawczych i prowadzenia gospodarstwa domowego, zwłaszcza w rodzinach niepełnych lub wielodzietnych</w:t>
        </w:r>
        <w:r w:rsidR="007B02EA" w:rsidRPr="0002783E">
          <w:rPr>
            <w:rStyle w:val="Hipercze"/>
            <w:rFonts w:asciiTheme="majorHAnsi" w:hAnsiTheme="majorHAnsi"/>
            <w:noProof/>
            <w:color w:val="000000" w:themeColor="text1"/>
            <w:sz w:val="24"/>
            <w:szCs w:val="24"/>
            <w:u w:val="none"/>
          </w:rPr>
          <w:t>……………………………….</w:t>
        </w:r>
        <w:r w:rsidR="005D2CFF" w:rsidRPr="0002783E">
          <w:rPr>
            <w:rFonts w:asciiTheme="majorHAnsi" w:hAnsiTheme="majorHAnsi"/>
            <w:noProof/>
            <w:webHidden/>
            <w:color w:val="000000" w:themeColor="text1"/>
            <w:sz w:val="24"/>
            <w:szCs w:val="24"/>
          </w:rPr>
          <w:fldChar w:fldCharType="begin"/>
        </w:r>
        <w:r w:rsidR="005D2CFF" w:rsidRPr="0002783E">
          <w:rPr>
            <w:rFonts w:asciiTheme="majorHAnsi" w:hAnsiTheme="majorHAnsi"/>
            <w:noProof/>
            <w:webHidden/>
            <w:color w:val="000000" w:themeColor="text1"/>
            <w:sz w:val="24"/>
            <w:szCs w:val="24"/>
          </w:rPr>
          <w:instrText xml:space="preserve"> PAGEREF _Toc389745843 \h </w:instrText>
        </w:r>
        <w:r w:rsidR="005D2CFF" w:rsidRPr="0002783E">
          <w:rPr>
            <w:rFonts w:asciiTheme="majorHAnsi" w:hAnsiTheme="majorHAnsi"/>
            <w:noProof/>
            <w:webHidden/>
            <w:color w:val="000000" w:themeColor="text1"/>
            <w:sz w:val="24"/>
            <w:szCs w:val="24"/>
          </w:rPr>
        </w:r>
        <w:r w:rsidR="005D2CFF" w:rsidRPr="0002783E">
          <w:rPr>
            <w:rFonts w:asciiTheme="majorHAnsi" w:hAnsiTheme="majorHAnsi"/>
            <w:noProof/>
            <w:webHidden/>
            <w:color w:val="000000" w:themeColor="text1"/>
            <w:sz w:val="24"/>
            <w:szCs w:val="24"/>
          </w:rPr>
          <w:fldChar w:fldCharType="separate"/>
        </w:r>
        <w:r w:rsidR="0002783E" w:rsidRPr="0002783E">
          <w:rPr>
            <w:rFonts w:asciiTheme="majorHAnsi" w:hAnsiTheme="majorHAnsi"/>
            <w:noProof/>
            <w:webHidden/>
            <w:color w:val="000000" w:themeColor="text1"/>
            <w:sz w:val="24"/>
            <w:szCs w:val="24"/>
          </w:rPr>
          <w:t>132</w:t>
        </w:r>
        <w:r w:rsidR="005D2CFF" w:rsidRPr="0002783E">
          <w:rPr>
            <w:rFonts w:asciiTheme="majorHAnsi" w:hAnsiTheme="majorHAnsi"/>
            <w:noProof/>
            <w:webHidden/>
            <w:color w:val="000000" w:themeColor="text1"/>
            <w:sz w:val="24"/>
            <w:szCs w:val="24"/>
          </w:rPr>
          <w:fldChar w:fldCharType="end"/>
        </w:r>
      </w:hyperlink>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44" w:history="1">
        <w:r w:rsidR="005D2CFF" w:rsidRPr="0002783E">
          <w:rPr>
            <w:rStyle w:val="Hipercze"/>
            <w:rFonts w:asciiTheme="majorHAnsi" w:hAnsiTheme="majorHAnsi"/>
            <w:noProof/>
            <w:color w:val="auto"/>
            <w:sz w:val="24"/>
            <w:szCs w:val="24"/>
            <w:u w:val="none"/>
          </w:rPr>
          <w:t>V</w:t>
        </w:r>
        <w:r w:rsidR="004933FD" w:rsidRPr="0002783E">
          <w:rPr>
            <w:rStyle w:val="Hipercze"/>
            <w:rFonts w:asciiTheme="majorHAnsi" w:hAnsiTheme="majorHAnsi"/>
            <w:noProof/>
            <w:color w:val="auto"/>
            <w:sz w:val="24"/>
            <w:szCs w:val="24"/>
            <w:u w:val="none"/>
          </w:rPr>
          <w:t xml:space="preserve">.5. </w:t>
        </w:r>
        <w:r w:rsidR="004933FD" w:rsidRPr="0002783E">
          <w:rPr>
            <w:rFonts w:asciiTheme="majorHAnsi" w:hAnsiTheme="majorHAnsi"/>
          </w:rPr>
          <w:t>Uzależnienia, przemoc, samobójstwa</w:t>
        </w:r>
        <w:r w:rsidR="005D2CFF" w:rsidRPr="0002783E">
          <w:rPr>
            <w:rFonts w:asciiTheme="majorHAnsi" w:hAnsiTheme="majorHAnsi"/>
            <w:noProof/>
            <w:webHidden/>
            <w:color w:val="000000" w:themeColor="text1"/>
            <w:sz w:val="24"/>
            <w:szCs w:val="24"/>
          </w:rPr>
          <w:tab/>
        </w:r>
      </w:hyperlink>
      <w:r w:rsidR="007B02EA" w:rsidRPr="0002783E">
        <w:rPr>
          <w:rFonts w:asciiTheme="majorHAnsi" w:hAnsiTheme="majorHAnsi"/>
          <w:noProof/>
          <w:color w:val="000000" w:themeColor="text1"/>
          <w:sz w:val="24"/>
          <w:szCs w:val="24"/>
        </w:rPr>
        <w:t>143</w:t>
      </w:r>
    </w:p>
    <w:p w:rsidR="005D2CFF" w:rsidRPr="0002783E" w:rsidRDefault="00D57D54" w:rsidP="00554365">
      <w:pPr>
        <w:pStyle w:val="Spistreci3"/>
        <w:tabs>
          <w:tab w:val="right" w:leader="dot" w:pos="9350"/>
        </w:tabs>
        <w:spacing w:after="0" w:line="360" w:lineRule="auto"/>
        <w:jc w:val="both"/>
        <w:rPr>
          <w:rFonts w:asciiTheme="majorHAnsi" w:hAnsiTheme="majorHAnsi"/>
          <w:noProof/>
          <w:color w:val="000000" w:themeColor="text1"/>
          <w:sz w:val="24"/>
          <w:szCs w:val="24"/>
        </w:rPr>
      </w:pPr>
      <w:hyperlink w:anchor="_Toc389745845" w:history="1">
        <w:r w:rsidR="006F62A2" w:rsidRPr="0002783E">
          <w:rPr>
            <w:rStyle w:val="Hipercze"/>
            <w:rFonts w:asciiTheme="majorHAnsi" w:hAnsiTheme="majorHAnsi"/>
            <w:noProof/>
            <w:color w:val="000000" w:themeColor="text1"/>
            <w:sz w:val="24"/>
            <w:szCs w:val="24"/>
            <w:u w:val="none"/>
          </w:rPr>
          <w:t>V</w:t>
        </w:r>
        <w:r w:rsidR="00E750E4" w:rsidRPr="0002783E">
          <w:rPr>
            <w:rStyle w:val="Hipercze"/>
            <w:rFonts w:asciiTheme="majorHAnsi" w:hAnsiTheme="majorHAnsi"/>
            <w:noProof/>
            <w:color w:val="000000" w:themeColor="text1"/>
            <w:sz w:val="24"/>
            <w:szCs w:val="24"/>
            <w:u w:val="none"/>
          </w:rPr>
          <w:t>.6.</w:t>
        </w:r>
        <w:r w:rsidR="00E77364" w:rsidRPr="0002783E">
          <w:rPr>
            <w:rStyle w:val="Hipercze"/>
            <w:rFonts w:asciiTheme="majorHAnsi" w:hAnsiTheme="majorHAnsi"/>
            <w:noProof/>
            <w:color w:val="000000" w:themeColor="text1"/>
            <w:sz w:val="24"/>
            <w:szCs w:val="24"/>
            <w:u w:val="none"/>
          </w:rPr>
          <w:t>Organizowanie czasu wolnego dla dzieci i młodzieży (alternatywa dla zachowań ryzykownych)</w:t>
        </w:r>
        <w:r w:rsidR="005D2CFF" w:rsidRPr="0002783E">
          <w:rPr>
            <w:rFonts w:asciiTheme="majorHAnsi" w:hAnsiTheme="majorHAnsi"/>
            <w:noProof/>
            <w:webHidden/>
            <w:color w:val="000000" w:themeColor="text1"/>
            <w:sz w:val="24"/>
            <w:szCs w:val="24"/>
          </w:rPr>
          <w:tab/>
        </w:r>
        <w:r w:rsidR="0002783E">
          <w:rPr>
            <w:rFonts w:asciiTheme="majorHAnsi" w:hAnsiTheme="majorHAnsi"/>
            <w:noProof/>
            <w:webHidden/>
            <w:color w:val="000000" w:themeColor="text1"/>
            <w:sz w:val="24"/>
            <w:szCs w:val="24"/>
          </w:rPr>
          <w:t>.</w:t>
        </w:r>
        <w:r w:rsidR="007B02EA" w:rsidRPr="0002783E">
          <w:rPr>
            <w:rFonts w:asciiTheme="majorHAnsi" w:hAnsiTheme="majorHAnsi"/>
            <w:noProof/>
            <w:webHidden/>
            <w:color w:val="000000" w:themeColor="text1"/>
            <w:sz w:val="24"/>
            <w:szCs w:val="24"/>
          </w:rPr>
          <w:t>158</w:t>
        </w:r>
      </w:hyperlink>
    </w:p>
    <w:p w:rsidR="005D2CFF" w:rsidRPr="00314A25" w:rsidRDefault="00D57D54" w:rsidP="00554365">
      <w:pPr>
        <w:pStyle w:val="Spistreci3"/>
        <w:tabs>
          <w:tab w:val="right" w:leader="dot" w:pos="9350"/>
        </w:tabs>
        <w:spacing w:after="0" w:line="360" w:lineRule="auto"/>
        <w:jc w:val="both"/>
        <w:rPr>
          <w:rFonts w:ascii="Calibri Light" w:hAnsi="Calibri Light"/>
          <w:noProof/>
          <w:color w:val="000000" w:themeColor="text1"/>
          <w:sz w:val="24"/>
          <w:szCs w:val="24"/>
        </w:rPr>
      </w:pPr>
      <w:hyperlink w:anchor="_Toc389745848" w:history="1">
        <w:r w:rsidR="006F62A2" w:rsidRPr="0002783E">
          <w:rPr>
            <w:rStyle w:val="Hipercze"/>
            <w:rFonts w:asciiTheme="majorHAnsi" w:hAnsiTheme="majorHAnsi"/>
            <w:noProof/>
            <w:color w:val="000000" w:themeColor="text1"/>
            <w:sz w:val="24"/>
            <w:szCs w:val="24"/>
            <w:u w:val="none"/>
          </w:rPr>
          <w:t>V</w:t>
        </w:r>
        <w:r w:rsidR="00E77364" w:rsidRPr="0002783E">
          <w:rPr>
            <w:rStyle w:val="Hipercze"/>
            <w:rFonts w:asciiTheme="majorHAnsi" w:hAnsiTheme="majorHAnsi"/>
            <w:noProof/>
            <w:color w:val="000000" w:themeColor="text1"/>
            <w:sz w:val="24"/>
            <w:szCs w:val="24"/>
            <w:u w:val="none"/>
          </w:rPr>
          <w:t>.7</w:t>
        </w:r>
        <w:r w:rsidR="005D2CFF" w:rsidRPr="0002783E">
          <w:rPr>
            <w:rStyle w:val="Hipercze"/>
            <w:rFonts w:asciiTheme="majorHAnsi" w:hAnsiTheme="majorHAnsi"/>
            <w:noProof/>
            <w:color w:val="000000" w:themeColor="text1"/>
            <w:sz w:val="24"/>
            <w:szCs w:val="24"/>
            <w:u w:val="none"/>
          </w:rPr>
          <w:t>.</w:t>
        </w:r>
        <w:r w:rsidR="00E77364" w:rsidRPr="0002783E">
          <w:rPr>
            <w:rFonts w:asciiTheme="majorHAnsi" w:hAnsiTheme="majorHAnsi"/>
            <w:sz w:val="24"/>
            <w:szCs w:val="24"/>
          </w:rPr>
          <w:t xml:space="preserve"> </w:t>
        </w:r>
        <w:r w:rsidR="00E77364" w:rsidRPr="0002783E">
          <w:rPr>
            <w:rStyle w:val="Hipercze"/>
            <w:rFonts w:asciiTheme="majorHAnsi" w:hAnsiTheme="majorHAnsi"/>
            <w:noProof/>
            <w:color w:val="000000" w:themeColor="text1"/>
            <w:sz w:val="24"/>
            <w:szCs w:val="24"/>
            <w:u w:val="none"/>
          </w:rPr>
          <w:t>Analiza danych dotycząca sytuacji osób starszych na terenie miasta Stalowa Wola</w:t>
        </w:r>
        <w:r w:rsidR="005D2CFF" w:rsidRPr="0002783E">
          <w:rPr>
            <w:rStyle w:val="Hipercze"/>
            <w:rFonts w:asciiTheme="majorHAnsi" w:hAnsiTheme="majorHAnsi"/>
            <w:noProof/>
            <w:color w:val="000000" w:themeColor="text1"/>
            <w:sz w:val="24"/>
            <w:szCs w:val="24"/>
            <w:u w:val="none"/>
          </w:rPr>
          <w:t>.</w:t>
        </w:r>
        <w:r w:rsidR="005D2CFF" w:rsidRPr="0002783E">
          <w:rPr>
            <w:rFonts w:asciiTheme="majorHAnsi" w:hAnsiTheme="majorHAnsi"/>
            <w:noProof/>
            <w:webHidden/>
            <w:color w:val="000000" w:themeColor="text1"/>
            <w:sz w:val="24"/>
            <w:szCs w:val="24"/>
          </w:rPr>
          <w:tab/>
        </w:r>
        <w:r w:rsidR="0002783E">
          <w:rPr>
            <w:rFonts w:asciiTheme="majorHAnsi" w:hAnsiTheme="majorHAnsi"/>
            <w:noProof/>
            <w:webHidden/>
            <w:color w:val="000000" w:themeColor="text1"/>
            <w:sz w:val="24"/>
            <w:szCs w:val="24"/>
          </w:rPr>
          <w:t>..</w:t>
        </w:r>
        <w:r w:rsidR="007B02EA" w:rsidRPr="0002783E">
          <w:rPr>
            <w:rFonts w:asciiTheme="majorHAnsi" w:hAnsiTheme="majorHAnsi"/>
            <w:noProof/>
            <w:webHidden/>
            <w:color w:val="000000" w:themeColor="text1"/>
            <w:sz w:val="24"/>
            <w:szCs w:val="24"/>
          </w:rPr>
          <w:t>165</w:t>
        </w:r>
      </w:hyperlink>
    </w:p>
    <w:p w:rsidR="005D2CFF" w:rsidRPr="0002783E" w:rsidRDefault="00D57D54" w:rsidP="00554365">
      <w:pPr>
        <w:pStyle w:val="Spistreci1"/>
        <w:tabs>
          <w:tab w:val="right" w:leader="dot" w:pos="9350"/>
        </w:tabs>
        <w:spacing w:after="0" w:line="360" w:lineRule="auto"/>
        <w:jc w:val="both"/>
        <w:rPr>
          <w:rFonts w:asciiTheme="majorHAnsi" w:hAnsiTheme="majorHAnsi"/>
          <w:noProof/>
          <w:color w:val="000000" w:themeColor="text1"/>
          <w:sz w:val="24"/>
          <w:szCs w:val="24"/>
        </w:rPr>
      </w:pPr>
      <w:hyperlink w:anchor="_Toc389745849" w:history="1">
        <w:r w:rsidR="00E77364" w:rsidRPr="0002783E">
          <w:rPr>
            <w:rStyle w:val="Hipercze"/>
            <w:rFonts w:asciiTheme="majorHAnsi" w:hAnsiTheme="majorHAnsi"/>
            <w:noProof/>
            <w:color w:val="000000" w:themeColor="text1"/>
            <w:sz w:val="24"/>
            <w:szCs w:val="24"/>
            <w:u w:val="none"/>
          </w:rPr>
          <w:t xml:space="preserve">Misja </w:t>
        </w:r>
        <w:r w:rsidR="005D2CFF" w:rsidRPr="0002783E">
          <w:rPr>
            <w:rFonts w:asciiTheme="majorHAnsi" w:hAnsiTheme="majorHAnsi"/>
            <w:noProof/>
            <w:webHidden/>
            <w:color w:val="000000" w:themeColor="text1"/>
            <w:sz w:val="24"/>
            <w:szCs w:val="24"/>
          </w:rPr>
          <w:tab/>
        </w:r>
        <w:r w:rsidR="007B02EA" w:rsidRPr="0002783E">
          <w:rPr>
            <w:rFonts w:asciiTheme="majorHAnsi" w:hAnsiTheme="majorHAnsi"/>
            <w:noProof/>
            <w:webHidden/>
            <w:color w:val="000000" w:themeColor="text1"/>
            <w:sz w:val="24"/>
            <w:szCs w:val="24"/>
          </w:rPr>
          <w:t>181</w:t>
        </w:r>
      </w:hyperlink>
    </w:p>
    <w:p w:rsidR="005D2CFF" w:rsidRPr="0002783E" w:rsidRDefault="00D57D54" w:rsidP="00554365">
      <w:pPr>
        <w:pStyle w:val="Spistreci1"/>
        <w:tabs>
          <w:tab w:val="right" w:leader="dot" w:pos="9350"/>
        </w:tabs>
        <w:spacing w:after="0" w:line="360" w:lineRule="auto"/>
        <w:jc w:val="both"/>
        <w:rPr>
          <w:rFonts w:asciiTheme="majorHAnsi" w:hAnsiTheme="majorHAnsi"/>
          <w:noProof/>
          <w:color w:val="000000" w:themeColor="text1"/>
          <w:sz w:val="24"/>
          <w:szCs w:val="24"/>
        </w:rPr>
      </w:pPr>
      <w:hyperlink w:anchor="_Toc389745850" w:history="1">
        <w:r w:rsidR="005D2CFF" w:rsidRPr="0002783E">
          <w:rPr>
            <w:rStyle w:val="Hipercze"/>
            <w:rFonts w:asciiTheme="majorHAnsi" w:hAnsiTheme="majorHAnsi"/>
            <w:noProof/>
            <w:color w:val="000000" w:themeColor="text1"/>
            <w:sz w:val="24"/>
            <w:szCs w:val="24"/>
            <w:u w:val="none"/>
          </w:rPr>
          <w:t>Cele Strategii.</w:t>
        </w:r>
        <w:r w:rsidR="005D2CFF" w:rsidRPr="0002783E">
          <w:rPr>
            <w:rFonts w:asciiTheme="majorHAnsi" w:hAnsiTheme="majorHAnsi"/>
            <w:noProof/>
            <w:webHidden/>
            <w:color w:val="000000" w:themeColor="text1"/>
            <w:sz w:val="24"/>
            <w:szCs w:val="24"/>
          </w:rPr>
          <w:tab/>
        </w:r>
        <w:r w:rsidR="007B02EA" w:rsidRPr="0002783E">
          <w:rPr>
            <w:rFonts w:asciiTheme="majorHAnsi" w:hAnsiTheme="majorHAnsi"/>
            <w:noProof/>
            <w:webHidden/>
            <w:color w:val="000000" w:themeColor="text1"/>
            <w:sz w:val="24"/>
            <w:szCs w:val="24"/>
          </w:rPr>
          <w:t>182</w:t>
        </w:r>
      </w:hyperlink>
    </w:p>
    <w:p w:rsidR="005D2CFF" w:rsidRPr="0002783E" w:rsidRDefault="00D57D54" w:rsidP="00554365">
      <w:pPr>
        <w:pStyle w:val="Spistreci1"/>
        <w:tabs>
          <w:tab w:val="right" w:leader="dot" w:pos="9350"/>
        </w:tabs>
        <w:spacing w:after="0" w:line="360" w:lineRule="auto"/>
        <w:jc w:val="both"/>
        <w:rPr>
          <w:rFonts w:asciiTheme="majorHAnsi" w:hAnsiTheme="majorHAnsi"/>
          <w:noProof/>
          <w:color w:val="000000" w:themeColor="text1"/>
          <w:sz w:val="24"/>
          <w:szCs w:val="24"/>
        </w:rPr>
      </w:pPr>
      <w:hyperlink w:anchor="_Toc389745851" w:history="1">
        <w:r w:rsidR="005D2CFF" w:rsidRPr="0002783E">
          <w:rPr>
            <w:rStyle w:val="Hipercze"/>
            <w:rFonts w:asciiTheme="majorHAnsi" w:hAnsiTheme="majorHAnsi"/>
            <w:noProof/>
            <w:color w:val="000000" w:themeColor="text1"/>
            <w:sz w:val="24"/>
            <w:szCs w:val="24"/>
            <w:u w:val="none"/>
          </w:rPr>
          <w:t>Harmonogram</w:t>
        </w:r>
        <w:r w:rsidR="005D2CFF" w:rsidRPr="0002783E">
          <w:rPr>
            <w:rFonts w:asciiTheme="majorHAnsi" w:hAnsiTheme="majorHAnsi"/>
            <w:noProof/>
            <w:webHidden/>
            <w:color w:val="000000" w:themeColor="text1"/>
            <w:sz w:val="24"/>
            <w:szCs w:val="24"/>
          </w:rPr>
          <w:tab/>
        </w:r>
        <w:r w:rsidR="007B02EA" w:rsidRPr="0002783E">
          <w:rPr>
            <w:rFonts w:asciiTheme="majorHAnsi" w:hAnsiTheme="majorHAnsi"/>
            <w:noProof/>
            <w:webHidden/>
            <w:color w:val="000000" w:themeColor="text1"/>
            <w:sz w:val="24"/>
            <w:szCs w:val="24"/>
          </w:rPr>
          <w:t>183</w:t>
        </w:r>
      </w:hyperlink>
    </w:p>
    <w:p w:rsidR="005D2CFF" w:rsidRPr="0002783E" w:rsidRDefault="00D57D54" w:rsidP="00554365">
      <w:pPr>
        <w:pStyle w:val="Spistreci1"/>
        <w:tabs>
          <w:tab w:val="right" w:leader="dot" w:pos="9350"/>
        </w:tabs>
        <w:spacing w:after="0" w:line="360" w:lineRule="auto"/>
        <w:jc w:val="both"/>
        <w:rPr>
          <w:rFonts w:asciiTheme="majorHAnsi" w:hAnsiTheme="majorHAnsi"/>
          <w:noProof/>
          <w:color w:val="000000" w:themeColor="text1"/>
          <w:sz w:val="24"/>
          <w:szCs w:val="24"/>
        </w:rPr>
      </w:pPr>
      <w:hyperlink w:anchor="_Toc389745853" w:history="1">
        <w:r w:rsidR="005D2CFF" w:rsidRPr="0002783E">
          <w:rPr>
            <w:rStyle w:val="Hipercze"/>
            <w:rFonts w:asciiTheme="majorHAnsi" w:hAnsiTheme="majorHAnsi"/>
            <w:noProof/>
            <w:color w:val="000000" w:themeColor="text1"/>
            <w:sz w:val="24"/>
            <w:szCs w:val="24"/>
            <w:u w:val="none"/>
          </w:rPr>
          <w:t>Monitoring</w:t>
        </w:r>
        <w:r w:rsidR="005D2CFF" w:rsidRPr="0002783E">
          <w:rPr>
            <w:rFonts w:asciiTheme="majorHAnsi" w:hAnsiTheme="majorHAnsi"/>
            <w:noProof/>
            <w:webHidden/>
            <w:color w:val="000000" w:themeColor="text1"/>
            <w:sz w:val="24"/>
            <w:szCs w:val="24"/>
          </w:rPr>
          <w:tab/>
        </w:r>
        <w:r w:rsidR="007B02EA" w:rsidRPr="0002783E">
          <w:rPr>
            <w:rFonts w:asciiTheme="majorHAnsi" w:hAnsiTheme="majorHAnsi"/>
            <w:noProof/>
            <w:webHidden/>
            <w:color w:val="000000" w:themeColor="text1"/>
            <w:sz w:val="24"/>
            <w:szCs w:val="24"/>
          </w:rPr>
          <w:t>218</w:t>
        </w:r>
      </w:hyperlink>
    </w:p>
    <w:p w:rsidR="005D2CFF" w:rsidRPr="0002783E" w:rsidRDefault="00D57D54" w:rsidP="00554365">
      <w:pPr>
        <w:pStyle w:val="Spistreci1"/>
        <w:tabs>
          <w:tab w:val="right" w:leader="dot" w:pos="9350"/>
        </w:tabs>
        <w:spacing w:after="0" w:line="360" w:lineRule="auto"/>
        <w:jc w:val="both"/>
        <w:rPr>
          <w:rFonts w:asciiTheme="majorHAnsi" w:hAnsiTheme="majorHAnsi"/>
          <w:noProof/>
          <w:color w:val="000000" w:themeColor="text1"/>
          <w:sz w:val="24"/>
          <w:szCs w:val="24"/>
        </w:rPr>
      </w:pPr>
      <w:hyperlink w:anchor="_Toc389745857" w:history="1">
        <w:r w:rsidR="005D2CFF" w:rsidRPr="0002783E">
          <w:rPr>
            <w:rStyle w:val="Hipercze"/>
            <w:rFonts w:asciiTheme="majorHAnsi" w:hAnsiTheme="majorHAnsi"/>
            <w:noProof/>
            <w:color w:val="000000" w:themeColor="text1"/>
            <w:sz w:val="24"/>
            <w:szCs w:val="24"/>
            <w:u w:val="none"/>
          </w:rPr>
          <w:t>Ewaluacja</w:t>
        </w:r>
        <w:r w:rsidR="005D2CFF" w:rsidRPr="0002783E">
          <w:rPr>
            <w:rFonts w:asciiTheme="majorHAnsi" w:hAnsiTheme="majorHAnsi"/>
            <w:noProof/>
            <w:webHidden/>
            <w:color w:val="000000" w:themeColor="text1"/>
            <w:sz w:val="24"/>
            <w:szCs w:val="24"/>
          </w:rPr>
          <w:tab/>
        </w:r>
        <w:r w:rsidR="007B02EA" w:rsidRPr="0002783E">
          <w:rPr>
            <w:rFonts w:asciiTheme="majorHAnsi" w:hAnsiTheme="majorHAnsi"/>
            <w:noProof/>
            <w:webHidden/>
            <w:color w:val="000000" w:themeColor="text1"/>
            <w:sz w:val="24"/>
            <w:szCs w:val="24"/>
          </w:rPr>
          <w:t>219</w:t>
        </w:r>
      </w:hyperlink>
    </w:p>
    <w:p w:rsidR="005D2CFF" w:rsidRPr="0002783E" w:rsidRDefault="00D57D54" w:rsidP="00652922">
      <w:pPr>
        <w:pStyle w:val="Spistreci1"/>
        <w:tabs>
          <w:tab w:val="right" w:leader="dot" w:pos="9350"/>
        </w:tabs>
        <w:spacing w:after="0" w:line="360" w:lineRule="auto"/>
        <w:jc w:val="both"/>
        <w:rPr>
          <w:rFonts w:asciiTheme="majorHAnsi" w:hAnsiTheme="majorHAnsi"/>
          <w:noProof/>
          <w:color w:val="000000" w:themeColor="text1"/>
          <w:sz w:val="24"/>
          <w:szCs w:val="24"/>
        </w:rPr>
      </w:pPr>
      <w:hyperlink w:anchor="_Toc389745858" w:history="1">
        <w:r w:rsidR="00360126" w:rsidRPr="0002783E">
          <w:rPr>
            <w:rStyle w:val="Hipercze"/>
            <w:rFonts w:asciiTheme="majorHAnsi" w:hAnsiTheme="majorHAnsi"/>
            <w:noProof/>
            <w:color w:val="000000" w:themeColor="text1"/>
            <w:sz w:val="24"/>
            <w:szCs w:val="24"/>
            <w:u w:val="none"/>
          </w:rPr>
          <w:t>Wnioski końcowe</w:t>
        </w:r>
        <w:r w:rsidR="005D2CFF" w:rsidRPr="0002783E">
          <w:rPr>
            <w:rFonts w:asciiTheme="majorHAnsi" w:hAnsiTheme="majorHAnsi"/>
            <w:noProof/>
            <w:webHidden/>
            <w:color w:val="000000" w:themeColor="text1"/>
            <w:sz w:val="24"/>
            <w:szCs w:val="24"/>
          </w:rPr>
          <w:tab/>
        </w:r>
        <w:r w:rsidR="007B02EA" w:rsidRPr="0002783E">
          <w:rPr>
            <w:rFonts w:asciiTheme="majorHAnsi" w:hAnsiTheme="majorHAnsi"/>
            <w:noProof/>
            <w:webHidden/>
            <w:color w:val="000000" w:themeColor="text1"/>
            <w:sz w:val="24"/>
            <w:szCs w:val="24"/>
          </w:rPr>
          <w:t>219</w:t>
        </w:r>
      </w:hyperlink>
    </w:p>
    <w:p w:rsidR="005D2CFF" w:rsidRPr="0002783E" w:rsidRDefault="00D57D54" w:rsidP="00652922">
      <w:pPr>
        <w:pStyle w:val="Spistreci1"/>
        <w:tabs>
          <w:tab w:val="right" w:leader="dot" w:pos="9350"/>
        </w:tabs>
        <w:spacing w:after="0" w:line="360" w:lineRule="auto"/>
        <w:jc w:val="both"/>
        <w:rPr>
          <w:rFonts w:asciiTheme="majorHAnsi" w:hAnsiTheme="majorHAnsi"/>
          <w:noProof/>
          <w:color w:val="000000" w:themeColor="text1"/>
          <w:sz w:val="24"/>
          <w:szCs w:val="24"/>
        </w:rPr>
      </w:pPr>
      <w:hyperlink w:anchor="_Toc389745859" w:history="1">
        <w:r w:rsidR="005D2CFF" w:rsidRPr="0002783E">
          <w:rPr>
            <w:rStyle w:val="Hipercze"/>
            <w:rFonts w:asciiTheme="majorHAnsi" w:hAnsiTheme="majorHAnsi"/>
            <w:noProof/>
            <w:color w:val="000000" w:themeColor="text1"/>
            <w:sz w:val="24"/>
            <w:szCs w:val="24"/>
            <w:u w:val="none"/>
          </w:rPr>
          <w:t>Załączniki</w:t>
        </w:r>
        <w:r w:rsidR="005D2CFF" w:rsidRPr="0002783E">
          <w:rPr>
            <w:rFonts w:asciiTheme="majorHAnsi" w:hAnsiTheme="majorHAnsi"/>
            <w:noProof/>
            <w:webHidden/>
            <w:color w:val="000000" w:themeColor="text1"/>
            <w:sz w:val="24"/>
            <w:szCs w:val="24"/>
          </w:rPr>
          <w:tab/>
        </w:r>
        <w:r w:rsidR="007B02EA" w:rsidRPr="0002783E">
          <w:rPr>
            <w:rFonts w:asciiTheme="majorHAnsi" w:hAnsiTheme="majorHAnsi"/>
            <w:noProof/>
            <w:webHidden/>
            <w:color w:val="000000" w:themeColor="text1"/>
            <w:sz w:val="24"/>
            <w:szCs w:val="24"/>
          </w:rPr>
          <w:t>221</w:t>
        </w:r>
      </w:hyperlink>
    </w:p>
    <w:p w:rsidR="00652922" w:rsidRPr="0002783E" w:rsidRDefault="00652922" w:rsidP="00652922">
      <w:pPr>
        <w:spacing w:line="360" w:lineRule="auto"/>
        <w:rPr>
          <w:rFonts w:asciiTheme="majorHAnsi" w:hAnsiTheme="majorHAnsi"/>
        </w:rPr>
      </w:pPr>
      <w:r w:rsidRPr="0002783E">
        <w:rPr>
          <w:rFonts w:asciiTheme="majorHAnsi" w:hAnsiTheme="majorHAnsi"/>
        </w:rPr>
        <w:t>Spis tabel ………………………………………………………………………………………………………………………………………</w:t>
      </w:r>
      <w:r w:rsidR="0002783E">
        <w:rPr>
          <w:rFonts w:asciiTheme="majorHAnsi" w:hAnsiTheme="majorHAnsi"/>
        </w:rPr>
        <w:t>….</w:t>
      </w:r>
      <w:r w:rsidRPr="0002783E">
        <w:rPr>
          <w:rFonts w:asciiTheme="majorHAnsi" w:hAnsiTheme="majorHAnsi"/>
        </w:rPr>
        <w:t>225</w:t>
      </w:r>
    </w:p>
    <w:p w:rsidR="00652922" w:rsidRPr="0002783E" w:rsidRDefault="00652922" w:rsidP="00652922">
      <w:pPr>
        <w:spacing w:line="360" w:lineRule="auto"/>
        <w:rPr>
          <w:rFonts w:asciiTheme="majorHAnsi" w:hAnsiTheme="majorHAnsi"/>
        </w:rPr>
      </w:pPr>
      <w:r w:rsidRPr="0002783E">
        <w:rPr>
          <w:rFonts w:asciiTheme="majorHAnsi" w:hAnsiTheme="majorHAnsi"/>
        </w:rPr>
        <w:t>Spis rysunków…………………………………………………………………………………………………………………………………</w:t>
      </w:r>
      <w:r w:rsidR="0002783E">
        <w:rPr>
          <w:rFonts w:asciiTheme="majorHAnsi" w:hAnsiTheme="majorHAnsi"/>
        </w:rPr>
        <w:t>…</w:t>
      </w:r>
      <w:r w:rsidRPr="0002783E">
        <w:rPr>
          <w:rFonts w:asciiTheme="majorHAnsi" w:hAnsiTheme="majorHAnsi"/>
        </w:rPr>
        <w:t>227</w:t>
      </w:r>
    </w:p>
    <w:p w:rsidR="00652922" w:rsidRPr="0002783E" w:rsidRDefault="00652922" w:rsidP="00652922">
      <w:pPr>
        <w:spacing w:line="360" w:lineRule="auto"/>
        <w:rPr>
          <w:rFonts w:asciiTheme="majorHAnsi" w:hAnsiTheme="majorHAnsi"/>
        </w:rPr>
      </w:pPr>
      <w:r w:rsidRPr="0002783E">
        <w:rPr>
          <w:rFonts w:asciiTheme="majorHAnsi" w:hAnsiTheme="majorHAnsi"/>
        </w:rPr>
        <w:t>Spis wykresów………………………………………………………………………………………………………………………………</w:t>
      </w:r>
      <w:r w:rsidR="0002783E">
        <w:rPr>
          <w:rFonts w:asciiTheme="majorHAnsi" w:hAnsiTheme="majorHAnsi"/>
        </w:rPr>
        <w:t>…..</w:t>
      </w:r>
      <w:r w:rsidRPr="0002783E">
        <w:rPr>
          <w:rFonts w:asciiTheme="majorHAnsi" w:hAnsiTheme="majorHAnsi"/>
        </w:rPr>
        <w:t>228</w:t>
      </w:r>
    </w:p>
    <w:p w:rsidR="00652922" w:rsidRPr="0002783E" w:rsidRDefault="00652922" w:rsidP="00652922">
      <w:pPr>
        <w:spacing w:line="360" w:lineRule="auto"/>
        <w:rPr>
          <w:rFonts w:asciiTheme="majorHAnsi" w:hAnsiTheme="majorHAnsi"/>
        </w:rPr>
      </w:pPr>
      <w:r w:rsidRPr="0002783E">
        <w:rPr>
          <w:rFonts w:asciiTheme="majorHAnsi" w:hAnsiTheme="majorHAnsi"/>
        </w:rPr>
        <w:t>Spis map ………………………………………………………………………………………………………………………………………</w:t>
      </w:r>
      <w:r w:rsidR="0002783E">
        <w:rPr>
          <w:rFonts w:asciiTheme="majorHAnsi" w:hAnsiTheme="majorHAnsi"/>
        </w:rPr>
        <w:t>…..</w:t>
      </w:r>
      <w:r w:rsidRPr="0002783E">
        <w:rPr>
          <w:rFonts w:asciiTheme="majorHAnsi" w:hAnsiTheme="majorHAnsi"/>
        </w:rPr>
        <w:t>231</w:t>
      </w:r>
    </w:p>
    <w:p w:rsidR="00652922" w:rsidRPr="0002783E" w:rsidRDefault="00652922" w:rsidP="00652922">
      <w:pPr>
        <w:spacing w:line="360" w:lineRule="auto"/>
        <w:rPr>
          <w:rFonts w:asciiTheme="majorHAnsi" w:hAnsiTheme="majorHAnsi"/>
        </w:rPr>
      </w:pPr>
      <w:r w:rsidRPr="0002783E">
        <w:rPr>
          <w:rFonts w:asciiTheme="majorHAnsi" w:hAnsiTheme="majorHAnsi"/>
        </w:rPr>
        <w:t>Ankieta dotycząca Strategii Rozwiazywania Problemów Społecznych Miasta Stalowa Wola …………</w:t>
      </w:r>
      <w:r w:rsidR="0002783E" w:rsidRPr="0002783E">
        <w:rPr>
          <w:rFonts w:asciiTheme="majorHAnsi" w:hAnsiTheme="majorHAnsi"/>
        </w:rPr>
        <w:t>….</w:t>
      </w:r>
      <w:r w:rsidRPr="0002783E">
        <w:rPr>
          <w:rFonts w:asciiTheme="majorHAnsi" w:hAnsiTheme="majorHAnsi"/>
        </w:rPr>
        <w:t>232</w:t>
      </w:r>
    </w:p>
    <w:p w:rsidR="00652922" w:rsidRPr="0002783E" w:rsidRDefault="00652922" w:rsidP="00652922">
      <w:pPr>
        <w:spacing w:line="360" w:lineRule="auto"/>
        <w:rPr>
          <w:rFonts w:asciiTheme="majorHAnsi" w:hAnsiTheme="majorHAnsi"/>
        </w:rPr>
      </w:pPr>
      <w:r w:rsidRPr="0002783E">
        <w:rPr>
          <w:rFonts w:asciiTheme="majorHAnsi" w:hAnsiTheme="majorHAnsi"/>
        </w:rPr>
        <w:t>Protokół ze spotkania dotyczącego Strategii Rozwiazywania Problemów Społecznych …………………</w:t>
      </w:r>
      <w:r w:rsidR="0002783E" w:rsidRPr="0002783E">
        <w:rPr>
          <w:rFonts w:asciiTheme="majorHAnsi" w:hAnsiTheme="majorHAnsi"/>
        </w:rPr>
        <w:t>….</w:t>
      </w:r>
      <w:r w:rsidRPr="0002783E">
        <w:rPr>
          <w:rFonts w:asciiTheme="majorHAnsi" w:hAnsiTheme="majorHAnsi"/>
        </w:rPr>
        <w:t>238</w:t>
      </w:r>
    </w:p>
    <w:p w:rsidR="00652922" w:rsidRPr="0002783E" w:rsidRDefault="00652922" w:rsidP="00652922">
      <w:pPr>
        <w:spacing w:line="360" w:lineRule="auto"/>
        <w:rPr>
          <w:rFonts w:asciiTheme="majorHAnsi" w:hAnsiTheme="majorHAnsi"/>
        </w:rPr>
      </w:pPr>
      <w:r w:rsidRPr="0002783E">
        <w:rPr>
          <w:rFonts w:asciiTheme="majorHAnsi" w:hAnsiTheme="majorHAnsi"/>
        </w:rPr>
        <w:t>Protokół ze spotkania dotyczącego Strategii Rozwiazywania Problemów Społecznych …………………</w:t>
      </w:r>
      <w:r w:rsidR="0002783E" w:rsidRPr="0002783E">
        <w:rPr>
          <w:rFonts w:asciiTheme="majorHAnsi" w:hAnsiTheme="majorHAnsi"/>
        </w:rPr>
        <w:t>….</w:t>
      </w:r>
      <w:r w:rsidRPr="0002783E">
        <w:rPr>
          <w:rFonts w:asciiTheme="majorHAnsi" w:hAnsiTheme="majorHAnsi"/>
        </w:rPr>
        <w:t>242</w:t>
      </w:r>
    </w:p>
    <w:p w:rsidR="00652922" w:rsidRPr="00652922" w:rsidRDefault="00652922" w:rsidP="00652922">
      <w:pPr>
        <w:spacing w:line="360" w:lineRule="auto"/>
      </w:pPr>
    </w:p>
    <w:p w:rsidR="005D2CFF" w:rsidRDefault="005D2CFF" w:rsidP="00652922">
      <w:pPr>
        <w:spacing w:line="360" w:lineRule="auto"/>
        <w:rPr>
          <w:rFonts w:asciiTheme="minorHAnsi" w:hAnsiTheme="minorHAnsi"/>
          <w:noProof/>
          <w:color w:val="FF0000"/>
          <w:sz w:val="24"/>
          <w:szCs w:val="24"/>
        </w:rPr>
      </w:pPr>
    </w:p>
    <w:p w:rsidR="00314A25" w:rsidRPr="00314A25" w:rsidRDefault="00314A25" w:rsidP="00314A25">
      <w:pPr>
        <w:spacing w:after="160" w:line="259" w:lineRule="auto"/>
        <w:rPr>
          <w:rFonts w:asciiTheme="minorHAnsi" w:hAnsiTheme="minorHAnsi"/>
          <w:noProof/>
          <w:color w:val="FF0000"/>
          <w:sz w:val="24"/>
          <w:szCs w:val="24"/>
        </w:rPr>
      </w:pPr>
      <w:r>
        <w:rPr>
          <w:rFonts w:asciiTheme="minorHAnsi" w:hAnsiTheme="minorHAnsi"/>
          <w:noProof/>
          <w:color w:val="FF0000"/>
          <w:sz w:val="24"/>
          <w:szCs w:val="24"/>
        </w:rPr>
        <w:br w:type="page"/>
      </w:r>
    </w:p>
    <w:p w:rsidR="005D2CFF" w:rsidRPr="00A261DA" w:rsidRDefault="005D2CFF" w:rsidP="00314A25">
      <w:pPr>
        <w:rPr>
          <w:rFonts w:asciiTheme="majorHAnsi" w:hAnsiTheme="majorHAnsi"/>
          <w:b/>
          <w:noProof/>
          <w:color w:val="000000" w:themeColor="text1"/>
          <w:sz w:val="28"/>
          <w:szCs w:val="28"/>
        </w:rPr>
      </w:pPr>
      <w:r w:rsidRPr="00A261DA">
        <w:rPr>
          <w:rFonts w:asciiTheme="majorHAnsi" w:hAnsiTheme="majorHAnsi"/>
          <w:b/>
          <w:noProof/>
          <w:color w:val="000000" w:themeColor="text1"/>
          <w:sz w:val="28"/>
          <w:szCs w:val="28"/>
        </w:rPr>
        <w:lastRenderedPageBreak/>
        <w:t>Wstęp</w:t>
      </w:r>
    </w:p>
    <w:p w:rsidR="005D2CFF" w:rsidRPr="000038AB" w:rsidRDefault="005D2CFF" w:rsidP="005D2CFF">
      <w:pPr>
        <w:rPr>
          <w:rFonts w:asciiTheme="majorHAnsi" w:hAnsiTheme="majorHAnsi"/>
          <w:color w:val="000000" w:themeColor="text1"/>
          <w:sz w:val="24"/>
          <w:szCs w:val="24"/>
        </w:rPr>
      </w:pPr>
    </w:p>
    <w:p w:rsidR="005D2CFF" w:rsidRPr="00F54D42" w:rsidRDefault="00314A25" w:rsidP="00403185">
      <w:pPr>
        <w:spacing w:line="360" w:lineRule="auto"/>
        <w:ind w:firstLine="708"/>
        <w:jc w:val="both"/>
        <w:rPr>
          <w:rFonts w:asciiTheme="majorHAnsi" w:hAnsiTheme="majorHAnsi" w:cs="DejaVuSerifCondensed-Bold"/>
          <w:bCs/>
          <w:sz w:val="24"/>
          <w:szCs w:val="24"/>
        </w:rPr>
      </w:pPr>
      <w:r>
        <w:rPr>
          <w:rFonts w:asciiTheme="majorHAnsi" w:hAnsiTheme="majorHAnsi" w:cs="DejaVuSerifCondensed-Bold"/>
          <w:bCs/>
          <w:sz w:val="24"/>
          <w:szCs w:val="24"/>
        </w:rPr>
        <w:t xml:space="preserve">Stworzenie Strategii </w:t>
      </w:r>
      <w:r w:rsidR="005D2CFF" w:rsidRPr="00F54D42">
        <w:rPr>
          <w:rFonts w:asciiTheme="majorHAnsi" w:hAnsiTheme="majorHAnsi" w:cs="DejaVuSerifCondensed-Bold"/>
          <w:bCs/>
          <w:sz w:val="24"/>
          <w:szCs w:val="24"/>
        </w:rPr>
        <w:t>Rozwiązywa</w:t>
      </w:r>
      <w:r>
        <w:rPr>
          <w:rFonts w:asciiTheme="majorHAnsi" w:hAnsiTheme="majorHAnsi" w:cs="DejaVuSerifCondensed-Bold"/>
          <w:bCs/>
          <w:sz w:val="24"/>
          <w:szCs w:val="24"/>
        </w:rPr>
        <w:t xml:space="preserve">nia </w:t>
      </w:r>
      <w:r w:rsidR="00FB2933">
        <w:rPr>
          <w:rFonts w:asciiTheme="majorHAnsi" w:hAnsiTheme="majorHAnsi" w:cs="DejaVuSerifCondensed-Bold"/>
          <w:bCs/>
          <w:sz w:val="24"/>
          <w:szCs w:val="24"/>
        </w:rPr>
        <w:t xml:space="preserve">Problemów </w:t>
      </w:r>
      <w:r w:rsidR="00554365">
        <w:rPr>
          <w:rFonts w:asciiTheme="majorHAnsi" w:hAnsiTheme="majorHAnsi" w:cs="DejaVuSerifCondensed-Bold"/>
          <w:bCs/>
          <w:sz w:val="24"/>
          <w:szCs w:val="24"/>
        </w:rPr>
        <w:t xml:space="preserve">Społecznych </w:t>
      </w:r>
      <w:r w:rsidR="005D2CFF" w:rsidRPr="00F54D42">
        <w:rPr>
          <w:rFonts w:asciiTheme="majorHAnsi" w:hAnsiTheme="majorHAnsi" w:cs="DejaVuSerifCondensed-Bold"/>
          <w:bCs/>
          <w:sz w:val="24"/>
          <w:szCs w:val="24"/>
        </w:rPr>
        <w:t xml:space="preserve">Gminy Stalowa Wola </w:t>
      </w:r>
      <w:r w:rsidR="00403185">
        <w:rPr>
          <w:rFonts w:asciiTheme="majorHAnsi" w:hAnsiTheme="majorHAnsi" w:cs="DejaVuSerifCondensed-Bold"/>
          <w:bCs/>
          <w:sz w:val="24"/>
          <w:szCs w:val="24"/>
        </w:rPr>
        <w:br/>
      </w:r>
      <w:r w:rsidR="00A261DA">
        <w:rPr>
          <w:rFonts w:asciiTheme="majorHAnsi" w:hAnsiTheme="majorHAnsi" w:cs="DejaVuSerifCondensed-Bold"/>
          <w:bCs/>
          <w:sz w:val="24"/>
          <w:szCs w:val="24"/>
        </w:rPr>
        <w:t>na lata 2016</w:t>
      </w:r>
      <w:r>
        <w:rPr>
          <w:rFonts w:asciiTheme="majorHAnsi" w:hAnsiTheme="majorHAnsi" w:cs="DejaVuSerifCondensed-Bold"/>
          <w:bCs/>
          <w:sz w:val="24"/>
          <w:szCs w:val="24"/>
        </w:rPr>
        <w:t xml:space="preserve"> - 2022 </w:t>
      </w:r>
      <w:r w:rsidR="00FB2933">
        <w:rPr>
          <w:rFonts w:asciiTheme="majorHAnsi" w:hAnsiTheme="majorHAnsi" w:cs="DejaVuSerifCondensed-Bold"/>
          <w:bCs/>
          <w:sz w:val="24"/>
          <w:szCs w:val="24"/>
        </w:rPr>
        <w:t xml:space="preserve">(SRPS) </w:t>
      </w:r>
      <w:r>
        <w:rPr>
          <w:rFonts w:asciiTheme="majorHAnsi" w:hAnsiTheme="majorHAnsi" w:cs="DejaVuSerifCondensed-Bold"/>
          <w:bCs/>
          <w:sz w:val="24"/>
          <w:szCs w:val="24"/>
        </w:rPr>
        <w:t xml:space="preserve">stało się koniecznością </w:t>
      </w:r>
      <w:r w:rsidR="005D2CFF" w:rsidRPr="00F54D42">
        <w:rPr>
          <w:rFonts w:asciiTheme="majorHAnsi" w:hAnsiTheme="majorHAnsi" w:cs="DejaVuSerifCondensed-Bold"/>
          <w:bCs/>
          <w:sz w:val="24"/>
          <w:szCs w:val="24"/>
        </w:rPr>
        <w:t>w kon</w:t>
      </w:r>
      <w:r>
        <w:rPr>
          <w:rFonts w:asciiTheme="majorHAnsi" w:hAnsiTheme="majorHAnsi" w:cs="DejaVuSerifCondensed-Bold"/>
          <w:bCs/>
          <w:sz w:val="24"/>
          <w:szCs w:val="24"/>
        </w:rPr>
        <w:t xml:space="preserve">tekście stworzenia podstawy </w:t>
      </w:r>
      <w:r w:rsidR="00403185">
        <w:rPr>
          <w:rFonts w:asciiTheme="majorHAnsi" w:hAnsiTheme="majorHAnsi" w:cs="DejaVuSerifCondensed-Bold"/>
          <w:bCs/>
          <w:sz w:val="24"/>
          <w:szCs w:val="24"/>
        </w:rPr>
        <w:br/>
      </w:r>
      <w:r>
        <w:rPr>
          <w:rFonts w:asciiTheme="majorHAnsi" w:hAnsiTheme="majorHAnsi" w:cs="DejaVuSerifCondensed-Bold"/>
          <w:bCs/>
          <w:sz w:val="24"/>
          <w:szCs w:val="24"/>
        </w:rPr>
        <w:t xml:space="preserve">do realizacji stosunkowo </w:t>
      </w:r>
      <w:r w:rsidR="005D2CFF" w:rsidRPr="00F54D42">
        <w:rPr>
          <w:rFonts w:asciiTheme="majorHAnsi" w:hAnsiTheme="majorHAnsi" w:cs="DejaVuSerifCondensed-Bold"/>
          <w:bCs/>
          <w:sz w:val="24"/>
          <w:szCs w:val="24"/>
        </w:rPr>
        <w:t xml:space="preserve">trwałych wzorów standardów społecznych. Te z kolei mają w efekcie przyczynić się do poprawy warunków życia mieszkańców Miasta i Gminy Stalowa Wola, </w:t>
      </w:r>
      <w:r w:rsidR="00403185">
        <w:rPr>
          <w:rFonts w:asciiTheme="majorHAnsi" w:hAnsiTheme="majorHAnsi" w:cs="DejaVuSerifCondensed-Bold"/>
          <w:bCs/>
          <w:sz w:val="24"/>
          <w:szCs w:val="24"/>
        </w:rPr>
        <w:br/>
      </w:r>
      <w:r w:rsidR="005D2CFF" w:rsidRPr="00F54D42">
        <w:rPr>
          <w:rFonts w:asciiTheme="majorHAnsi" w:hAnsiTheme="majorHAnsi" w:cs="DejaVuSerifCondensed-Bold"/>
          <w:bCs/>
          <w:sz w:val="24"/>
          <w:szCs w:val="24"/>
        </w:rPr>
        <w:t>a w szczególności tych osób, kt</w:t>
      </w:r>
      <w:r>
        <w:rPr>
          <w:rFonts w:asciiTheme="majorHAnsi" w:hAnsiTheme="majorHAnsi" w:cs="DejaVuSerifCondensed-Bold"/>
          <w:bCs/>
          <w:sz w:val="24"/>
          <w:szCs w:val="24"/>
        </w:rPr>
        <w:t xml:space="preserve">óre są zagrożone marginalizacją i </w:t>
      </w:r>
      <w:r w:rsidR="00A30340">
        <w:rPr>
          <w:rFonts w:asciiTheme="majorHAnsi" w:hAnsiTheme="majorHAnsi" w:cs="DejaVuSerifCondensed-Bold"/>
          <w:bCs/>
          <w:sz w:val="24"/>
          <w:szCs w:val="24"/>
        </w:rPr>
        <w:t xml:space="preserve">wykluczeniem społecznym. </w:t>
      </w:r>
    </w:p>
    <w:p w:rsidR="005D2CFF" w:rsidRPr="00F54D42" w:rsidRDefault="005D2CFF" w:rsidP="00A261DA">
      <w:pPr>
        <w:spacing w:line="360" w:lineRule="auto"/>
        <w:ind w:firstLine="720"/>
        <w:jc w:val="both"/>
        <w:rPr>
          <w:rFonts w:asciiTheme="majorHAnsi" w:hAnsiTheme="majorHAnsi" w:cs="DejaVuSerifCondensed-Bold"/>
          <w:bCs/>
          <w:sz w:val="24"/>
          <w:szCs w:val="24"/>
        </w:rPr>
      </w:pPr>
      <w:r w:rsidRPr="00F54D42">
        <w:rPr>
          <w:rFonts w:asciiTheme="majorHAnsi" w:hAnsiTheme="majorHAnsi" w:cs="DejaVuSerifCondensed-Bold"/>
          <w:bCs/>
          <w:sz w:val="24"/>
          <w:szCs w:val="24"/>
        </w:rPr>
        <w:t xml:space="preserve">Strategia Rozwiązywania Problemów Społecznych </w:t>
      </w:r>
      <w:r w:rsidR="00314A25">
        <w:rPr>
          <w:rFonts w:asciiTheme="majorHAnsi" w:hAnsiTheme="majorHAnsi" w:cs="DejaVuSerifCondensed-Bold"/>
          <w:bCs/>
          <w:sz w:val="24"/>
          <w:szCs w:val="24"/>
        </w:rPr>
        <w:t xml:space="preserve">Gminy Stalowa Wola na lata 2016-2022 </w:t>
      </w:r>
      <w:r w:rsidRPr="00F54D42">
        <w:rPr>
          <w:rFonts w:asciiTheme="majorHAnsi" w:hAnsiTheme="majorHAnsi" w:cs="DejaVuSerifCondensed-Bold"/>
          <w:bCs/>
          <w:sz w:val="24"/>
          <w:szCs w:val="24"/>
        </w:rPr>
        <w:t>zawier</w:t>
      </w:r>
      <w:r w:rsidR="00A30340">
        <w:rPr>
          <w:rFonts w:asciiTheme="majorHAnsi" w:hAnsiTheme="majorHAnsi" w:cs="DejaVuSerifCondensed-Bold"/>
          <w:bCs/>
          <w:sz w:val="24"/>
          <w:szCs w:val="24"/>
        </w:rPr>
        <w:t xml:space="preserve">a diagnozę głównych problemów i </w:t>
      </w:r>
      <w:r w:rsidRPr="00F54D42">
        <w:rPr>
          <w:rFonts w:asciiTheme="majorHAnsi" w:hAnsiTheme="majorHAnsi" w:cs="DejaVuSerifCondensed-Bold"/>
          <w:bCs/>
          <w:sz w:val="24"/>
          <w:szCs w:val="24"/>
        </w:rPr>
        <w:t>obszaró</w:t>
      </w:r>
      <w:r w:rsidR="00884BCB">
        <w:rPr>
          <w:rFonts w:asciiTheme="majorHAnsi" w:hAnsiTheme="majorHAnsi" w:cs="DejaVuSerifCondensed-Bold"/>
          <w:bCs/>
          <w:sz w:val="24"/>
          <w:szCs w:val="24"/>
        </w:rPr>
        <w:t>w wymagających podjęcia działań</w:t>
      </w:r>
      <w:r w:rsidRPr="00F54D42">
        <w:rPr>
          <w:rFonts w:asciiTheme="majorHAnsi" w:hAnsiTheme="majorHAnsi" w:cs="DejaVuSerifCondensed-Bold"/>
          <w:bCs/>
          <w:sz w:val="24"/>
          <w:szCs w:val="24"/>
        </w:rPr>
        <w:t>. Zakres tych obszarów jest szeroki. Obejmuje zagadnienia z różnorodnych dziedzin życia, w tym: rynku pracy, polityki społecznej, edukacji, proble</w:t>
      </w:r>
      <w:r w:rsidR="00A30340">
        <w:rPr>
          <w:rFonts w:asciiTheme="majorHAnsi" w:hAnsiTheme="majorHAnsi" w:cs="DejaVuSerifCondensed-Bold"/>
          <w:bCs/>
          <w:sz w:val="24"/>
          <w:szCs w:val="24"/>
        </w:rPr>
        <w:t xml:space="preserve">matyki osób niepełnosprawnych i </w:t>
      </w:r>
      <w:r w:rsidRPr="00F54D42">
        <w:rPr>
          <w:rFonts w:asciiTheme="majorHAnsi" w:hAnsiTheme="majorHAnsi" w:cs="DejaVuSerifCondensed-Bold"/>
          <w:bCs/>
          <w:sz w:val="24"/>
          <w:szCs w:val="24"/>
        </w:rPr>
        <w:t>starszych. Ważnym elementem Strategii Rozwiązywania Problemów Społecznych jest zdefiniowanie wyzwań stojących przed Gminą Stalowa W</w:t>
      </w:r>
      <w:r w:rsidR="00A30340">
        <w:rPr>
          <w:rFonts w:asciiTheme="majorHAnsi" w:hAnsiTheme="majorHAnsi" w:cs="DejaVuSerifCondensed-Bold"/>
          <w:bCs/>
          <w:sz w:val="24"/>
          <w:szCs w:val="24"/>
        </w:rPr>
        <w:t xml:space="preserve">ola w obszarze marginalizacji i </w:t>
      </w:r>
      <w:r w:rsidRPr="00F54D42">
        <w:rPr>
          <w:rFonts w:asciiTheme="majorHAnsi" w:hAnsiTheme="majorHAnsi" w:cs="DejaVuSerifCondensed-Bold"/>
          <w:bCs/>
          <w:sz w:val="24"/>
          <w:szCs w:val="24"/>
        </w:rPr>
        <w:t xml:space="preserve">wykluczenia społecznego, do których należą: uczynienie z miasta Stalowa Wola atrakcyjnego miejsca </w:t>
      </w:r>
      <w:r w:rsidR="00403185">
        <w:rPr>
          <w:rFonts w:asciiTheme="majorHAnsi" w:hAnsiTheme="majorHAnsi" w:cs="DejaVuSerifCondensed-Bold"/>
          <w:bCs/>
          <w:sz w:val="24"/>
          <w:szCs w:val="24"/>
        </w:rPr>
        <w:br/>
      </w:r>
      <w:r w:rsidRPr="00F54D42">
        <w:rPr>
          <w:rFonts w:asciiTheme="majorHAnsi" w:hAnsiTheme="majorHAnsi" w:cs="DejaVuSerifCondensed-Bold"/>
          <w:bCs/>
          <w:sz w:val="24"/>
          <w:szCs w:val="24"/>
        </w:rPr>
        <w:t>do życia, rozwijania wiedzy i podejmowania pracy, mie</w:t>
      </w:r>
      <w:r w:rsidR="00A30340">
        <w:rPr>
          <w:rFonts w:asciiTheme="majorHAnsi" w:hAnsiTheme="majorHAnsi" w:cs="DejaVuSerifCondensed-Bold"/>
          <w:bCs/>
          <w:sz w:val="24"/>
          <w:szCs w:val="24"/>
        </w:rPr>
        <w:t xml:space="preserve">jsca dla lokowania inwestycji i </w:t>
      </w:r>
      <w:r w:rsidRPr="00F54D42">
        <w:rPr>
          <w:rFonts w:asciiTheme="majorHAnsi" w:hAnsiTheme="majorHAnsi" w:cs="DejaVuSerifCondensed-Bold"/>
          <w:bCs/>
          <w:sz w:val="24"/>
          <w:szCs w:val="24"/>
        </w:rPr>
        <w:t>tym samym tworzenia</w:t>
      </w:r>
      <w:r w:rsidR="00A30340">
        <w:rPr>
          <w:rFonts w:asciiTheme="majorHAnsi" w:hAnsiTheme="majorHAnsi" w:cs="DejaVuSerifCondensed-Bold"/>
          <w:bCs/>
          <w:sz w:val="24"/>
          <w:szCs w:val="24"/>
        </w:rPr>
        <w:t xml:space="preserve"> większej liczby miejsc pracy. Celem, do którego dążymy wyznaczając sobie poszczególne cele strategiczne jest skuteczne</w:t>
      </w:r>
      <w:r w:rsidRPr="00F54D42">
        <w:rPr>
          <w:rFonts w:asciiTheme="majorHAnsi" w:hAnsiTheme="majorHAnsi" w:cs="DejaVuSerifCondensed-Bold"/>
          <w:bCs/>
          <w:sz w:val="24"/>
          <w:szCs w:val="24"/>
        </w:rPr>
        <w:t xml:space="preserve"> doprowadzenie </w:t>
      </w:r>
      <w:r w:rsidR="00A30340">
        <w:rPr>
          <w:rFonts w:asciiTheme="majorHAnsi" w:hAnsiTheme="majorHAnsi" w:cs="DejaVuSerifCondensed-Bold"/>
          <w:bCs/>
          <w:sz w:val="24"/>
          <w:szCs w:val="24"/>
        </w:rPr>
        <w:t xml:space="preserve">do integracji i </w:t>
      </w:r>
      <w:r w:rsidRPr="00F54D42">
        <w:rPr>
          <w:rFonts w:asciiTheme="majorHAnsi" w:hAnsiTheme="majorHAnsi" w:cs="DejaVuSerifCondensed-Bold"/>
          <w:bCs/>
          <w:sz w:val="24"/>
          <w:szCs w:val="24"/>
        </w:rPr>
        <w:t xml:space="preserve">reintegracji społeczno – zawodowej mieszkańców, a przede wszystkim polepszenie </w:t>
      </w:r>
      <w:r w:rsidR="00A30340">
        <w:rPr>
          <w:rFonts w:asciiTheme="majorHAnsi" w:hAnsiTheme="majorHAnsi" w:cs="DejaVuSerifCondensed-Bold"/>
          <w:bCs/>
          <w:sz w:val="24"/>
          <w:szCs w:val="24"/>
        </w:rPr>
        <w:t xml:space="preserve">ich warunków życia. </w:t>
      </w:r>
      <w:r w:rsidRPr="00F54D42">
        <w:rPr>
          <w:rFonts w:asciiTheme="majorHAnsi" w:hAnsiTheme="majorHAnsi" w:cs="DejaVuSerifCondensed-Bold"/>
          <w:bCs/>
          <w:sz w:val="24"/>
          <w:szCs w:val="24"/>
        </w:rPr>
        <w:t>Należy podkreślić, iż rozwiązanie niektórych problemów wymaga wieloletnich działań, dlatego niezbędne jest podjęcie strategicznego podejścia, pozwalającego poszer</w:t>
      </w:r>
      <w:r w:rsidR="00A30340">
        <w:rPr>
          <w:rFonts w:asciiTheme="majorHAnsi" w:hAnsiTheme="majorHAnsi" w:cs="DejaVuSerifCondensed-Bold"/>
          <w:bCs/>
          <w:sz w:val="24"/>
          <w:szCs w:val="24"/>
        </w:rPr>
        <w:t xml:space="preserve">zyć i lepiej zaplanować prace w </w:t>
      </w:r>
      <w:r w:rsidRPr="00F54D42">
        <w:rPr>
          <w:rFonts w:asciiTheme="majorHAnsi" w:hAnsiTheme="majorHAnsi" w:cs="DejaVuSerifCondensed-Bold"/>
          <w:bCs/>
          <w:sz w:val="24"/>
          <w:szCs w:val="24"/>
        </w:rPr>
        <w:t>poroz</w:t>
      </w:r>
      <w:r w:rsidR="00A30340">
        <w:rPr>
          <w:rFonts w:asciiTheme="majorHAnsi" w:hAnsiTheme="majorHAnsi" w:cs="DejaVuSerifCondensed-Bold"/>
          <w:bCs/>
          <w:sz w:val="24"/>
          <w:szCs w:val="24"/>
        </w:rPr>
        <w:t>umieniu z partnerami lokalnymi.</w:t>
      </w:r>
    </w:p>
    <w:p w:rsidR="003D0FCC" w:rsidRDefault="005D2CFF" w:rsidP="00A261DA">
      <w:pPr>
        <w:spacing w:line="360" w:lineRule="auto"/>
        <w:jc w:val="both"/>
        <w:rPr>
          <w:rFonts w:asciiTheme="majorHAnsi" w:hAnsiTheme="majorHAnsi" w:cs="DejaVuSerifCondensed-Bold"/>
          <w:bCs/>
          <w:sz w:val="24"/>
          <w:szCs w:val="24"/>
        </w:rPr>
      </w:pPr>
      <w:r w:rsidRPr="00F54D42">
        <w:rPr>
          <w:rFonts w:asciiTheme="majorHAnsi" w:hAnsiTheme="majorHAnsi" w:cs="DejaVuSerifCondensed-Bold"/>
          <w:bCs/>
          <w:sz w:val="24"/>
          <w:szCs w:val="24"/>
        </w:rPr>
        <w:t>Strategia Rozwiązywania Problemów Społecznych jest zatem</w:t>
      </w:r>
      <w:r w:rsidR="00913B05">
        <w:rPr>
          <w:rFonts w:asciiTheme="majorHAnsi" w:hAnsiTheme="majorHAnsi" w:cs="DejaVuSerifCondensed-Bold"/>
          <w:bCs/>
          <w:sz w:val="24"/>
          <w:szCs w:val="24"/>
        </w:rPr>
        <w:t xml:space="preserve"> zorientowana na rozszerzenie i </w:t>
      </w:r>
      <w:r w:rsidRPr="00F54D42">
        <w:rPr>
          <w:rFonts w:asciiTheme="majorHAnsi" w:hAnsiTheme="majorHAnsi" w:cs="DejaVuSerifCondensed-Bold"/>
          <w:bCs/>
          <w:sz w:val="24"/>
          <w:szCs w:val="24"/>
        </w:rPr>
        <w:t>pogłębienie form pracy socjalnej, budowę spójnego systemu wsparcia związanego z rozwojem instytucji świadczących różnorodne usługi społeczne oraz budowanie szeroko pojęteg</w:t>
      </w:r>
      <w:r w:rsidR="00A30340">
        <w:rPr>
          <w:rFonts w:asciiTheme="majorHAnsi" w:hAnsiTheme="majorHAnsi" w:cs="DejaVuSerifCondensed-Bold"/>
          <w:bCs/>
          <w:sz w:val="24"/>
          <w:szCs w:val="24"/>
        </w:rPr>
        <w:t xml:space="preserve">o partnerstwa pomiędzy </w:t>
      </w:r>
      <w:r w:rsidRPr="00F54D42">
        <w:rPr>
          <w:rFonts w:asciiTheme="majorHAnsi" w:hAnsiTheme="majorHAnsi" w:cs="DejaVuSerifCondensed-Bold"/>
          <w:bCs/>
          <w:sz w:val="24"/>
          <w:szCs w:val="24"/>
        </w:rPr>
        <w:t>głównymi aktorami życia społecznego, gospodarczego, w celu likwidacji problemów, jak również łagodz</w:t>
      </w:r>
      <w:r w:rsidR="00A30340">
        <w:rPr>
          <w:rFonts w:asciiTheme="majorHAnsi" w:hAnsiTheme="majorHAnsi" w:cs="DejaVuSerifCondensed-Bold"/>
          <w:bCs/>
          <w:sz w:val="24"/>
          <w:szCs w:val="24"/>
        </w:rPr>
        <w:t>enia ich negatywnych skutków.</w:t>
      </w:r>
    </w:p>
    <w:p w:rsidR="005D2CFF" w:rsidRPr="00F54D42" w:rsidRDefault="003D0FCC" w:rsidP="00A261DA">
      <w:pPr>
        <w:spacing w:line="360" w:lineRule="auto"/>
        <w:ind w:firstLine="708"/>
        <w:jc w:val="both"/>
        <w:rPr>
          <w:rFonts w:asciiTheme="majorHAnsi" w:hAnsiTheme="majorHAnsi" w:cs="DejaVuSerifCondensed-Bold"/>
          <w:bCs/>
          <w:sz w:val="24"/>
          <w:szCs w:val="24"/>
        </w:rPr>
      </w:pPr>
      <w:r>
        <w:rPr>
          <w:rFonts w:asciiTheme="majorHAnsi" w:hAnsiTheme="majorHAnsi" w:cs="DejaVuSerifCondensed-Bold"/>
          <w:bCs/>
          <w:sz w:val="24"/>
          <w:szCs w:val="24"/>
        </w:rPr>
        <w:t>Miejski Ośrodek Pomocy Społecznej w Stalowej Woli jako k</w:t>
      </w:r>
      <w:r w:rsidR="00A30340">
        <w:rPr>
          <w:rFonts w:asciiTheme="majorHAnsi" w:hAnsiTheme="majorHAnsi" w:cs="DejaVuSerifCondensed-Bold"/>
          <w:bCs/>
          <w:sz w:val="24"/>
          <w:szCs w:val="24"/>
        </w:rPr>
        <w:t xml:space="preserve">oordynator działań związanych z </w:t>
      </w:r>
      <w:r>
        <w:rPr>
          <w:rFonts w:asciiTheme="majorHAnsi" w:hAnsiTheme="majorHAnsi" w:cs="DejaVuSerifCondensed-Bold"/>
          <w:bCs/>
          <w:sz w:val="24"/>
          <w:szCs w:val="24"/>
        </w:rPr>
        <w:t>opracowaniem Strategii Rozwią</w:t>
      </w:r>
      <w:r w:rsidR="00A30340">
        <w:rPr>
          <w:rFonts w:asciiTheme="majorHAnsi" w:hAnsiTheme="majorHAnsi" w:cs="DejaVuSerifCondensed-Bold"/>
          <w:bCs/>
          <w:sz w:val="24"/>
          <w:szCs w:val="24"/>
        </w:rPr>
        <w:t>zywania Problemów Społecznych Gminy</w:t>
      </w:r>
      <w:r>
        <w:rPr>
          <w:rFonts w:asciiTheme="majorHAnsi" w:hAnsiTheme="majorHAnsi" w:cs="DejaVuSerifCondensed-Bold"/>
          <w:bCs/>
          <w:sz w:val="24"/>
          <w:szCs w:val="24"/>
        </w:rPr>
        <w:t xml:space="preserve"> Stalowa Wola składa podziękowania wszystkim zaanga</w:t>
      </w:r>
      <w:r w:rsidR="00913B05">
        <w:rPr>
          <w:rFonts w:asciiTheme="majorHAnsi" w:hAnsiTheme="majorHAnsi" w:cs="DejaVuSerifCondensed-Bold"/>
          <w:bCs/>
          <w:sz w:val="24"/>
          <w:szCs w:val="24"/>
        </w:rPr>
        <w:t>żowanym instytucjom/podmiotom w </w:t>
      </w:r>
      <w:r>
        <w:rPr>
          <w:rFonts w:asciiTheme="majorHAnsi" w:hAnsiTheme="majorHAnsi" w:cs="DejaVuSerifCondensed-Bold"/>
          <w:bCs/>
          <w:sz w:val="24"/>
          <w:szCs w:val="24"/>
        </w:rPr>
        <w:t xml:space="preserve">opracowaniu i konsultacji zakresu objętego Strategią. </w:t>
      </w:r>
    </w:p>
    <w:p w:rsidR="00A30340" w:rsidRDefault="00A30340">
      <w:pPr>
        <w:spacing w:after="160" w:line="259" w:lineRule="auto"/>
        <w:rPr>
          <w:rFonts w:asciiTheme="majorHAnsi" w:hAnsiTheme="majorHAnsi" w:cs="DejaVuSerifCondensed-Bold"/>
          <w:bCs/>
          <w:sz w:val="24"/>
          <w:szCs w:val="24"/>
        </w:rPr>
      </w:pPr>
      <w:r>
        <w:rPr>
          <w:rFonts w:asciiTheme="majorHAnsi" w:hAnsiTheme="majorHAnsi" w:cs="DejaVuSerifCondensed-Bold"/>
          <w:bCs/>
          <w:sz w:val="24"/>
          <w:szCs w:val="24"/>
        </w:rPr>
        <w:br w:type="page"/>
      </w:r>
    </w:p>
    <w:p w:rsidR="000038AB" w:rsidRDefault="005D2CFF" w:rsidP="000038AB">
      <w:pPr>
        <w:spacing w:line="360" w:lineRule="auto"/>
        <w:jc w:val="both"/>
        <w:rPr>
          <w:rFonts w:ascii="Calibri Light" w:hAnsi="Calibri Light"/>
          <w:b/>
          <w:sz w:val="28"/>
          <w:szCs w:val="28"/>
        </w:rPr>
      </w:pPr>
      <w:r w:rsidRPr="000038AB">
        <w:rPr>
          <w:rFonts w:ascii="Calibri Light" w:hAnsi="Calibri Light"/>
          <w:b/>
          <w:sz w:val="28"/>
          <w:szCs w:val="28"/>
        </w:rPr>
        <w:lastRenderedPageBreak/>
        <w:t>II</w:t>
      </w:r>
      <w:bookmarkStart w:id="1" w:name="_Toc389745814"/>
      <w:r w:rsidR="000038AB" w:rsidRPr="000038AB">
        <w:rPr>
          <w:rFonts w:ascii="Calibri Light" w:hAnsi="Calibri Light"/>
          <w:b/>
          <w:sz w:val="28"/>
          <w:szCs w:val="28"/>
        </w:rPr>
        <w:t xml:space="preserve"> Procedura tworzenia strategii.</w:t>
      </w:r>
    </w:p>
    <w:p w:rsidR="000038AB" w:rsidRPr="000038AB" w:rsidRDefault="000038AB" w:rsidP="000038AB">
      <w:pPr>
        <w:spacing w:line="360" w:lineRule="auto"/>
        <w:jc w:val="both"/>
        <w:rPr>
          <w:rFonts w:ascii="Calibri Light" w:hAnsi="Calibri Light"/>
          <w:sz w:val="24"/>
          <w:szCs w:val="24"/>
        </w:rPr>
      </w:pPr>
    </w:p>
    <w:p w:rsidR="005D2CFF" w:rsidRPr="000038AB" w:rsidRDefault="005D2CFF" w:rsidP="000038AB">
      <w:pPr>
        <w:spacing w:line="360" w:lineRule="auto"/>
        <w:jc w:val="both"/>
        <w:rPr>
          <w:rFonts w:ascii="Calibri Light" w:hAnsi="Calibri Light"/>
          <w:b/>
          <w:sz w:val="24"/>
          <w:szCs w:val="24"/>
        </w:rPr>
      </w:pPr>
      <w:r w:rsidRPr="000038AB">
        <w:rPr>
          <w:rFonts w:ascii="Calibri Light" w:hAnsi="Calibri Light"/>
          <w:b/>
          <w:sz w:val="24"/>
          <w:szCs w:val="24"/>
        </w:rPr>
        <w:t>II.1. Uwarunkowania prawno-systemowe</w:t>
      </w:r>
      <w:bookmarkEnd w:id="1"/>
      <w:r w:rsidRPr="000038AB">
        <w:rPr>
          <w:rFonts w:ascii="Calibri Light" w:hAnsi="Calibri Light"/>
          <w:b/>
          <w:sz w:val="24"/>
          <w:szCs w:val="24"/>
        </w:rPr>
        <w:t>.</w:t>
      </w:r>
    </w:p>
    <w:p w:rsidR="005D2CFF" w:rsidRPr="000038AB" w:rsidRDefault="005D2CFF" w:rsidP="000038AB">
      <w:pPr>
        <w:widowControl w:val="0"/>
        <w:suppressAutoHyphens/>
        <w:spacing w:line="360" w:lineRule="auto"/>
        <w:ind w:firstLine="709"/>
        <w:jc w:val="both"/>
        <w:rPr>
          <w:rFonts w:ascii="Calibri Light" w:eastAsia="Lucida Sans Unicode" w:hAnsi="Calibri Light" w:cs="Arial"/>
          <w:sz w:val="24"/>
          <w:szCs w:val="24"/>
          <w:lang w:eastAsia="ar-SA"/>
        </w:rPr>
      </w:pPr>
      <w:r w:rsidRPr="000038AB">
        <w:rPr>
          <w:rFonts w:ascii="Calibri Light" w:eastAsia="Lucida Sans Unicode" w:hAnsi="Calibri Light" w:cs="Arial"/>
          <w:sz w:val="24"/>
          <w:szCs w:val="24"/>
          <w:lang w:eastAsia="ar-SA"/>
        </w:rPr>
        <w:t xml:space="preserve">Strategia Rozwiązywania Problemów Społecznych </w:t>
      </w:r>
      <w:r w:rsidR="000038AB">
        <w:rPr>
          <w:rFonts w:ascii="Calibri Light" w:eastAsia="Lucida Sans Unicode" w:hAnsi="Calibri Light" w:cs="Arial"/>
          <w:sz w:val="24"/>
          <w:szCs w:val="24"/>
          <w:lang w:eastAsia="ar-SA"/>
        </w:rPr>
        <w:t xml:space="preserve">Gminy Stalowa Wola </w:t>
      </w:r>
      <w:r w:rsidRPr="000038AB">
        <w:rPr>
          <w:rFonts w:ascii="Calibri Light" w:eastAsia="Lucida Sans Unicode" w:hAnsi="Calibri Light" w:cs="Arial"/>
          <w:sz w:val="24"/>
          <w:szCs w:val="24"/>
          <w:lang w:eastAsia="ar-SA"/>
        </w:rPr>
        <w:t>na lata 2016-2022, podobnie jak inne dokumenty strategiczne przygotowywane na różnych szczeblach administracji publicznej, jest dokumentem uwarunkowanym prawnie. Obow</w:t>
      </w:r>
      <w:r w:rsidR="000038AB">
        <w:rPr>
          <w:rFonts w:ascii="Calibri Light" w:eastAsia="Lucida Sans Unicode" w:hAnsi="Calibri Light" w:cs="Arial"/>
          <w:sz w:val="24"/>
          <w:szCs w:val="24"/>
          <w:lang w:eastAsia="ar-SA"/>
        </w:rPr>
        <w:t xml:space="preserve">iązek </w:t>
      </w:r>
      <w:r w:rsidR="00403185">
        <w:rPr>
          <w:rFonts w:ascii="Calibri Light" w:eastAsia="Lucida Sans Unicode" w:hAnsi="Calibri Light" w:cs="Arial"/>
          <w:sz w:val="24"/>
          <w:szCs w:val="24"/>
          <w:lang w:eastAsia="ar-SA"/>
        </w:rPr>
        <w:br/>
      </w:r>
      <w:r w:rsidR="000038AB">
        <w:rPr>
          <w:rFonts w:ascii="Calibri Light" w:eastAsia="Lucida Sans Unicode" w:hAnsi="Calibri Light" w:cs="Arial"/>
          <w:sz w:val="24"/>
          <w:szCs w:val="24"/>
          <w:lang w:eastAsia="ar-SA"/>
        </w:rPr>
        <w:t>jej opracowania wynika</w:t>
      </w:r>
      <w:r w:rsidRPr="000038AB">
        <w:rPr>
          <w:rFonts w:ascii="Calibri Light" w:eastAsia="Lucida Sans Unicode" w:hAnsi="Calibri Light" w:cs="Arial"/>
          <w:sz w:val="24"/>
          <w:szCs w:val="24"/>
          <w:lang w:eastAsia="ar-SA"/>
        </w:rPr>
        <w:t xml:space="preserve"> z </w:t>
      </w:r>
      <w:r w:rsidR="000038AB" w:rsidRPr="000038AB">
        <w:rPr>
          <w:rFonts w:ascii="Calibri Light" w:eastAsia="Lucida Sans Unicode" w:hAnsi="Calibri Light" w:cs="Arial"/>
          <w:sz w:val="24"/>
          <w:szCs w:val="24"/>
          <w:lang w:eastAsia="ar-SA"/>
        </w:rPr>
        <w:t xml:space="preserve">ustawy z dnia 12 marca 2004 r. o pomocy społecznej </w:t>
      </w:r>
      <w:r w:rsidR="000038AB">
        <w:rPr>
          <w:rFonts w:ascii="Calibri Light" w:eastAsia="Lucida Sans Unicode" w:hAnsi="Calibri Light" w:cs="Arial"/>
          <w:sz w:val="24"/>
          <w:szCs w:val="24"/>
          <w:lang w:eastAsia="ar-SA"/>
        </w:rPr>
        <w:t>(</w:t>
      </w:r>
      <w:r w:rsidRPr="000038AB">
        <w:rPr>
          <w:rFonts w:ascii="Calibri Light" w:eastAsia="Lucida Sans Unicode" w:hAnsi="Calibri Light" w:cs="Arial"/>
          <w:sz w:val="24"/>
          <w:szCs w:val="24"/>
          <w:lang w:eastAsia="ar-SA"/>
        </w:rPr>
        <w:t>art. 17 ust. 1 pkt 1 i art. 19 pkt 1, w powiązaniu z art. 16 b</w:t>
      </w:r>
      <w:r w:rsidR="000038AB">
        <w:rPr>
          <w:rFonts w:ascii="Calibri Light" w:eastAsia="Lucida Sans Unicode" w:hAnsi="Calibri Light" w:cs="Arial"/>
          <w:sz w:val="24"/>
          <w:szCs w:val="24"/>
          <w:lang w:eastAsia="ar-SA"/>
        </w:rPr>
        <w:t>)</w:t>
      </w:r>
      <w:r w:rsidRPr="000038AB">
        <w:rPr>
          <w:rFonts w:ascii="Calibri Light" w:eastAsia="Lucida Sans Unicode" w:hAnsi="Calibri Light" w:cs="Arial"/>
          <w:sz w:val="24"/>
          <w:szCs w:val="24"/>
          <w:lang w:eastAsia="ar-SA"/>
        </w:rPr>
        <w:t>, któr</w:t>
      </w:r>
      <w:r w:rsidR="000038AB">
        <w:rPr>
          <w:rFonts w:ascii="Calibri Light" w:eastAsia="Lucida Sans Unicode" w:hAnsi="Calibri Light" w:cs="Arial"/>
          <w:sz w:val="24"/>
          <w:szCs w:val="24"/>
          <w:lang w:eastAsia="ar-SA"/>
        </w:rPr>
        <w:t>a</w:t>
      </w:r>
      <w:r w:rsidRPr="000038AB">
        <w:rPr>
          <w:rFonts w:ascii="Calibri Light" w:eastAsia="Lucida Sans Unicode" w:hAnsi="Calibri Light" w:cs="Arial"/>
          <w:sz w:val="24"/>
          <w:szCs w:val="24"/>
          <w:lang w:eastAsia="ar-SA"/>
        </w:rPr>
        <w:t xml:space="preserve"> </w:t>
      </w:r>
      <w:r w:rsidRPr="000038AB">
        <w:rPr>
          <w:rFonts w:ascii="Calibri Light" w:eastAsia="Lucida Sans Unicode" w:hAnsi="Calibri Light" w:cs="Arial"/>
          <w:bCs/>
          <w:sz w:val="24"/>
          <w:szCs w:val="24"/>
          <w:lang w:eastAsia="ar-SA"/>
        </w:rPr>
        <w:t xml:space="preserve">w ramach zadań własnych gminy przewidują „opracowanie i realizację </w:t>
      </w:r>
      <w:r w:rsidRPr="000038AB">
        <w:rPr>
          <w:rFonts w:ascii="Calibri Light" w:eastAsia="Lucida Sans Unicode" w:hAnsi="Calibri Light" w:cs="Arial"/>
          <w:sz w:val="24"/>
          <w:szCs w:val="24"/>
          <w:lang w:eastAsia="ar-SA"/>
        </w:rPr>
        <w:t xml:space="preserve">gminnej strategii rozwiązywania problemów społecznych </w:t>
      </w:r>
      <w:r w:rsidR="00403185">
        <w:rPr>
          <w:rFonts w:ascii="Calibri Light" w:eastAsia="Lucida Sans Unicode" w:hAnsi="Calibri Light" w:cs="Arial"/>
          <w:sz w:val="24"/>
          <w:szCs w:val="24"/>
          <w:lang w:eastAsia="ar-SA"/>
        </w:rPr>
        <w:br/>
      </w:r>
      <w:r w:rsidRPr="000038AB">
        <w:rPr>
          <w:rFonts w:ascii="Calibri Light" w:eastAsia="Lucida Sans Unicode" w:hAnsi="Calibri Light" w:cs="Arial"/>
          <w:sz w:val="24"/>
          <w:szCs w:val="24"/>
          <w:lang w:eastAsia="ar-SA"/>
        </w:rPr>
        <w:t>ze szczególnym uwzględnieniem programów pomocy społecznej, profilaktyki i rozwiązywania problemów alkoholowych i innych, których celem jest integracja osób i rodzin z grup szczególnego ryzyka”.</w:t>
      </w:r>
    </w:p>
    <w:p w:rsidR="005D2CFF" w:rsidRPr="000038AB" w:rsidRDefault="005D2CFF" w:rsidP="000038AB">
      <w:pPr>
        <w:widowControl w:val="0"/>
        <w:suppressAutoHyphens/>
        <w:spacing w:line="360" w:lineRule="auto"/>
        <w:ind w:firstLine="709"/>
        <w:jc w:val="both"/>
        <w:rPr>
          <w:rFonts w:ascii="Calibri Light" w:eastAsia="Lucida Sans Unicode" w:hAnsi="Calibri Light" w:cs="Arial"/>
          <w:sz w:val="24"/>
          <w:szCs w:val="24"/>
          <w:lang w:eastAsia="ar-SA"/>
        </w:rPr>
      </w:pPr>
      <w:r w:rsidRPr="000038AB">
        <w:rPr>
          <w:rFonts w:ascii="Calibri Light" w:eastAsia="Lucida Sans Unicode" w:hAnsi="Calibri Light" w:cs="Arial"/>
          <w:sz w:val="24"/>
          <w:szCs w:val="24"/>
          <w:lang w:eastAsia="ar-SA"/>
        </w:rPr>
        <w:t>Na treść i realizację Strategii Rozwiązywania Problemów Społecznych mają również wpływ inne akty prawne. Należą do nich:</w:t>
      </w:r>
    </w:p>
    <w:p w:rsidR="005D2CFF" w:rsidRPr="000038AB" w:rsidRDefault="005D2CFF" w:rsidP="000038AB">
      <w:pPr>
        <w:numPr>
          <w:ilvl w:val="0"/>
          <w:numId w:val="1"/>
        </w:numPr>
        <w:spacing w:line="360" w:lineRule="auto"/>
        <w:contextualSpacing/>
        <w:jc w:val="both"/>
        <w:rPr>
          <w:rFonts w:ascii="Calibri Light" w:eastAsia="Calibri" w:hAnsi="Calibri Light"/>
          <w:color w:val="000000"/>
          <w:sz w:val="24"/>
          <w:szCs w:val="24"/>
          <w:lang w:eastAsia="en-US"/>
        </w:rPr>
      </w:pPr>
      <w:r w:rsidRPr="000038AB">
        <w:rPr>
          <w:rFonts w:ascii="Calibri Light" w:eastAsia="Calibri" w:hAnsi="Calibri Light"/>
          <w:color w:val="000000"/>
          <w:sz w:val="24"/>
          <w:szCs w:val="24"/>
          <w:lang w:eastAsia="en-US"/>
        </w:rPr>
        <w:t>Ustawa z dnia 8 marca 1990 o samorządzie gminnym (tj. Dz.U. z 2016 poz. 446 ze zm.).</w:t>
      </w:r>
    </w:p>
    <w:p w:rsidR="005D2CFF" w:rsidRPr="000038AB" w:rsidRDefault="005D2CFF" w:rsidP="000038AB">
      <w:pPr>
        <w:numPr>
          <w:ilvl w:val="0"/>
          <w:numId w:val="1"/>
        </w:numPr>
        <w:autoSpaceDE w:val="0"/>
        <w:autoSpaceDN w:val="0"/>
        <w:adjustRightInd w:val="0"/>
        <w:spacing w:line="360" w:lineRule="auto"/>
        <w:jc w:val="both"/>
        <w:rPr>
          <w:rFonts w:ascii="Calibri Light" w:eastAsia="Calibri" w:hAnsi="Calibri Light" w:cs="Calibri"/>
          <w:sz w:val="24"/>
          <w:szCs w:val="24"/>
          <w:lang w:eastAsia="en-US"/>
        </w:rPr>
      </w:pPr>
      <w:r w:rsidRPr="000038AB">
        <w:rPr>
          <w:rFonts w:ascii="Calibri Light" w:eastAsia="Calibri" w:hAnsi="Calibri Light" w:cs="Calibri"/>
          <w:color w:val="000000"/>
          <w:sz w:val="24"/>
          <w:szCs w:val="24"/>
          <w:lang w:eastAsia="en-US"/>
        </w:rPr>
        <w:t xml:space="preserve">Ustawę z dnia 9 czerwca 2011 r o wspieraniu rodziny </w:t>
      </w:r>
      <w:r w:rsidR="000038AB">
        <w:rPr>
          <w:rFonts w:ascii="Calibri Light" w:eastAsia="Calibri" w:hAnsi="Calibri Light" w:cs="Calibri"/>
          <w:color w:val="000000"/>
          <w:sz w:val="24"/>
          <w:szCs w:val="24"/>
          <w:lang w:eastAsia="en-US"/>
        </w:rPr>
        <w:t>i pieczy zastępczej (tj. Dz. U.</w:t>
      </w:r>
      <w:r w:rsidRPr="000038AB">
        <w:rPr>
          <w:rFonts w:ascii="Calibri Light" w:eastAsia="Calibri" w:hAnsi="Calibri Light" w:cs="Calibri"/>
          <w:color w:val="000000"/>
          <w:sz w:val="24"/>
          <w:szCs w:val="24"/>
          <w:lang w:eastAsia="en-US"/>
        </w:rPr>
        <w:t xml:space="preserve"> z 2015 roku poz. 332 ze zm.) </w:t>
      </w:r>
    </w:p>
    <w:p w:rsidR="005D2CFF" w:rsidRPr="000038AB" w:rsidRDefault="005D2CFF" w:rsidP="000038AB">
      <w:pPr>
        <w:numPr>
          <w:ilvl w:val="0"/>
          <w:numId w:val="1"/>
        </w:numPr>
        <w:autoSpaceDE w:val="0"/>
        <w:autoSpaceDN w:val="0"/>
        <w:adjustRightInd w:val="0"/>
        <w:spacing w:line="360" w:lineRule="auto"/>
        <w:jc w:val="both"/>
        <w:rPr>
          <w:rFonts w:ascii="Calibri Light" w:eastAsia="Calibri" w:hAnsi="Calibri Light" w:cs="Calibri"/>
          <w:sz w:val="24"/>
          <w:szCs w:val="24"/>
          <w:lang w:eastAsia="en-US"/>
        </w:rPr>
      </w:pPr>
      <w:r w:rsidRPr="000038AB">
        <w:rPr>
          <w:rFonts w:ascii="Calibri Light" w:eastAsia="Calibri" w:hAnsi="Calibri Light" w:cs="Calibri"/>
          <w:color w:val="000000"/>
          <w:sz w:val="24"/>
          <w:szCs w:val="24"/>
          <w:lang w:eastAsia="en-US"/>
        </w:rPr>
        <w:t>Ustawę z dnia 12 marca 2004 r. o pomocy społecznej (tj. Dz. U. z 2015 r. ze zm. poz. 163 693,1045,1240,1310, 1359)</w:t>
      </w:r>
    </w:p>
    <w:p w:rsidR="005D2CFF" w:rsidRPr="000038AB" w:rsidRDefault="005D2CFF" w:rsidP="000038AB">
      <w:pPr>
        <w:numPr>
          <w:ilvl w:val="0"/>
          <w:numId w:val="1"/>
        </w:numPr>
        <w:autoSpaceDE w:val="0"/>
        <w:autoSpaceDN w:val="0"/>
        <w:adjustRightInd w:val="0"/>
        <w:spacing w:line="360" w:lineRule="auto"/>
        <w:jc w:val="both"/>
        <w:rPr>
          <w:rFonts w:ascii="Calibri Light" w:eastAsia="Calibri" w:hAnsi="Calibri Light" w:cs="Calibri"/>
          <w:color w:val="000000"/>
          <w:sz w:val="24"/>
          <w:szCs w:val="24"/>
          <w:lang w:eastAsia="en-US"/>
        </w:rPr>
      </w:pPr>
      <w:r w:rsidRPr="000038AB">
        <w:rPr>
          <w:rFonts w:ascii="Calibri Light" w:eastAsia="Calibri" w:hAnsi="Calibri Light" w:cs="Calibri"/>
          <w:color w:val="000000"/>
          <w:sz w:val="24"/>
          <w:szCs w:val="24"/>
          <w:lang w:eastAsia="en-US"/>
        </w:rPr>
        <w:t xml:space="preserve">Ustawę z dnia 29 lipca 2005 r. o przeciwdziałaniu przemocy w rodzinie (tj. Dz. U. </w:t>
      </w:r>
      <w:r w:rsidRPr="000038AB">
        <w:rPr>
          <w:rFonts w:ascii="Calibri Light" w:eastAsia="Calibri" w:hAnsi="Calibri Light" w:cs="Calibri"/>
          <w:color w:val="000000"/>
          <w:sz w:val="24"/>
          <w:szCs w:val="24"/>
          <w:lang w:eastAsia="en-US"/>
        </w:rPr>
        <w:br/>
        <w:t xml:space="preserve"> z 2015 r., poz. 1390) </w:t>
      </w:r>
    </w:p>
    <w:p w:rsidR="005D2CFF" w:rsidRPr="000038AB" w:rsidRDefault="005D2CFF" w:rsidP="000038AB">
      <w:pPr>
        <w:numPr>
          <w:ilvl w:val="0"/>
          <w:numId w:val="1"/>
        </w:numPr>
        <w:autoSpaceDE w:val="0"/>
        <w:autoSpaceDN w:val="0"/>
        <w:adjustRightInd w:val="0"/>
        <w:spacing w:line="360" w:lineRule="auto"/>
        <w:jc w:val="both"/>
        <w:rPr>
          <w:rFonts w:ascii="Calibri Light" w:eastAsia="Calibri" w:hAnsi="Calibri Light" w:cs="Calibri"/>
          <w:color w:val="000000"/>
          <w:sz w:val="24"/>
          <w:szCs w:val="24"/>
          <w:lang w:eastAsia="en-US"/>
        </w:rPr>
      </w:pPr>
      <w:r w:rsidRPr="000038AB">
        <w:rPr>
          <w:rFonts w:ascii="Calibri Light" w:eastAsia="Calibri" w:hAnsi="Calibri Light" w:cs="Calibri"/>
          <w:color w:val="000000"/>
          <w:sz w:val="24"/>
          <w:szCs w:val="24"/>
          <w:lang w:eastAsia="en-US"/>
        </w:rPr>
        <w:t xml:space="preserve">Ustawę z dnia 29 lipca 2005 r. o przeciwdziałaniu narkomanii (tj. Dz. U. z 2016 r. poz. 224.), </w:t>
      </w:r>
    </w:p>
    <w:p w:rsidR="005D2CFF" w:rsidRPr="000038AB" w:rsidRDefault="005D2CFF" w:rsidP="000038AB">
      <w:pPr>
        <w:numPr>
          <w:ilvl w:val="0"/>
          <w:numId w:val="1"/>
        </w:numPr>
        <w:spacing w:after="120" w:line="360" w:lineRule="auto"/>
        <w:jc w:val="both"/>
        <w:rPr>
          <w:rFonts w:ascii="Calibri Light" w:eastAsia="Calibri" w:hAnsi="Calibri Light" w:cs="Calibri"/>
          <w:sz w:val="24"/>
          <w:szCs w:val="24"/>
          <w:lang w:eastAsia="en-US"/>
        </w:rPr>
      </w:pPr>
      <w:r w:rsidRPr="000038AB">
        <w:rPr>
          <w:rFonts w:ascii="Calibri Light" w:eastAsia="Calibri" w:hAnsi="Calibri Light" w:cs="Calibri"/>
          <w:sz w:val="24"/>
          <w:szCs w:val="24"/>
          <w:lang w:eastAsia="en-US"/>
        </w:rPr>
        <w:t>Ustawę z dnia 24 kwietnia 2003 r. o dz</w:t>
      </w:r>
      <w:r w:rsidR="000038AB">
        <w:rPr>
          <w:rFonts w:ascii="Calibri Light" w:eastAsia="Calibri" w:hAnsi="Calibri Light" w:cs="Calibri"/>
          <w:sz w:val="24"/>
          <w:szCs w:val="24"/>
          <w:lang w:eastAsia="en-US"/>
        </w:rPr>
        <w:t xml:space="preserve">iałalności pożytku publicznego </w:t>
      </w:r>
      <w:r w:rsidRPr="000038AB">
        <w:rPr>
          <w:rFonts w:ascii="Calibri Light" w:eastAsia="Calibri" w:hAnsi="Calibri Light" w:cs="Calibri"/>
          <w:sz w:val="24"/>
          <w:szCs w:val="24"/>
          <w:lang w:eastAsia="en-US"/>
        </w:rPr>
        <w:t>i o wolontariacie (tj. Dz. U. z 2016 r. poz. 239 ze zm.</w:t>
      </w:r>
    </w:p>
    <w:p w:rsidR="005D2CFF" w:rsidRPr="000038AB" w:rsidRDefault="005D2CFF" w:rsidP="000038AB">
      <w:pPr>
        <w:numPr>
          <w:ilvl w:val="0"/>
          <w:numId w:val="1"/>
        </w:numPr>
        <w:spacing w:after="120" w:line="360" w:lineRule="auto"/>
        <w:jc w:val="both"/>
        <w:rPr>
          <w:rFonts w:ascii="Calibri Light" w:eastAsia="Calibri" w:hAnsi="Calibri Light" w:cs="Calibri"/>
          <w:sz w:val="24"/>
          <w:szCs w:val="24"/>
          <w:lang w:eastAsia="en-US"/>
        </w:rPr>
      </w:pPr>
      <w:r w:rsidRPr="000038AB">
        <w:rPr>
          <w:rFonts w:ascii="Calibri Light" w:eastAsia="Calibri" w:hAnsi="Calibri Light" w:cs="Calibri"/>
          <w:sz w:val="24"/>
          <w:szCs w:val="24"/>
          <w:lang w:eastAsia="en-US"/>
        </w:rPr>
        <w:t>Ustawę z dnia 26 października 1982 r. o wychowaniu w trzeźwości i przeciwdziałaniu alkoholizmowi (tj. Dz. U.  z 2015 r. poz. 1286 ze zm.).</w:t>
      </w:r>
    </w:p>
    <w:p w:rsidR="005D2CFF" w:rsidRPr="000038AB" w:rsidRDefault="005D2CFF" w:rsidP="000038AB">
      <w:pPr>
        <w:numPr>
          <w:ilvl w:val="0"/>
          <w:numId w:val="1"/>
        </w:numPr>
        <w:autoSpaceDE w:val="0"/>
        <w:autoSpaceDN w:val="0"/>
        <w:adjustRightInd w:val="0"/>
        <w:spacing w:line="360" w:lineRule="auto"/>
        <w:contextualSpacing/>
        <w:jc w:val="both"/>
        <w:rPr>
          <w:rFonts w:ascii="Calibri Light" w:eastAsia="Calibri" w:hAnsi="Calibri Light" w:cs="Calibri"/>
          <w:color w:val="000000"/>
          <w:sz w:val="24"/>
          <w:szCs w:val="24"/>
          <w:lang w:eastAsia="en-US"/>
        </w:rPr>
      </w:pPr>
      <w:r w:rsidRPr="000038AB">
        <w:rPr>
          <w:rFonts w:ascii="Calibri Light" w:eastAsia="Calibri" w:hAnsi="Calibri Light" w:cs="Calibri"/>
          <w:color w:val="000000"/>
          <w:sz w:val="24"/>
          <w:szCs w:val="24"/>
          <w:lang w:eastAsia="en-US"/>
        </w:rPr>
        <w:t xml:space="preserve">Ustawę z dnia 25 lutego 1964 r. - Kodeks rodzinny i opiekuńczy (tj. Dz.U. z 2015 r. poz. 2082), </w:t>
      </w:r>
    </w:p>
    <w:p w:rsidR="005D2CFF" w:rsidRPr="000038AB" w:rsidRDefault="005D2CFF" w:rsidP="000038AB">
      <w:pPr>
        <w:numPr>
          <w:ilvl w:val="0"/>
          <w:numId w:val="1"/>
        </w:numPr>
        <w:autoSpaceDE w:val="0"/>
        <w:autoSpaceDN w:val="0"/>
        <w:adjustRightInd w:val="0"/>
        <w:spacing w:line="360" w:lineRule="auto"/>
        <w:contextualSpacing/>
        <w:jc w:val="both"/>
        <w:rPr>
          <w:rFonts w:ascii="Calibri Light" w:eastAsia="Calibri" w:hAnsi="Calibri Light" w:cs="Calibri"/>
          <w:color w:val="000000"/>
          <w:sz w:val="24"/>
          <w:szCs w:val="24"/>
          <w:lang w:eastAsia="en-US"/>
        </w:rPr>
      </w:pPr>
      <w:r w:rsidRPr="000038AB">
        <w:rPr>
          <w:rFonts w:ascii="Calibri Light" w:eastAsia="Calibri" w:hAnsi="Calibri Light" w:cs="Calibri"/>
          <w:color w:val="000000"/>
          <w:sz w:val="24"/>
          <w:szCs w:val="24"/>
          <w:lang w:eastAsia="en-US"/>
        </w:rPr>
        <w:t>Ustawę z dnia 26 października 1982 r. o postępowaniu w sprawach nieletnich</w:t>
      </w:r>
      <w:r w:rsidRPr="000038AB">
        <w:rPr>
          <w:rFonts w:ascii="Calibri Light" w:eastAsia="Calibri" w:hAnsi="Calibri Light" w:cs="Calibri"/>
          <w:color w:val="000000"/>
          <w:sz w:val="24"/>
          <w:szCs w:val="24"/>
          <w:lang w:eastAsia="en-US"/>
        </w:rPr>
        <w:br/>
        <w:t xml:space="preserve"> (tj.  Dz. U. z 2014 poz. 382 ze zm.)</w:t>
      </w:r>
    </w:p>
    <w:p w:rsidR="005D2CFF" w:rsidRPr="000038AB" w:rsidRDefault="005D2CFF" w:rsidP="000038AB">
      <w:pPr>
        <w:numPr>
          <w:ilvl w:val="0"/>
          <w:numId w:val="1"/>
        </w:numPr>
        <w:autoSpaceDE w:val="0"/>
        <w:autoSpaceDN w:val="0"/>
        <w:adjustRightInd w:val="0"/>
        <w:spacing w:line="360" w:lineRule="auto"/>
        <w:contextualSpacing/>
        <w:jc w:val="both"/>
        <w:rPr>
          <w:rFonts w:ascii="Calibri Light" w:eastAsia="Calibri" w:hAnsi="Calibri Light" w:cs="Calibri"/>
          <w:color w:val="000000"/>
          <w:sz w:val="24"/>
          <w:szCs w:val="24"/>
          <w:lang w:eastAsia="en-US"/>
        </w:rPr>
      </w:pPr>
      <w:r w:rsidRPr="000038AB">
        <w:rPr>
          <w:rFonts w:ascii="Calibri Light" w:eastAsia="Calibri" w:hAnsi="Calibri Light" w:cs="Calibri"/>
          <w:color w:val="000000"/>
          <w:sz w:val="24"/>
          <w:szCs w:val="24"/>
          <w:lang w:eastAsia="en-US"/>
        </w:rPr>
        <w:lastRenderedPageBreak/>
        <w:t>Ustawę z 4 lutego 2011 r. o opiece nad dziećmi w wieku do lat 3 (tj. Dz. U. z 2013 r. poz. 1457 ze zm.)</w:t>
      </w:r>
    </w:p>
    <w:p w:rsidR="005D2CFF" w:rsidRPr="000038AB" w:rsidRDefault="005D2CFF" w:rsidP="000038AB">
      <w:pPr>
        <w:numPr>
          <w:ilvl w:val="0"/>
          <w:numId w:val="1"/>
        </w:numPr>
        <w:spacing w:after="120" w:line="360" w:lineRule="auto"/>
        <w:jc w:val="both"/>
        <w:rPr>
          <w:rFonts w:ascii="Calibri Light" w:eastAsia="Calibri" w:hAnsi="Calibri Light" w:cs="Calibri"/>
          <w:sz w:val="24"/>
          <w:szCs w:val="24"/>
          <w:lang w:eastAsia="en-US"/>
        </w:rPr>
      </w:pPr>
      <w:r w:rsidRPr="000038AB">
        <w:rPr>
          <w:rFonts w:ascii="Calibri Light" w:eastAsia="Calibri" w:hAnsi="Calibri Light" w:cs="Calibri"/>
          <w:sz w:val="24"/>
          <w:szCs w:val="24"/>
          <w:lang w:eastAsia="en-US"/>
        </w:rPr>
        <w:t>Ustawa z dnia 20 kwietnia 2004 r.  o promocji zatrudnienia i instytucjach rynkach pracy</w:t>
      </w:r>
      <w:r w:rsidRPr="000038AB">
        <w:rPr>
          <w:rFonts w:ascii="Calibri Light" w:eastAsia="Calibri" w:hAnsi="Calibri Light" w:cs="Calibri"/>
          <w:color w:val="FF0000"/>
          <w:sz w:val="24"/>
          <w:szCs w:val="24"/>
          <w:lang w:eastAsia="en-US"/>
        </w:rPr>
        <w:t xml:space="preserve"> </w:t>
      </w:r>
      <w:r w:rsidRPr="000038AB">
        <w:rPr>
          <w:rFonts w:ascii="Calibri Light" w:eastAsia="Calibri" w:hAnsi="Calibri Light" w:cs="Calibri"/>
          <w:sz w:val="24"/>
          <w:szCs w:val="24"/>
          <w:lang w:eastAsia="en-US"/>
        </w:rPr>
        <w:t>(tj. Dz. U. z 2016r.  poz. 157 )</w:t>
      </w:r>
    </w:p>
    <w:p w:rsidR="005D2CFF" w:rsidRPr="000038AB" w:rsidRDefault="005D2CFF" w:rsidP="000038AB">
      <w:pPr>
        <w:numPr>
          <w:ilvl w:val="0"/>
          <w:numId w:val="1"/>
        </w:numPr>
        <w:spacing w:after="120" w:line="360" w:lineRule="auto"/>
        <w:jc w:val="both"/>
        <w:rPr>
          <w:rFonts w:ascii="Calibri Light" w:eastAsia="Calibri" w:hAnsi="Calibri Light" w:cs="Calibri"/>
          <w:sz w:val="24"/>
          <w:szCs w:val="24"/>
          <w:lang w:eastAsia="en-US"/>
        </w:rPr>
      </w:pPr>
      <w:r w:rsidRPr="000038AB">
        <w:rPr>
          <w:rFonts w:ascii="Calibri Light" w:eastAsia="Calibri" w:hAnsi="Calibri Light"/>
          <w:sz w:val="24"/>
          <w:szCs w:val="24"/>
          <w:lang w:eastAsia="en-US"/>
        </w:rPr>
        <w:t>Ustawa z dnia 27 sierpnia 1997 r. o rehabilitacji zawodowej i społecznej oraz zatrudnianiu osób niepełnosprawnych (tj. jedn. Dz. U. z 2011 r. Nr 127 poz. 721 ze zm.)</w:t>
      </w:r>
    </w:p>
    <w:p w:rsidR="005D2CFF" w:rsidRPr="000038AB" w:rsidRDefault="005D2CFF" w:rsidP="000038AB">
      <w:pPr>
        <w:numPr>
          <w:ilvl w:val="0"/>
          <w:numId w:val="1"/>
        </w:numPr>
        <w:spacing w:after="120" w:line="360" w:lineRule="auto"/>
        <w:jc w:val="both"/>
        <w:rPr>
          <w:rFonts w:ascii="Calibri Light" w:eastAsia="Calibri" w:hAnsi="Calibri Light" w:cs="Calibri"/>
          <w:sz w:val="24"/>
          <w:szCs w:val="24"/>
          <w:lang w:eastAsia="en-US"/>
        </w:rPr>
      </w:pPr>
      <w:r w:rsidRPr="000038AB">
        <w:rPr>
          <w:rFonts w:ascii="Calibri Light" w:eastAsia="Calibri" w:hAnsi="Calibri Light"/>
          <w:sz w:val="24"/>
          <w:szCs w:val="24"/>
          <w:lang w:eastAsia="en-US"/>
        </w:rPr>
        <w:t>Ustawa z dnia 9 czerwca 2011 r. o samorządzie powiatowym (tj. jedn. Dz. U. z 2015 r. poz. 1445 ze zm.)</w:t>
      </w:r>
    </w:p>
    <w:p w:rsidR="005D2CFF" w:rsidRPr="000038AB" w:rsidRDefault="000B0486" w:rsidP="000038AB">
      <w:pPr>
        <w:numPr>
          <w:ilvl w:val="0"/>
          <w:numId w:val="1"/>
        </w:numPr>
        <w:spacing w:after="120" w:line="360" w:lineRule="auto"/>
        <w:jc w:val="both"/>
        <w:rPr>
          <w:rFonts w:ascii="Calibri Light" w:eastAsia="Calibri" w:hAnsi="Calibri Light" w:cs="Calibri"/>
          <w:sz w:val="24"/>
          <w:szCs w:val="24"/>
          <w:lang w:eastAsia="en-US"/>
        </w:rPr>
      </w:pPr>
      <w:r>
        <w:rPr>
          <w:rFonts w:ascii="Calibri Light" w:eastAsia="Calibri" w:hAnsi="Calibri Light"/>
          <w:sz w:val="24"/>
          <w:szCs w:val="24"/>
          <w:lang w:eastAsia="en-US"/>
        </w:rPr>
        <w:t xml:space="preserve">Ustawa z dnia 28 listopada 2003 r. </w:t>
      </w:r>
      <w:r w:rsidR="005D2CFF" w:rsidRPr="000038AB">
        <w:rPr>
          <w:rFonts w:ascii="Calibri Light" w:eastAsia="Calibri" w:hAnsi="Calibri Light"/>
          <w:sz w:val="24"/>
          <w:szCs w:val="24"/>
          <w:lang w:eastAsia="en-US"/>
        </w:rPr>
        <w:t>o świadczeniach rodzinnych (tj. Dz. U. z 2015 poz. 114 ze zm.)</w:t>
      </w:r>
    </w:p>
    <w:p w:rsidR="000F2FB6" w:rsidRDefault="005D2CFF" w:rsidP="000F2FB6">
      <w:pPr>
        <w:numPr>
          <w:ilvl w:val="0"/>
          <w:numId w:val="1"/>
        </w:numPr>
        <w:spacing w:after="120" w:line="360" w:lineRule="auto"/>
        <w:jc w:val="both"/>
        <w:rPr>
          <w:rFonts w:ascii="Calibri Light" w:eastAsia="Calibri" w:hAnsi="Calibri Light" w:cs="Calibri"/>
          <w:sz w:val="24"/>
          <w:szCs w:val="24"/>
          <w:lang w:eastAsia="en-US"/>
        </w:rPr>
      </w:pPr>
      <w:r w:rsidRPr="000038AB">
        <w:rPr>
          <w:rFonts w:ascii="Calibri Light" w:eastAsia="Calibri" w:hAnsi="Calibri Light" w:cs="Calibri"/>
          <w:sz w:val="24"/>
          <w:szCs w:val="24"/>
          <w:lang w:eastAsia="en-US"/>
        </w:rPr>
        <w:t xml:space="preserve">Ustawa </w:t>
      </w:r>
      <w:r w:rsidR="000B0486">
        <w:rPr>
          <w:rFonts w:ascii="Calibri Light" w:eastAsia="Calibri" w:hAnsi="Calibri Light" w:cs="Calibri"/>
          <w:sz w:val="24"/>
          <w:szCs w:val="24"/>
          <w:lang w:eastAsia="en-US"/>
        </w:rPr>
        <w:t xml:space="preserve">z dnia 13 czerwca 2003 r. </w:t>
      </w:r>
      <w:r w:rsidRPr="000038AB">
        <w:rPr>
          <w:rFonts w:ascii="Calibri Light" w:eastAsia="Calibri" w:hAnsi="Calibri Light" w:cs="Calibri"/>
          <w:sz w:val="24"/>
          <w:szCs w:val="24"/>
          <w:lang w:eastAsia="en-US"/>
        </w:rPr>
        <w:t>o zatrudnieniu socjalnym (tj. Dz.U z 2011 poz. 43, poz. 225 ze zm.)</w:t>
      </w:r>
    </w:p>
    <w:p w:rsidR="000B0486" w:rsidRPr="000F2FB6" w:rsidRDefault="000F2FB6" w:rsidP="000F2FB6">
      <w:pPr>
        <w:numPr>
          <w:ilvl w:val="0"/>
          <w:numId w:val="1"/>
        </w:numPr>
        <w:spacing w:after="120" w:line="360" w:lineRule="auto"/>
        <w:jc w:val="both"/>
        <w:rPr>
          <w:rFonts w:ascii="Calibri Light" w:eastAsia="Calibri" w:hAnsi="Calibri Light" w:cs="Calibri"/>
          <w:sz w:val="24"/>
          <w:szCs w:val="24"/>
          <w:lang w:eastAsia="en-US"/>
        </w:rPr>
      </w:pPr>
      <w:r>
        <w:rPr>
          <w:rFonts w:asciiTheme="majorHAnsi" w:hAnsiTheme="majorHAnsi"/>
          <w:bCs/>
        </w:rPr>
        <w:t>Ustawa</w:t>
      </w:r>
      <w:r>
        <w:rPr>
          <w:rFonts w:ascii="Calibri Light" w:eastAsia="Calibri" w:hAnsi="Calibri Light" w:cs="Calibri"/>
          <w:sz w:val="24"/>
          <w:szCs w:val="24"/>
          <w:lang w:eastAsia="en-US"/>
        </w:rPr>
        <w:t xml:space="preserve"> </w:t>
      </w:r>
      <w:r w:rsidRPr="000F2FB6">
        <w:rPr>
          <w:rFonts w:asciiTheme="majorHAnsi" w:hAnsiTheme="majorHAnsi"/>
        </w:rPr>
        <w:t>z dnia 19 sierpnia 1994 r.</w:t>
      </w:r>
      <w:r>
        <w:rPr>
          <w:rFonts w:asciiTheme="majorHAnsi" w:hAnsiTheme="majorHAnsi"/>
        </w:rPr>
        <w:t xml:space="preserve"> </w:t>
      </w:r>
      <w:r w:rsidRPr="000F2FB6">
        <w:rPr>
          <w:rFonts w:asciiTheme="majorHAnsi" w:hAnsiTheme="majorHAnsi"/>
          <w:bCs/>
        </w:rPr>
        <w:t>o ochronie zdrowia psychicznego</w:t>
      </w:r>
      <w:r>
        <w:rPr>
          <w:rFonts w:asciiTheme="majorHAnsi" w:hAnsiTheme="majorHAnsi"/>
          <w:bCs/>
        </w:rPr>
        <w:t>;</w:t>
      </w:r>
    </w:p>
    <w:p w:rsidR="000F2FB6" w:rsidRPr="000F2FB6" w:rsidRDefault="00DE74DD" w:rsidP="000F2FB6">
      <w:pPr>
        <w:numPr>
          <w:ilvl w:val="0"/>
          <w:numId w:val="1"/>
        </w:numPr>
        <w:spacing w:after="120" w:line="360" w:lineRule="auto"/>
        <w:jc w:val="both"/>
        <w:rPr>
          <w:rFonts w:ascii="Calibri Light" w:eastAsia="Calibri" w:hAnsi="Calibri Light" w:cs="Calibri"/>
          <w:sz w:val="24"/>
          <w:szCs w:val="24"/>
          <w:lang w:eastAsia="en-US"/>
        </w:rPr>
      </w:pPr>
      <w:r>
        <w:rPr>
          <w:rFonts w:asciiTheme="majorHAnsi" w:hAnsiTheme="majorHAnsi"/>
          <w:bCs/>
        </w:rPr>
        <w:t>Ustawa z dnia 11 września 2015 r. o osobach starszych (Dz.U z 2015 poz.1705)</w:t>
      </w:r>
    </w:p>
    <w:p w:rsidR="00BF4ABB" w:rsidRDefault="005D2CFF" w:rsidP="00403185">
      <w:pPr>
        <w:autoSpaceDE w:val="0"/>
        <w:autoSpaceDN w:val="0"/>
        <w:adjustRightInd w:val="0"/>
        <w:spacing w:line="360" w:lineRule="auto"/>
        <w:ind w:firstLine="709"/>
        <w:contextualSpacing/>
        <w:jc w:val="both"/>
        <w:rPr>
          <w:rFonts w:ascii="Calibri Light" w:hAnsi="Calibri Light" w:cs="Arial"/>
          <w:sz w:val="24"/>
          <w:szCs w:val="24"/>
        </w:rPr>
      </w:pPr>
      <w:r w:rsidRPr="000038AB">
        <w:rPr>
          <w:rFonts w:ascii="Calibri Light" w:hAnsi="Calibri Light" w:cs="Arial"/>
          <w:sz w:val="24"/>
          <w:szCs w:val="24"/>
        </w:rPr>
        <w:t xml:space="preserve">Strategia Rozwiązywania Problemów Społecznych jest dokumentem zgodnym </w:t>
      </w:r>
      <w:r w:rsidR="00403185">
        <w:rPr>
          <w:rFonts w:ascii="Calibri Light" w:hAnsi="Calibri Light" w:cs="Arial"/>
          <w:sz w:val="24"/>
          <w:szCs w:val="24"/>
        </w:rPr>
        <w:br/>
      </w:r>
      <w:r w:rsidRPr="000038AB">
        <w:rPr>
          <w:rFonts w:ascii="Calibri Light" w:hAnsi="Calibri Light" w:cs="Arial"/>
          <w:sz w:val="24"/>
          <w:szCs w:val="24"/>
        </w:rPr>
        <w:t>z dokumentami strategicznymi i programowymi, które funkcjonują na poziomie europejskim, ogólnopolskim, wojewódzkim i gminnym. Dokumenty te tworzą warunki do p</w:t>
      </w:r>
      <w:r w:rsidR="00BF4ABB">
        <w:rPr>
          <w:rFonts w:ascii="Calibri Light" w:hAnsi="Calibri Light" w:cs="Arial"/>
          <w:sz w:val="24"/>
          <w:szCs w:val="24"/>
        </w:rPr>
        <w:t xml:space="preserve">odejmowania działań opartych na </w:t>
      </w:r>
      <w:r w:rsidRPr="000038AB">
        <w:rPr>
          <w:rFonts w:ascii="Calibri Light" w:hAnsi="Calibri Light" w:cs="Arial"/>
          <w:sz w:val="24"/>
          <w:szCs w:val="24"/>
        </w:rPr>
        <w:t xml:space="preserve">zasadzie pomocniczości państwa przy wykorzystaniu zasobów tkwiących </w:t>
      </w:r>
      <w:r w:rsidR="00403185">
        <w:rPr>
          <w:rFonts w:ascii="Calibri Light" w:hAnsi="Calibri Light" w:cs="Arial"/>
          <w:sz w:val="24"/>
          <w:szCs w:val="24"/>
        </w:rPr>
        <w:br/>
      </w:r>
      <w:r w:rsidRPr="000038AB">
        <w:rPr>
          <w:rFonts w:ascii="Calibri Light" w:hAnsi="Calibri Light" w:cs="Arial"/>
          <w:sz w:val="24"/>
          <w:szCs w:val="24"/>
        </w:rPr>
        <w:t>w środowiskach lokalnych i aktywności środowisk zagrożonych marginalizacją i wykluczeniem społecznym.</w:t>
      </w:r>
    </w:p>
    <w:p w:rsidR="00D36B2E" w:rsidRDefault="00D36B2E" w:rsidP="00D36B2E">
      <w:pPr>
        <w:autoSpaceDE w:val="0"/>
        <w:autoSpaceDN w:val="0"/>
        <w:adjustRightInd w:val="0"/>
        <w:spacing w:line="360" w:lineRule="auto"/>
        <w:ind w:firstLine="709"/>
        <w:contextualSpacing/>
        <w:jc w:val="both"/>
        <w:rPr>
          <w:rFonts w:ascii="Calibri Light" w:hAnsi="Calibri Light" w:cs="Arial"/>
          <w:sz w:val="24"/>
          <w:szCs w:val="24"/>
        </w:rPr>
      </w:pPr>
    </w:p>
    <w:p w:rsidR="005D2CFF" w:rsidRPr="00BF4ABB" w:rsidRDefault="00D827BA" w:rsidP="00BF4ABB">
      <w:pPr>
        <w:autoSpaceDE w:val="0"/>
        <w:autoSpaceDN w:val="0"/>
        <w:adjustRightInd w:val="0"/>
        <w:spacing w:line="360" w:lineRule="auto"/>
        <w:contextualSpacing/>
        <w:rPr>
          <w:rFonts w:ascii="Calibri Light" w:eastAsia="Calibri" w:hAnsi="Calibri Light" w:cs="Calibri"/>
          <w:color w:val="000000"/>
          <w:sz w:val="24"/>
          <w:szCs w:val="24"/>
          <w:lang w:eastAsia="en-US"/>
        </w:rPr>
      </w:pPr>
      <w:r w:rsidRPr="00F54D42">
        <w:rPr>
          <w:b/>
        </w:rPr>
        <w:t>II.</w:t>
      </w:r>
      <w:r w:rsidR="00BF4ABB">
        <w:rPr>
          <w:b/>
        </w:rPr>
        <w:t>2. Metodyka prac nad strategią.</w:t>
      </w:r>
    </w:p>
    <w:p w:rsidR="00D827BA" w:rsidRPr="00F54D42" w:rsidRDefault="00D827BA" w:rsidP="00BF4ABB">
      <w:pPr>
        <w:ind w:firstLine="708"/>
        <w:rPr>
          <w:rFonts w:asciiTheme="majorHAnsi" w:hAnsiTheme="majorHAnsi"/>
          <w:sz w:val="24"/>
          <w:szCs w:val="24"/>
        </w:rPr>
      </w:pPr>
      <w:r w:rsidRPr="00F54D42">
        <w:rPr>
          <w:rFonts w:asciiTheme="majorHAnsi" w:hAnsiTheme="majorHAnsi"/>
          <w:sz w:val="24"/>
          <w:szCs w:val="24"/>
        </w:rPr>
        <w:t>Etapy tworzenia strategii rozwiązywania problemów społecznych:</w:t>
      </w:r>
    </w:p>
    <w:p w:rsidR="00D827BA" w:rsidRPr="00F54D42" w:rsidRDefault="00D827BA" w:rsidP="00D827BA">
      <w:pPr>
        <w:rPr>
          <w:rFonts w:asciiTheme="majorHAnsi" w:hAnsiTheme="majorHAnsi"/>
          <w:i/>
          <w:color w:val="FF0000"/>
          <w:sz w:val="20"/>
          <w:szCs w:val="24"/>
        </w:rPr>
      </w:pPr>
    </w:p>
    <w:p w:rsidR="00D827BA" w:rsidRPr="00F54D42" w:rsidRDefault="00D827BA" w:rsidP="00D827BA">
      <w:pPr>
        <w:rPr>
          <w:rFonts w:asciiTheme="majorHAnsi" w:hAnsiTheme="majorHAnsi"/>
          <w:i/>
          <w:color w:val="FF0000"/>
          <w:sz w:val="20"/>
          <w:szCs w:val="24"/>
        </w:rPr>
      </w:pPr>
    </w:p>
    <w:p w:rsidR="00D827BA" w:rsidRPr="00F54D42" w:rsidRDefault="00D827BA" w:rsidP="00D827BA">
      <w:pPr>
        <w:rPr>
          <w:rFonts w:asciiTheme="majorHAnsi" w:hAnsiTheme="majorHAnsi"/>
          <w:i/>
          <w:color w:val="FF0000"/>
          <w:sz w:val="20"/>
          <w:szCs w:val="24"/>
        </w:rPr>
      </w:pPr>
      <w:r w:rsidRPr="00F54D42">
        <w:rPr>
          <w:rFonts w:asciiTheme="majorHAnsi" w:hAnsiTheme="majorHAnsi"/>
          <w:noProof/>
        </w:rPr>
        <mc:AlternateContent>
          <mc:Choice Requires="wps">
            <w:drawing>
              <wp:anchor distT="0" distB="0" distL="114300" distR="114300" simplePos="0" relativeHeight="251668480" behindDoc="0" locked="0" layoutInCell="1" allowOverlap="1" wp14:anchorId="62F2499F" wp14:editId="03FF4EC7">
                <wp:simplePos x="0" y="0"/>
                <wp:positionH relativeFrom="column">
                  <wp:posOffset>4413250</wp:posOffset>
                </wp:positionH>
                <wp:positionV relativeFrom="paragraph">
                  <wp:posOffset>2540</wp:posOffset>
                </wp:positionV>
                <wp:extent cx="1543050" cy="733425"/>
                <wp:effectExtent l="12700" t="21590" r="15875" b="1651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33425"/>
                        </a:xfrm>
                        <a:prstGeom prst="rect">
                          <a:avLst/>
                        </a:prstGeom>
                        <a:solidFill>
                          <a:srgbClr val="FFFFFF"/>
                        </a:solidFill>
                        <a:ln w="25400">
                          <a:solidFill>
                            <a:srgbClr val="00B050"/>
                          </a:solidFill>
                          <a:miter lim="800000"/>
                          <a:headEnd/>
                          <a:tailEnd/>
                        </a:ln>
                      </wps:spPr>
                      <wps:txbx>
                        <w:txbxContent>
                          <w:p w:rsidR="0002783E" w:rsidRPr="00910EC4" w:rsidRDefault="0002783E" w:rsidP="00D827BA">
                            <w:pPr>
                              <w:jc w:val="center"/>
                              <w:rPr>
                                <w:b/>
                                <w:i/>
                              </w:rPr>
                            </w:pPr>
                            <w:r w:rsidRPr="00910EC4">
                              <w:rPr>
                                <w:b/>
                                <w:i/>
                              </w:rPr>
                              <w:t>Opracowanie projektu SRPS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F2499F" id="Pole tekstowe 12" o:spid="_x0000_s1028" type="#_x0000_t202" style="position:absolute;margin-left:347.5pt;margin-top:.2pt;width:121.5pt;height:5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" strokecolor="#00b050" strokeweight="2pt">
                <v:textbox>
                  <w:txbxContent>
                    <w:p w:rsidR="0002783E" w:rsidRPr="00910EC4" w:rsidRDefault="0002783E" w:rsidP="00D827BA">
                      <w:pPr>
                        <w:jc w:val="center"/>
                        <w:rPr>
                          <w:b/>
                          <w:i/>
                        </w:rPr>
                      </w:pPr>
                      <w:r w:rsidRPr="00910EC4">
                        <w:rPr>
                          <w:b/>
                          <w:i/>
                        </w:rPr>
                        <w:t>Opracowanie projektu SRPS</w:t>
                      </w:r>
                    </w:p>
                  </w:txbxContent>
                </v:textbox>
              </v:shape>
            </w:pict>
          </mc:Fallback>
        </mc:AlternateContent>
      </w:r>
      <w:r w:rsidRPr="00F54D42">
        <w:rPr>
          <w:rFonts w:asciiTheme="majorHAnsi" w:hAnsiTheme="majorHAnsi"/>
          <w:noProof/>
        </w:rPr>
        <mc:AlternateContent>
          <mc:Choice Requires="wps">
            <w:drawing>
              <wp:anchor distT="0" distB="0" distL="114300" distR="114300" simplePos="0" relativeHeight="251667456" behindDoc="0" locked="0" layoutInCell="1" allowOverlap="1" wp14:anchorId="747DDEFD" wp14:editId="1BE080AE">
                <wp:simplePos x="0" y="0"/>
                <wp:positionH relativeFrom="column">
                  <wp:posOffset>2218690</wp:posOffset>
                </wp:positionH>
                <wp:positionV relativeFrom="paragraph">
                  <wp:posOffset>2540</wp:posOffset>
                </wp:positionV>
                <wp:extent cx="1705610" cy="805815"/>
                <wp:effectExtent l="18415" t="21590" r="19050" b="2032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805815"/>
                        </a:xfrm>
                        <a:prstGeom prst="rect">
                          <a:avLst/>
                        </a:prstGeom>
                        <a:solidFill>
                          <a:srgbClr val="FFFFFF"/>
                        </a:solidFill>
                        <a:ln w="25400">
                          <a:solidFill>
                            <a:srgbClr val="00B050"/>
                          </a:solidFill>
                          <a:miter lim="800000"/>
                          <a:headEnd/>
                          <a:tailEnd/>
                        </a:ln>
                      </wps:spPr>
                      <wps:txbx>
                        <w:txbxContent>
                          <w:p w:rsidR="0002783E" w:rsidRPr="00910EC4" w:rsidRDefault="0002783E" w:rsidP="00D827BA">
                            <w:pPr>
                              <w:rPr>
                                <w:b/>
                                <w:i/>
                              </w:rPr>
                            </w:pPr>
                            <w:r w:rsidRPr="00910EC4">
                              <w:rPr>
                                <w:b/>
                                <w:i/>
                              </w:rPr>
                              <w:t>Opracowanie diagnozy problemów społecznych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DDEFD" id="Pole tekstowe 11" o:spid="_x0000_s1029" type="#_x0000_t202" style="position:absolute;margin-left:174.7pt;margin-top:.2pt;width:134.3pt;height:6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" strokecolor="#00b050" strokeweight="2pt">
                <v:textbox>
                  <w:txbxContent>
                    <w:p w:rsidR="0002783E" w:rsidRPr="00910EC4" w:rsidRDefault="0002783E" w:rsidP="00D827BA">
                      <w:pPr>
                        <w:rPr>
                          <w:b/>
                          <w:i/>
                        </w:rPr>
                      </w:pPr>
                      <w:r w:rsidRPr="00910EC4">
                        <w:rPr>
                          <w:b/>
                          <w:i/>
                        </w:rPr>
                        <w:t>Opracowanie diagnozy problemów społecznych</w:t>
                      </w:r>
                    </w:p>
                  </w:txbxContent>
                </v:textbox>
              </v:shape>
            </w:pict>
          </mc:Fallback>
        </mc:AlternateContent>
      </w:r>
      <w:r w:rsidRPr="00F54D42">
        <w:rPr>
          <w:rFonts w:asciiTheme="majorHAnsi" w:hAnsiTheme="majorHAnsi"/>
          <w:noProof/>
        </w:rPr>
        <mc:AlternateContent>
          <mc:Choice Requires="wps">
            <w:drawing>
              <wp:anchor distT="0" distB="0" distL="114300" distR="114300" simplePos="0" relativeHeight="251666432" behindDoc="0" locked="0" layoutInCell="1" allowOverlap="1" wp14:anchorId="0EB554ED" wp14:editId="5D87C709">
                <wp:simplePos x="0" y="0"/>
                <wp:positionH relativeFrom="column">
                  <wp:posOffset>28575</wp:posOffset>
                </wp:positionH>
                <wp:positionV relativeFrom="paragraph">
                  <wp:posOffset>2540</wp:posOffset>
                </wp:positionV>
                <wp:extent cx="1605915" cy="805815"/>
                <wp:effectExtent l="19050" t="21590" r="13335" b="2032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805815"/>
                        </a:xfrm>
                        <a:prstGeom prst="rect">
                          <a:avLst/>
                        </a:prstGeom>
                        <a:solidFill>
                          <a:srgbClr val="FFFFFF"/>
                        </a:solidFill>
                        <a:ln w="25400">
                          <a:solidFill>
                            <a:srgbClr val="00B050"/>
                          </a:solidFill>
                          <a:miter lim="800000"/>
                          <a:headEnd/>
                          <a:tailEnd/>
                        </a:ln>
                      </wps:spPr>
                      <wps:txbx>
                        <w:txbxContent>
                          <w:p w:rsidR="0002783E" w:rsidRPr="00910EC4" w:rsidRDefault="0002783E" w:rsidP="00D827BA">
                            <w:pPr>
                              <w:rPr>
                                <w:b/>
                                <w:i/>
                              </w:rPr>
                            </w:pPr>
                            <w:r w:rsidRPr="00910EC4">
                              <w:rPr>
                                <w:b/>
                                <w:i/>
                              </w:rPr>
                              <w:t>Powołanie Zespołu ds. opracowania SRPS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554ED" id="Pole tekstowe 10" o:spid="_x0000_s1030" type="#_x0000_t202" style="position:absolute;margin-left:2.25pt;margin-top:.2pt;width:126.45pt;height:6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" strokecolor="#00b050" strokeweight="2pt">
                <v:textbox>
                  <w:txbxContent>
                    <w:p w:rsidR="0002783E" w:rsidRPr="00910EC4" w:rsidRDefault="0002783E" w:rsidP="00D827BA">
                      <w:pPr>
                        <w:rPr>
                          <w:b/>
                          <w:i/>
                        </w:rPr>
                      </w:pPr>
                      <w:r w:rsidRPr="00910EC4">
                        <w:rPr>
                          <w:b/>
                          <w:i/>
                        </w:rPr>
                        <w:t>Powołanie Zespołu ds. opracowania SRPS</w:t>
                      </w:r>
                    </w:p>
                  </w:txbxContent>
                </v:textbox>
              </v:shape>
            </w:pict>
          </mc:Fallback>
        </mc:AlternateContent>
      </w:r>
    </w:p>
    <w:p w:rsidR="00D827BA" w:rsidRPr="00F54D42" w:rsidRDefault="00D827BA" w:rsidP="00D827BA">
      <w:pPr>
        <w:rPr>
          <w:rFonts w:asciiTheme="majorHAnsi" w:hAnsiTheme="majorHAnsi"/>
          <w:i/>
          <w:color w:val="FF0000"/>
          <w:sz w:val="20"/>
          <w:szCs w:val="24"/>
        </w:rPr>
      </w:pPr>
      <w:r w:rsidRPr="00F54D42">
        <w:rPr>
          <w:rFonts w:asciiTheme="majorHAnsi" w:hAnsiTheme="majorHAnsi"/>
          <w:i/>
          <w:noProof/>
          <w:color w:val="FF0000"/>
          <w:sz w:val="20"/>
          <w:szCs w:val="24"/>
        </w:rPr>
        <mc:AlternateContent>
          <mc:Choice Requires="wps">
            <w:drawing>
              <wp:anchor distT="0" distB="0" distL="114300" distR="114300" simplePos="0" relativeHeight="251662336" behindDoc="0" locked="0" layoutInCell="1" allowOverlap="1" wp14:anchorId="3CEB944A" wp14:editId="34A4A390">
                <wp:simplePos x="0" y="0"/>
                <wp:positionH relativeFrom="column">
                  <wp:posOffset>3924300</wp:posOffset>
                </wp:positionH>
                <wp:positionV relativeFrom="paragraph">
                  <wp:posOffset>85725</wp:posOffset>
                </wp:positionV>
                <wp:extent cx="488950" cy="428625"/>
                <wp:effectExtent l="9525" t="28575" r="15875" b="9525"/>
                <wp:wrapNone/>
                <wp:docPr id="9" name="Strzałka w praw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28625"/>
                        </a:xfrm>
                        <a:prstGeom prst="rightArrow">
                          <a:avLst>
                            <a:gd name="adj1" fmla="val 50000"/>
                            <a:gd name="adj2" fmla="val 2851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9E8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9" o:spid="_x0000_s1026" type="#_x0000_t13" style="position:absolute;margin-left:309pt;margin-top:6.75pt;width:38.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" fillcolor="yellow"/>
            </w:pict>
          </mc:Fallback>
        </mc:AlternateContent>
      </w:r>
      <w:r w:rsidRPr="00F54D42">
        <w:rPr>
          <w:rFonts w:asciiTheme="majorHAnsi" w:hAnsiTheme="majorHAnsi"/>
          <w:i/>
          <w:noProof/>
          <w:color w:val="FF0000"/>
          <w:sz w:val="20"/>
          <w:szCs w:val="24"/>
        </w:rPr>
        <mc:AlternateContent>
          <mc:Choice Requires="wps">
            <w:drawing>
              <wp:anchor distT="0" distB="0" distL="114300" distR="114300" simplePos="0" relativeHeight="251661312" behindDoc="0" locked="0" layoutInCell="1" allowOverlap="1" wp14:anchorId="2B23AC7F" wp14:editId="129D4E2B">
                <wp:simplePos x="0" y="0"/>
                <wp:positionH relativeFrom="column">
                  <wp:posOffset>1634490</wp:posOffset>
                </wp:positionH>
                <wp:positionV relativeFrom="paragraph">
                  <wp:posOffset>85725</wp:posOffset>
                </wp:positionV>
                <wp:extent cx="584200" cy="428625"/>
                <wp:effectExtent l="5715" t="28575" r="19685" b="9525"/>
                <wp:wrapNone/>
                <wp:docPr id="8" name="Strzałka w praw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428625"/>
                        </a:xfrm>
                        <a:prstGeom prst="rightArrow">
                          <a:avLst>
                            <a:gd name="adj1" fmla="val 50000"/>
                            <a:gd name="adj2" fmla="val 3407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EC949" id="Strzałka w prawo 8" o:spid="_x0000_s1026" type="#_x0000_t13" style="position:absolute;margin-left:128.7pt;margin-top:6.75pt;width:46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" fillcolor="yellow"/>
            </w:pict>
          </mc:Fallback>
        </mc:AlternateContent>
      </w:r>
    </w:p>
    <w:p w:rsidR="00D827BA" w:rsidRPr="00F54D42" w:rsidRDefault="00D827BA" w:rsidP="00D827BA">
      <w:pPr>
        <w:rPr>
          <w:rFonts w:asciiTheme="majorHAnsi" w:hAnsiTheme="majorHAnsi"/>
          <w:i/>
          <w:color w:val="FF0000"/>
          <w:sz w:val="20"/>
          <w:szCs w:val="24"/>
        </w:rPr>
      </w:pPr>
    </w:p>
    <w:p w:rsidR="00D827BA" w:rsidRPr="00F54D42" w:rsidRDefault="00D827BA" w:rsidP="00D827BA">
      <w:pPr>
        <w:rPr>
          <w:rFonts w:asciiTheme="majorHAnsi" w:hAnsiTheme="majorHAnsi"/>
          <w:i/>
          <w:color w:val="FF0000"/>
          <w:sz w:val="20"/>
          <w:szCs w:val="24"/>
        </w:rPr>
      </w:pPr>
    </w:p>
    <w:p w:rsidR="00D827BA" w:rsidRPr="00F54D42" w:rsidRDefault="00D827BA" w:rsidP="00D827BA">
      <w:pPr>
        <w:rPr>
          <w:rFonts w:asciiTheme="majorHAnsi" w:hAnsiTheme="majorHAnsi"/>
          <w:i/>
          <w:color w:val="FF0000"/>
          <w:sz w:val="20"/>
          <w:szCs w:val="24"/>
        </w:rPr>
      </w:pPr>
      <w:r w:rsidRPr="00F54D42">
        <w:rPr>
          <w:rFonts w:asciiTheme="majorHAnsi" w:hAnsiTheme="majorHAnsi"/>
          <w:i/>
          <w:noProof/>
          <w:color w:val="FF0000"/>
          <w:sz w:val="20"/>
          <w:szCs w:val="24"/>
        </w:rPr>
        <mc:AlternateContent>
          <mc:Choice Requires="wps">
            <w:drawing>
              <wp:anchor distT="0" distB="0" distL="114300" distR="114300" simplePos="0" relativeHeight="251663360" behindDoc="0" locked="0" layoutInCell="1" allowOverlap="1" wp14:anchorId="37CC8CC8" wp14:editId="3D41A13C">
                <wp:simplePos x="0" y="0"/>
                <wp:positionH relativeFrom="column">
                  <wp:posOffset>4991100</wp:posOffset>
                </wp:positionH>
                <wp:positionV relativeFrom="paragraph">
                  <wp:posOffset>115570</wp:posOffset>
                </wp:positionV>
                <wp:extent cx="476250" cy="443230"/>
                <wp:effectExtent l="28575" t="10795" r="28575" b="12700"/>
                <wp:wrapNone/>
                <wp:docPr id="7" name="Strzałka w dół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43230"/>
                        </a:xfrm>
                        <a:prstGeom prst="downArrow">
                          <a:avLst>
                            <a:gd name="adj1" fmla="val 50000"/>
                            <a:gd name="adj2" fmla="val 25000"/>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0A9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7" o:spid="_x0000_s1026" type="#_x0000_t67" style="position:absolute;margin-left:393pt;margin-top:9.1pt;width:37.5pt;height:3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" fillcolor="yellow">
                <v:textbox style="layout-flow:vertical-ideographic"/>
              </v:shape>
            </w:pict>
          </mc:Fallback>
        </mc:AlternateContent>
      </w:r>
    </w:p>
    <w:p w:rsidR="00D827BA" w:rsidRPr="00F54D42" w:rsidRDefault="00D827BA" w:rsidP="00D827BA">
      <w:pPr>
        <w:rPr>
          <w:rFonts w:asciiTheme="majorHAnsi" w:hAnsiTheme="majorHAnsi"/>
          <w:i/>
          <w:color w:val="FF0000"/>
          <w:sz w:val="20"/>
          <w:szCs w:val="24"/>
        </w:rPr>
      </w:pPr>
    </w:p>
    <w:p w:rsidR="00D827BA" w:rsidRPr="00F54D42" w:rsidRDefault="00D827BA" w:rsidP="00D827BA">
      <w:pPr>
        <w:rPr>
          <w:rFonts w:asciiTheme="majorHAnsi" w:hAnsiTheme="majorHAnsi"/>
          <w:i/>
          <w:color w:val="FF0000"/>
          <w:sz w:val="20"/>
          <w:szCs w:val="24"/>
        </w:rPr>
      </w:pPr>
    </w:p>
    <w:p w:rsidR="00D827BA" w:rsidRPr="00F54D42" w:rsidRDefault="00D827BA" w:rsidP="00D827BA">
      <w:pPr>
        <w:rPr>
          <w:rFonts w:asciiTheme="majorHAnsi" w:hAnsiTheme="majorHAnsi"/>
          <w:i/>
          <w:color w:val="FF0000"/>
          <w:sz w:val="20"/>
          <w:szCs w:val="24"/>
        </w:rPr>
      </w:pPr>
      <w:r w:rsidRPr="00F54D42">
        <w:rPr>
          <w:rFonts w:asciiTheme="majorHAnsi" w:hAnsiTheme="majorHAnsi"/>
          <w:noProof/>
        </w:rPr>
        <mc:AlternateContent>
          <mc:Choice Requires="wps">
            <w:drawing>
              <wp:anchor distT="0" distB="0" distL="114300" distR="114300" simplePos="0" relativeHeight="251669504" behindDoc="0" locked="0" layoutInCell="1" allowOverlap="1" wp14:anchorId="19D346B4" wp14:editId="594C1AF1">
                <wp:simplePos x="0" y="0"/>
                <wp:positionH relativeFrom="column">
                  <wp:posOffset>4413250</wp:posOffset>
                </wp:positionH>
                <wp:positionV relativeFrom="paragraph">
                  <wp:posOffset>93980</wp:posOffset>
                </wp:positionV>
                <wp:extent cx="1522095" cy="1185545"/>
                <wp:effectExtent l="12700" t="17780" r="17780" b="15875"/>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185545"/>
                        </a:xfrm>
                        <a:prstGeom prst="rect">
                          <a:avLst/>
                        </a:prstGeom>
                        <a:solidFill>
                          <a:srgbClr val="FFFFFF"/>
                        </a:solidFill>
                        <a:ln w="25400">
                          <a:solidFill>
                            <a:srgbClr val="00B050"/>
                          </a:solidFill>
                          <a:miter lim="800000"/>
                          <a:headEnd/>
                          <a:tailEnd/>
                        </a:ln>
                      </wps:spPr>
                      <wps:txbx>
                        <w:txbxContent>
                          <w:p w:rsidR="0002783E" w:rsidRPr="00910EC4" w:rsidRDefault="0002783E" w:rsidP="00D827BA">
                            <w:pPr>
                              <w:jc w:val="center"/>
                              <w:rPr>
                                <w:b/>
                                <w:i/>
                              </w:rPr>
                            </w:pPr>
                            <w:r w:rsidRPr="00910EC4">
                              <w:rPr>
                                <w:b/>
                                <w:i/>
                              </w:rPr>
                              <w:t>Konsultacje społeczne w tym sporządzenie oraz zatwierdzenie raportu z konsultacji społecznych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346B4" id="Pole tekstowe 6" o:spid="_x0000_s1031" type="#_x0000_t202" style="position:absolute;margin-left:347.5pt;margin-top:7.4pt;width:119.85pt;height:9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" strokecolor="#00b050" strokeweight="2pt">
                <v:textbox>
                  <w:txbxContent>
                    <w:p w:rsidR="0002783E" w:rsidRPr="00910EC4" w:rsidRDefault="0002783E" w:rsidP="00D827BA">
                      <w:pPr>
                        <w:jc w:val="center"/>
                        <w:rPr>
                          <w:b/>
                          <w:i/>
                        </w:rPr>
                      </w:pPr>
                      <w:r w:rsidRPr="00910EC4">
                        <w:rPr>
                          <w:b/>
                          <w:i/>
                        </w:rPr>
                        <w:t>Konsultacje społeczne w tym sporządzenie oraz zatwierdzenie raportu z konsultacji społecznych</w:t>
                      </w:r>
                    </w:p>
                  </w:txbxContent>
                </v:textbox>
              </v:shape>
            </w:pict>
          </mc:Fallback>
        </mc:AlternateContent>
      </w:r>
    </w:p>
    <w:p w:rsidR="00D827BA" w:rsidRPr="00F54D42" w:rsidRDefault="00D827BA" w:rsidP="00D827BA">
      <w:pPr>
        <w:rPr>
          <w:rFonts w:asciiTheme="majorHAnsi" w:hAnsiTheme="majorHAnsi"/>
          <w:i/>
          <w:color w:val="FF0000"/>
          <w:sz w:val="20"/>
          <w:szCs w:val="24"/>
        </w:rPr>
      </w:pPr>
      <w:r w:rsidRPr="00F54D42">
        <w:rPr>
          <w:rFonts w:asciiTheme="majorHAnsi" w:hAnsiTheme="majorHAnsi"/>
          <w:noProof/>
        </w:rPr>
        <mc:AlternateContent>
          <mc:Choice Requires="wps">
            <w:drawing>
              <wp:anchor distT="0" distB="0" distL="114300" distR="114300" simplePos="0" relativeHeight="251670528" behindDoc="0" locked="0" layoutInCell="1" allowOverlap="1" wp14:anchorId="57B26831" wp14:editId="7253F511">
                <wp:simplePos x="0" y="0"/>
                <wp:positionH relativeFrom="column">
                  <wp:align>center</wp:align>
                </wp:positionH>
                <wp:positionV relativeFrom="paragraph">
                  <wp:posOffset>98425</wp:posOffset>
                </wp:positionV>
                <wp:extent cx="1686560" cy="808355"/>
                <wp:effectExtent l="13970" t="12700" r="13970" b="17145"/>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808355"/>
                        </a:xfrm>
                        <a:prstGeom prst="rect">
                          <a:avLst/>
                        </a:prstGeom>
                        <a:solidFill>
                          <a:srgbClr val="FFFFFF"/>
                        </a:solidFill>
                        <a:ln w="25400">
                          <a:solidFill>
                            <a:srgbClr val="00B050"/>
                          </a:solidFill>
                          <a:miter lim="800000"/>
                          <a:headEnd/>
                          <a:tailEnd/>
                        </a:ln>
                      </wps:spPr>
                      <wps:txbx>
                        <w:txbxContent>
                          <w:p w:rsidR="0002783E" w:rsidRPr="00910EC4" w:rsidRDefault="0002783E" w:rsidP="00D827BA">
                            <w:pPr>
                              <w:jc w:val="center"/>
                              <w:rPr>
                                <w:b/>
                                <w:i/>
                              </w:rPr>
                            </w:pPr>
                            <w:r w:rsidRPr="00910EC4">
                              <w:rPr>
                                <w:b/>
                                <w:i/>
                              </w:rPr>
                              <w:t>Opracowanie ostatecznej wersji SRPS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26831" id="Pole tekstowe 5" o:spid="_x0000_s1032" type="#_x0000_t202" style="position:absolute;margin-left:0;margin-top:7.75pt;width:132.8pt;height:63.6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" strokecolor="#00b050" strokeweight="2pt">
                <v:textbox>
                  <w:txbxContent>
                    <w:p w:rsidR="0002783E" w:rsidRPr="00910EC4" w:rsidRDefault="0002783E" w:rsidP="00D827BA">
                      <w:pPr>
                        <w:jc w:val="center"/>
                        <w:rPr>
                          <w:b/>
                          <w:i/>
                        </w:rPr>
                      </w:pPr>
                      <w:r w:rsidRPr="00910EC4">
                        <w:rPr>
                          <w:b/>
                          <w:i/>
                        </w:rPr>
                        <w:t>Opracowanie ostatecznej wersji SRPS</w:t>
                      </w:r>
                    </w:p>
                  </w:txbxContent>
                </v:textbox>
              </v:shape>
            </w:pict>
          </mc:Fallback>
        </mc:AlternateContent>
      </w:r>
      <w:r w:rsidRPr="00F54D42">
        <w:rPr>
          <w:rFonts w:asciiTheme="majorHAnsi" w:hAnsiTheme="majorHAnsi"/>
          <w:noProof/>
        </w:rPr>
        <mc:AlternateContent>
          <mc:Choice Requires="wps">
            <w:drawing>
              <wp:anchor distT="0" distB="0" distL="114300" distR="114300" simplePos="0" relativeHeight="251671552" behindDoc="0" locked="0" layoutInCell="1" allowOverlap="1" wp14:anchorId="19ED8224" wp14:editId="47A66762">
                <wp:simplePos x="0" y="0"/>
                <wp:positionH relativeFrom="column">
                  <wp:posOffset>-16510</wp:posOffset>
                </wp:positionH>
                <wp:positionV relativeFrom="paragraph">
                  <wp:posOffset>98425</wp:posOffset>
                </wp:positionV>
                <wp:extent cx="1589405" cy="808355"/>
                <wp:effectExtent l="21590" t="12700" r="17780" b="17145"/>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808355"/>
                        </a:xfrm>
                        <a:prstGeom prst="rect">
                          <a:avLst/>
                        </a:prstGeom>
                        <a:solidFill>
                          <a:srgbClr val="FFFFFF"/>
                        </a:solidFill>
                        <a:ln w="25400">
                          <a:solidFill>
                            <a:srgbClr val="00B050"/>
                          </a:solidFill>
                          <a:miter lim="800000"/>
                          <a:headEnd/>
                          <a:tailEnd/>
                        </a:ln>
                      </wps:spPr>
                      <wps:txbx>
                        <w:txbxContent>
                          <w:p w:rsidR="0002783E" w:rsidRPr="00910EC4" w:rsidRDefault="0002783E" w:rsidP="00D827BA">
                            <w:pPr>
                              <w:jc w:val="center"/>
                              <w:rPr>
                                <w:b/>
                                <w:i/>
                              </w:rPr>
                            </w:pPr>
                            <w:r w:rsidRPr="00910EC4">
                              <w:rPr>
                                <w:b/>
                                <w:i/>
                              </w:rPr>
                              <w:t>Podjęcie uchwały o zatwierdzeniu SRPS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D8224" id="Pole tekstowe 4" o:spid="_x0000_s1033" type="#_x0000_t202" style="position:absolute;margin-left:-1.3pt;margin-top:7.75pt;width:125.15pt;height:6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" strokecolor="#00b050" strokeweight="2pt">
                <v:textbox>
                  <w:txbxContent>
                    <w:p w:rsidR="0002783E" w:rsidRPr="00910EC4" w:rsidRDefault="0002783E" w:rsidP="00D827BA">
                      <w:pPr>
                        <w:jc w:val="center"/>
                        <w:rPr>
                          <w:b/>
                          <w:i/>
                        </w:rPr>
                      </w:pPr>
                      <w:r w:rsidRPr="00910EC4">
                        <w:rPr>
                          <w:b/>
                          <w:i/>
                        </w:rPr>
                        <w:t>Podjęcie uchwały o zatwierdzeniu SRPS</w:t>
                      </w:r>
                    </w:p>
                  </w:txbxContent>
                </v:textbox>
              </v:shape>
            </w:pict>
          </mc:Fallback>
        </mc:AlternateContent>
      </w:r>
    </w:p>
    <w:p w:rsidR="00D827BA" w:rsidRPr="00F54D42" w:rsidRDefault="00D827BA" w:rsidP="00D827BA">
      <w:pPr>
        <w:rPr>
          <w:rFonts w:asciiTheme="majorHAnsi" w:hAnsiTheme="majorHAnsi"/>
          <w:i/>
          <w:color w:val="FF0000"/>
          <w:sz w:val="20"/>
          <w:szCs w:val="24"/>
        </w:rPr>
      </w:pPr>
      <w:r w:rsidRPr="00F54D42">
        <w:rPr>
          <w:rFonts w:asciiTheme="majorHAnsi" w:hAnsiTheme="majorHAnsi"/>
          <w:i/>
          <w:noProof/>
          <w:color w:val="FF0000"/>
          <w:sz w:val="20"/>
          <w:szCs w:val="24"/>
        </w:rPr>
        <mc:AlternateContent>
          <mc:Choice Requires="wps">
            <w:drawing>
              <wp:anchor distT="0" distB="0" distL="114300" distR="114300" simplePos="0" relativeHeight="251664384" behindDoc="0" locked="0" layoutInCell="1" allowOverlap="1" wp14:anchorId="55D8FF4E" wp14:editId="00C731F9">
                <wp:simplePos x="0" y="0"/>
                <wp:positionH relativeFrom="column">
                  <wp:posOffset>3815080</wp:posOffset>
                </wp:positionH>
                <wp:positionV relativeFrom="paragraph">
                  <wp:posOffset>17780</wp:posOffset>
                </wp:positionV>
                <wp:extent cx="581025" cy="457200"/>
                <wp:effectExtent l="14605" t="27305" r="13970" b="10795"/>
                <wp:wrapNone/>
                <wp:docPr id="3" name="Strzałka w lew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57200"/>
                        </a:xfrm>
                        <a:prstGeom prst="leftArrow">
                          <a:avLst>
                            <a:gd name="adj1" fmla="val 50000"/>
                            <a:gd name="adj2" fmla="val 31771"/>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388A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3" o:spid="_x0000_s1026" type="#_x0000_t66" style="position:absolute;margin-left:300.4pt;margin-top:1.4pt;width:45.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" fillcolor="yellow"/>
            </w:pict>
          </mc:Fallback>
        </mc:AlternateContent>
      </w:r>
      <w:r w:rsidRPr="00F54D42">
        <w:rPr>
          <w:rFonts w:asciiTheme="majorHAnsi" w:hAnsiTheme="majorHAnsi"/>
          <w:i/>
          <w:noProof/>
          <w:color w:val="FF0000"/>
          <w:sz w:val="20"/>
          <w:szCs w:val="24"/>
        </w:rPr>
        <mc:AlternateContent>
          <mc:Choice Requires="wps">
            <w:drawing>
              <wp:anchor distT="0" distB="0" distL="114300" distR="114300" simplePos="0" relativeHeight="251665408" behindDoc="0" locked="0" layoutInCell="1" allowOverlap="1" wp14:anchorId="74D4E0BD" wp14:editId="25BEB736">
                <wp:simplePos x="0" y="0"/>
                <wp:positionH relativeFrom="column">
                  <wp:posOffset>1572895</wp:posOffset>
                </wp:positionH>
                <wp:positionV relativeFrom="paragraph">
                  <wp:posOffset>18415</wp:posOffset>
                </wp:positionV>
                <wp:extent cx="555625" cy="493395"/>
                <wp:effectExtent l="10795" t="27940" r="5080" b="12065"/>
                <wp:wrapNone/>
                <wp:docPr id="2" name="Strzałka w praw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55625" cy="493395"/>
                        </a:xfrm>
                        <a:prstGeom prst="rightArrow">
                          <a:avLst>
                            <a:gd name="adj1" fmla="val 50000"/>
                            <a:gd name="adj2" fmla="val 2815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CDDF7" id="Strzałka w prawo 2" o:spid="_x0000_s1026" type="#_x0000_t13" style="position:absolute;margin-left:123.85pt;margin-top:1.45pt;width:43.75pt;height:38.8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" fillcolor="yellow"/>
            </w:pict>
          </mc:Fallback>
        </mc:AlternateContent>
      </w:r>
    </w:p>
    <w:p w:rsidR="00BF4ABB" w:rsidRPr="00F54D42" w:rsidRDefault="00BF4ABB" w:rsidP="00D827BA">
      <w:pPr>
        <w:rPr>
          <w:rFonts w:asciiTheme="majorHAnsi" w:hAnsiTheme="majorHAnsi"/>
        </w:rPr>
      </w:pPr>
    </w:p>
    <w:p w:rsidR="00D827BA" w:rsidRPr="00F54D42" w:rsidRDefault="00BF4ABB" w:rsidP="00D827BA">
      <w:pPr>
        <w:rPr>
          <w:rFonts w:asciiTheme="majorHAnsi" w:hAnsiTheme="majorHAnsi"/>
          <w:sz w:val="24"/>
          <w:szCs w:val="24"/>
        </w:rPr>
      </w:pPr>
      <w:r>
        <w:rPr>
          <w:rFonts w:asciiTheme="majorHAnsi" w:hAnsiTheme="majorHAnsi"/>
          <w:b/>
          <w:bCs/>
          <w:sz w:val="24"/>
          <w:szCs w:val="24"/>
        </w:rPr>
        <w:t xml:space="preserve">ETAP I </w:t>
      </w:r>
      <w:r w:rsidR="00D827BA" w:rsidRPr="00F54D42">
        <w:rPr>
          <w:rFonts w:asciiTheme="majorHAnsi" w:hAnsiTheme="majorHAnsi"/>
          <w:b/>
          <w:bCs/>
          <w:sz w:val="24"/>
          <w:szCs w:val="24"/>
        </w:rPr>
        <w:t>INICJOWANIE PRAC</w:t>
      </w:r>
    </w:p>
    <w:p w:rsidR="00D827BA" w:rsidRPr="00F54D42" w:rsidRDefault="00D827BA" w:rsidP="00D827BA">
      <w:pPr>
        <w:numPr>
          <w:ilvl w:val="0"/>
          <w:numId w:val="2"/>
        </w:numPr>
        <w:rPr>
          <w:rFonts w:asciiTheme="majorHAnsi" w:hAnsiTheme="majorHAnsi"/>
          <w:i/>
          <w:sz w:val="24"/>
          <w:szCs w:val="24"/>
        </w:rPr>
      </w:pPr>
      <w:r w:rsidRPr="00F54D42">
        <w:rPr>
          <w:rFonts w:asciiTheme="majorHAnsi" w:hAnsiTheme="majorHAnsi"/>
          <w:i/>
          <w:sz w:val="24"/>
          <w:szCs w:val="24"/>
        </w:rPr>
        <w:t>Wybór Koordynatora prac nad SRPS.</w:t>
      </w:r>
    </w:p>
    <w:p w:rsidR="00D827BA" w:rsidRPr="00F54D42" w:rsidRDefault="00D827BA" w:rsidP="00D827BA">
      <w:pPr>
        <w:numPr>
          <w:ilvl w:val="0"/>
          <w:numId w:val="2"/>
        </w:numPr>
        <w:rPr>
          <w:rFonts w:asciiTheme="majorHAnsi" w:hAnsiTheme="majorHAnsi"/>
          <w:i/>
          <w:sz w:val="24"/>
          <w:szCs w:val="24"/>
        </w:rPr>
      </w:pPr>
      <w:r w:rsidRPr="00F54D42">
        <w:rPr>
          <w:rFonts w:asciiTheme="majorHAnsi" w:hAnsiTheme="majorHAnsi"/>
          <w:i/>
          <w:sz w:val="24"/>
          <w:szCs w:val="24"/>
        </w:rPr>
        <w:t>Opracowanie harmonogramu prac nad SRPS.</w:t>
      </w:r>
    </w:p>
    <w:p w:rsidR="00D827BA" w:rsidRPr="00F54D42" w:rsidRDefault="00D827BA" w:rsidP="00D827BA">
      <w:pPr>
        <w:numPr>
          <w:ilvl w:val="0"/>
          <w:numId w:val="2"/>
        </w:numPr>
        <w:rPr>
          <w:rFonts w:asciiTheme="majorHAnsi" w:hAnsiTheme="majorHAnsi"/>
          <w:i/>
          <w:sz w:val="24"/>
          <w:szCs w:val="24"/>
        </w:rPr>
      </w:pPr>
      <w:r w:rsidRPr="00F54D42">
        <w:rPr>
          <w:rFonts w:asciiTheme="majorHAnsi" w:hAnsiTheme="majorHAnsi"/>
          <w:i/>
          <w:sz w:val="24"/>
          <w:szCs w:val="24"/>
        </w:rPr>
        <w:t>Rozpowszechnienie informacji o przystąpieniu do prac na SRPS.</w:t>
      </w:r>
    </w:p>
    <w:p w:rsidR="00D827BA" w:rsidRPr="00F54D42" w:rsidRDefault="00D827BA" w:rsidP="00D827BA">
      <w:pPr>
        <w:ind w:left="720"/>
        <w:rPr>
          <w:rFonts w:asciiTheme="majorHAnsi" w:hAnsiTheme="majorHAnsi"/>
          <w:i/>
          <w:sz w:val="24"/>
          <w:szCs w:val="24"/>
        </w:rPr>
      </w:pPr>
    </w:p>
    <w:p w:rsidR="00D827BA" w:rsidRPr="00F54D42" w:rsidRDefault="00BF4ABB" w:rsidP="00D827BA">
      <w:pPr>
        <w:rPr>
          <w:rFonts w:asciiTheme="majorHAnsi" w:hAnsiTheme="majorHAnsi"/>
          <w:b/>
          <w:bCs/>
          <w:sz w:val="24"/>
          <w:szCs w:val="24"/>
        </w:rPr>
      </w:pPr>
      <w:r>
        <w:rPr>
          <w:rFonts w:asciiTheme="majorHAnsi" w:hAnsiTheme="majorHAnsi"/>
          <w:b/>
          <w:bCs/>
          <w:sz w:val="24"/>
          <w:szCs w:val="24"/>
        </w:rPr>
        <w:t xml:space="preserve">ETAP II </w:t>
      </w:r>
      <w:r w:rsidR="00D827BA" w:rsidRPr="00F54D42">
        <w:rPr>
          <w:rFonts w:asciiTheme="majorHAnsi" w:hAnsiTheme="majorHAnsi"/>
          <w:b/>
          <w:bCs/>
          <w:sz w:val="24"/>
          <w:szCs w:val="24"/>
        </w:rPr>
        <w:t>POWOŁANIE ZESPOŁU DS. OPRACOWANIA/AKTUALIZACJI STRATEGII ROZWIĄZYWANIA PROBLEMÓW SPOŁECZNYCH</w:t>
      </w:r>
    </w:p>
    <w:p w:rsidR="00D827BA" w:rsidRPr="00F54D42" w:rsidRDefault="00D827BA" w:rsidP="00D827BA">
      <w:pPr>
        <w:numPr>
          <w:ilvl w:val="0"/>
          <w:numId w:val="3"/>
        </w:numPr>
        <w:rPr>
          <w:rFonts w:asciiTheme="majorHAnsi" w:hAnsiTheme="majorHAnsi"/>
          <w:i/>
          <w:sz w:val="24"/>
          <w:szCs w:val="24"/>
        </w:rPr>
      </w:pPr>
      <w:r w:rsidRPr="00F54D42">
        <w:rPr>
          <w:rFonts w:asciiTheme="majorHAnsi" w:hAnsiTheme="majorHAnsi"/>
          <w:i/>
          <w:sz w:val="24"/>
          <w:szCs w:val="24"/>
        </w:rPr>
        <w:t>Wybór członków Zespołu wraz z jego Przewodniczącym.</w:t>
      </w:r>
    </w:p>
    <w:p w:rsidR="00D827BA" w:rsidRPr="00F54D42" w:rsidRDefault="00D827BA" w:rsidP="00D827BA">
      <w:pPr>
        <w:numPr>
          <w:ilvl w:val="0"/>
          <w:numId w:val="3"/>
        </w:numPr>
        <w:rPr>
          <w:rFonts w:asciiTheme="majorHAnsi" w:hAnsiTheme="majorHAnsi"/>
          <w:i/>
          <w:sz w:val="24"/>
          <w:szCs w:val="24"/>
        </w:rPr>
      </w:pPr>
      <w:r w:rsidRPr="00F54D42">
        <w:rPr>
          <w:rFonts w:asciiTheme="majorHAnsi" w:hAnsiTheme="majorHAnsi"/>
          <w:i/>
          <w:sz w:val="24"/>
          <w:szCs w:val="24"/>
        </w:rPr>
        <w:t>Opracowanie harmonogramu prac Zespołu.</w:t>
      </w:r>
    </w:p>
    <w:p w:rsidR="00D827BA" w:rsidRPr="00F54D42" w:rsidRDefault="00D827BA" w:rsidP="00D827BA">
      <w:pPr>
        <w:numPr>
          <w:ilvl w:val="0"/>
          <w:numId w:val="3"/>
        </w:numPr>
        <w:rPr>
          <w:rFonts w:asciiTheme="majorHAnsi" w:hAnsiTheme="majorHAnsi"/>
          <w:i/>
          <w:sz w:val="24"/>
          <w:szCs w:val="24"/>
        </w:rPr>
      </w:pPr>
      <w:r w:rsidRPr="00F54D42">
        <w:rPr>
          <w:rFonts w:asciiTheme="majorHAnsi" w:hAnsiTheme="majorHAnsi"/>
          <w:i/>
          <w:sz w:val="24"/>
          <w:szCs w:val="24"/>
        </w:rPr>
        <w:t>Ustalenie zadań Zespołu.</w:t>
      </w:r>
    </w:p>
    <w:p w:rsidR="00D827BA" w:rsidRPr="00F54D42" w:rsidRDefault="00D827BA" w:rsidP="00D827BA">
      <w:pPr>
        <w:ind w:left="720"/>
        <w:rPr>
          <w:rFonts w:asciiTheme="majorHAnsi" w:hAnsiTheme="majorHAnsi"/>
          <w:i/>
          <w:sz w:val="24"/>
          <w:szCs w:val="24"/>
        </w:rPr>
      </w:pPr>
    </w:p>
    <w:p w:rsidR="00D827BA" w:rsidRPr="00F54D42" w:rsidRDefault="00BF4ABB" w:rsidP="00D827BA">
      <w:pPr>
        <w:rPr>
          <w:rFonts w:asciiTheme="majorHAnsi" w:hAnsiTheme="majorHAnsi"/>
          <w:sz w:val="24"/>
          <w:szCs w:val="24"/>
        </w:rPr>
      </w:pPr>
      <w:r>
        <w:rPr>
          <w:rFonts w:asciiTheme="majorHAnsi" w:hAnsiTheme="majorHAnsi"/>
          <w:b/>
          <w:bCs/>
          <w:sz w:val="24"/>
          <w:szCs w:val="24"/>
        </w:rPr>
        <w:t xml:space="preserve">ETAP III </w:t>
      </w:r>
      <w:r w:rsidR="00D827BA" w:rsidRPr="00F54D42">
        <w:rPr>
          <w:rFonts w:asciiTheme="majorHAnsi" w:hAnsiTheme="majorHAnsi"/>
          <w:b/>
          <w:bCs/>
          <w:sz w:val="24"/>
          <w:szCs w:val="24"/>
        </w:rPr>
        <w:t>ORGANIZACJA BADANIA ANKIETOWEGO</w:t>
      </w:r>
    </w:p>
    <w:p w:rsidR="00D827BA" w:rsidRPr="00F54D42" w:rsidRDefault="00D827BA" w:rsidP="00D827BA">
      <w:pPr>
        <w:numPr>
          <w:ilvl w:val="0"/>
          <w:numId w:val="4"/>
        </w:numPr>
        <w:rPr>
          <w:rFonts w:asciiTheme="majorHAnsi" w:hAnsiTheme="majorHAnsi"/>
          <w:i/>
          <w:sz w:val="24"/>
          <w:szCs w:val="24"/>
        </w:rPr>
      </w:pPr>
      <w:r w:rsidRPr="00F54D42">
        <w:rPr>
          <w:rFonts w:asciiTheme="majorHAnsi" w:hAnsiTheme="majorHAnsi"/>
          <w:i/>
          <w:sz w:val="24"/>
          <w:szCs w:val="24"/>
        </w:rPr>
        <w:t>Określenie jednostki organizacyjnej odpowiedzialnej za przeprowadzenie badania.</w:t>
      </w:r>
    </w:p>
    <w:p w:rsidR="00D827BA" w:rsidRPr="00F54D42" w:rsidRDefault="00D827BA" w:rsidP="00D827BA">
      <w:pPr>
        <w:numPr>
          <w:ilvl w:val="0"/>
          <w:numId w:val="4"/>
        </w:numPr>
        <w:rPr>
          <w:rFonts w:asciiTheme="majorHAnsi" w:hAnsiTheme="majorHAnsi"/>
          <w:i/>
          <w:sz w:val="24"/>
          <w:szCs w:val="24"/>
        </w:rPr>
      </w:pPr>
      <w:r w:rsidRPr="00F54D42">
        <w:rPr>
          <w:rFonts w:asciiTheme="majorHAnsi" w:hAnsiTheme="majorHAnsi"/>
          <w:i/>
          <w:sz w:val="24"/>
          <w:szCs w:val="24"/>
        </w:rPr>
        <w:t>Wybór miejsc dystrybucji ankiet.</w:t>
      </w:r>
    </w:p>
    <w:p w:rsidR="00290AC9" w:rsidRDefault="00D827BA" w:rsidP="00290AC9">
      <w:pPr>
        <w:numPr>
          <w:ilvl w:val="0"/>
          <w:numId w:val="4"/>
        </w:numPr>
        <w:rPr>
          <w:rFonts w:asciiTheme="majorHAnsi" w:hAnsiTheme="majorHAnsi"/>
          <w:i/>
          <w:sz w:val="24"/>
          <w:szCs w:val="24"/>
        </w:rPr>
      </w:pPr>
      <w:r w:rsidRPr="00F54D42">
        <w:rPr>
          <w:rFonts w:asciiTheme="majorHAnsi" w:hAnsiTheme="majorHAnsi"/>
          <w:i/>
          <w:sz w:val="24"/>
          <w:szCs w:val="24"/>
        </w:rPr>
        <w:t>Określenie terminu trwania badania.</w:t>
      </w:r>
    </w:p>
    <w:p w:rsidR="00D827BA" w:rsidRPr="00290AC9" w:rsidRDefault="00D827BA" w:rsidP="00290AC9">
      <w:pPr>
        <w:numPr>
          <w:ilvl w:val="0"/>
          <w:numId w:val="4"/>
        </w:numPr>
        <w:rPr>
          <w:rFonts w:asciiTheme="majorHAnsi" w:hAnsiTheme="majorHAnsi"/>
          <w:i/>
          <w:sz w:val="24"/>
          <w:szCs w:val="24"/>
        </w:rPr>
      </w:pPr>
      <w:r w:rsidRPr="00290AC9">
        <w:rPr>
          <w:rFonts w:asciiTheme="majorHAnsi" w:hAnsiTheme="majorHAnsi"/>
          <w:i/>
          <w:sz w:val="24"/>
          <w:szCs w:val="24"/>
        </w:rPr>
        <w:t>Opracowanie wyników ankiet i włączenie ich do diagnozy problemów społecznych</w:t>
      </w:r>
    </w:p>
    <w:p w:rsidR="00D827BA" w:rsidRPr="00F54D42" w:rsidRDefault="00D827BA" w:rsidP="00D827BA">
      <w:pPr>
        <w:ind w:left="720"/>
        <w:rPr>
          <w:rFonts w:asciiTheme="majorHAnsi" w:hAnsiTheme="majorHAnsi"/>
          <w:i/>
          <w:sz w:val="24"/>
          <w:szCs w:val="24"/>
        </w:rPr>
      </w:pPr>
    </w:p>
    <w:p w:rsidR="00D827BA" w:rsidRPr="00F54D42" w:rsidRDefault="00BF4ABB" w:rsidP="00D827BA">
      <w:pPr>
        <w:rPr>
          <w:rFonts w:asciiTheme="majorHAnsi" w:hAnsiTheme="majorHAnsi"/>
          <w:sz w:val="24"/>
          <w:szCs w:val="24"/>
        </w:rPr>
      </w:pPr>
      <w:r>
        <w:rPr>
          <w:rFonts w:asciiTheme="majorHAnsi" w:hAnsiTheme="majorHAnsi"/>
          <w:b/>
          <w:bCs/>
          <w:sz w:val="24"/>
          <w:szCs w:val="24"/>
        </w:rPr>
        <w:t xml:space="preserve">ETAP IV </w:t>
      </w:r>
      <w:r w:rsidR="00D827BA" w:rsidRPr="00F54D42">
        <w:rPr>
          <w:rFonts w:asciiTheme="majorHAnsi" w:hAnsiTheme="majorHAnsi"/>
          <w:b/>
          <w:bCs/>
          <w:sz w:val="24"/>
          <w:szCs w:val="24"/>
        </w:rPr>
        <w:t xml:space="preserve">OPRACOWANIE STRATEGII ROZWIĄZYWANIA PROBLEMÓW SPOŁECZNYCH </w:t>
      </w:r>
    </w:p>
    <w:p w:rsidR="00D827BA" w:rsidRPr="00F54D42" w:rsidRDefault="00D827BA" w:rsidP="00D827BA">
      <w:pPr>
        <w:numPr>
          <w:ilvl w:val="0"/>
          <w:numId w:val="5"/>
        </w:numPr>
        <w:rPr>
          <w:rFonts w:asciiTheme="majorHAnsi" w:hAnsiTheme="majorHAnsi"/>
          <w:i/>
          <w:sz w:val="24"/>
          <w:szCs w:val="24"/>
        </w:rPr>
      </w:pPr>
      <w:r w:rsidRPr="00F54D42">
        <w:rPr>
          <w:rFonts w:asciiTheme="majorHAnsi" w:hAnsiTheme="majorHAnsi"/>
          <w:i/>
          <w:sz w:val="24"/>
          <w:szCs w:val="24"/>
        </w:rPr>
        <w:t>Przygotowanie analizy uwarunkowań społeczno-gospodarczych w oparciu o dane zastane i wyniki badań ankietowych.</w:t>
      </w:r>
    </w:p>
    <w:p w:rsidR="00D827BA" w:rsidRPr="00F54D42" w:rsidRDefault="00D827BA" w:rsidP="00D827BA">
      <w:pPr>
        <w:numPr>
          <w:ilvl w:val="0"/>
          <w:numId w:val="5"/>
        </w:numPr>
        <w:rPr>
          <w:rFonts w:asciiTheme="majorHAnsi" w:hAnsiTheme="majorHAnsi"/>
          <w:i/>
          <w:sz w:val="24"/>
          <w:szCs w:val="24"/>
        </w:rPr>
      </w:pPr>
      <w:r w:rsidRPr="00F54D42">
        <w:rPr>
          <w:rFonts w:asciiTheme="majorHAnsi" w:hAnsiTheme="majorHAnsi"/>
          <w:i/>
          <w:sz w:val="24"/>
          <w:szCs w:val="24"/>
        </w:rPr>
        <w:t>Opracowanie diagnozy lokalnych problemów społecznych wraz z analizą SWOT zidentyfikowanych problemów społecznych.</w:t>
      </w:r>
    </w:p>
    <w:p w:rsidR="00D827BA" w:rsidRPr="00F54D42" w:rsidRDefault="00D827BA" w:rsidP="00D827BA">
      <w:pPr>
        <w:numPr>
          <w:ilvl w:val="0"/>
          <w:numId w:val="5"/>
        </w:numPr>
        <w:rPr>
          <w:rFonts w:asciiTheme="majorHAnsi" w:hAnsiTheme="majorHAnsi"/>
          <w:i/>
          <w:sz w:val="24"/>
          <w:szCs w:val="24"/>
        </w:rPr>
      </w:pPr>
      <w:r w:rsidRPr="00F54D42">
        <w:rPr>
          <w:rFonts w:asciiTheme="majorHAnsi" w:hAnsiTheme="majorHAnsi"/>
          <w:i/>
          <w:sz w:val="24"/>
          <w:szCs w:val="24"/>
        </w:rPr>
        <w:t>Określenie misji (celu głównego) i celów szczegółowych wraz ze wskaźnikami ich realizacji.</w:t>
      </w:r>
    </w:p>
    <w:p w:rsidR="00D827BA" w:rsidRPr="00F54D42" w:rsidRDefault="00D827BA" w:rsidP="00D827BA">
      <w:pPr>
        <w:numPr>
          <w:ilvl w:val="0"/>
          <w:numId w:val="5"/>
        </w:numPr>
        <w:rPr>
          <w:rFonts w:asciiTheme="majorHAnsi" w:hAnsiTheme="majorHAnsi"/>
          <w:i/>
          <w:sz w:val="24"/>
          <w:szCs w:val="24"/>
        </w:rPr>
      </w:pPr>
      <w:r w:rsidRPr="00F54D42">
        <w:rPr>
          <w:rFonts w:asciiTheme="majorHAnsi" w:hAnsiTheme="majorHAnsi"/>
          <w:i/>
          <w:sz w:val="24"/>
          <w:szCs w:val="24"/>
        </w:rPr>
        <w:t>Wypracowanie działań wraz z harmonogramem.</w:t>
      </w:r>
    </w:p>
    <w:p w:rsidR="00D827BA" w:rsidRPr="00F54D42" w:rsidRDefault="00D827BA" w:rsidP="00D827BA">
      <w:pPr>
        <w:numPr>
          <w:ilvl w:val="0"/>
          <w:numId w:val="5"/>
        </w:numPr>
        <w:rPr>
          <w:rFonts w:asciiTheme="majorHAnsi" w:hAnsiTheme="majorHAnsi"/>
          <w:i/>
          <w:sz w:val="24"/>
          <w:szCs w:val="24"/>
        </w:rPr>
      </w:pPr>
      <w:r w:rsidRPr="00F54D42">
        <w:rPr>
          <w:rFonts w:asciiTheme="majorHAnsi" w:hAnsiTheme="majorHAnsi"/>
          <w:i/>
          <w:sz w:val="24"/>
          <w:szCs w:val="24"/>
        </w:rPr>
        <w:t>Określenie systemu wdrażania Strategii wraz z zasadami jej monitoringu i ewaluacji.</w:t>
      </w:r>
    </w:p>
    <w:p w:rsidR="00D827BA" w:rsidRPr="00F54D42" w:rsidRDefault="00D827BA" w:rsidP="00D827BA">
      <w:pPr>
        <w:ind w:left="720"/>
        <w:rPr>
          <w:rFonts w:asciiTheme="majorHAnsi" w:hAnsiTheme="majorHAnsi"/>
          <w:i/>
          <w:sz w:val="24"/>
          <w:szCs w:val="24"/>
        </w:rPr>
      </w:pPr>
    </w:p>
    <w:p w:rsidR="00D827BA" w:rsidRPr="00F54D42" w:rsidRDefault="00BF4ABB" w:rsidP="00D827BA">
      <w:pPr>
        <w:rPr>
          <w:rFonts w:asciiTheme="majorHAnsi" w:hAnsiTheme="majorHAnsi"/>
          <w:sz w:val="24"/>
          <w:szCs w:val="24"/>
        </w:rPr>
      </w:pPr>
      <w:r>
        <w:rPr>
          <w:rFonts w:asciiTheme="majorHAnsi" w:hAnsiTheme="majorHAnsi"/>
          <w:b/>
          <w:bCs/>
          <w:sz w:val="24"/>
          <w:szCs w:val="24"/>
        </w:rPr>
        <w:t xml:space="preserve">ETAP V </w:t>
      </w:r>
      <w:r w:rsidR="00D827BA" w:rsidRPr="00F54D42">
        <w:rPr>
          <w:rFonts w:asciiTheme="majorHAnsi" w:hAnsiTheme="majorHAnsi"/>
          <w:b/>
          <w:bCs/>
          <w:sz w:val="24"/>
          <w:szCs w:val="24"/>
        </w:rPr>
        <w:t>KONSULTACJE SPOŁECZNE PROJEKTU STRATEGII</w:t>
      </w:r>
    </w:p>
    <w:p w:rsidR="00D827BA" w:rsidRPr="00F54D42" w:rsidRDefault="004933FD" w:rsidP="00D827BA">
      <w:pPr>
        <w:numPr>
          <w:ilvl w:val="0"/>
          <w:numId w:val="6"/>
        </w:numPr>
        <w:rPr>
          <w:rFonts w:asciiTheme="majorHAnsi" w:hAnsiTheme="majorHAnsi"/>
          <w:i/>
          <w:sz w:val="24"/>
          <w:szCs w:val="24"/>
        </w:rPr>
      </w:pPr>
      <w:r>
        <w:rPr>
          <w:rFonts w:asciiTheme="majorHAnsi" w:hAnsiTheme="majorHAnsi"/>
          <w:i/>
          <w:sz w:val="24"/>
          <w:szCs w:val="24"/>
        </w:rPr>
        <w:t>Poddanie konsultacją społecznym projektu SRPS</w:t>
      </w:r>
      <w:r w:rsidR="00D827BA" w:rsidRPr="00F54D42">
        <w:rPr>
          <w:rFonts w:asciiTheme="majorHAnsi" w:hAnsiTheme="majorHAnsi"/>
          <w:i/>
          <w:sz w:val="24"/>
          <w:szCs w:val="24"/>
        </w:rPr>
        <w:t>.</w:t>
      </w:r>
    </w:p>
    <w:p w:rsidR="00D827BA" w:rsidRPr="00F54D42" w:rsidRDefault="00D827BA" w:rsidP="00D827BA">
      <w:pPr>
        <w:numPr>
          <w:ilvl w:val="0"/>
          <w:numId w:val="6"/>
        </w:numPr>
        <w:rPr>
          <w:rFonts w:asciiTheme="majorHAnsi" w:hAnsiTheme="majorHAnsi"/>
          <w:i/>
          <w:sz w:val="24"/>
          <w:szCs w:val="24"/>
        </w:rPr>
      </w:pPr>
      <w:r w:rsidRPr="00F54D42">
        <w:rPr>
          <w:rFonts w:asciiTheme="majorHAnsi" w:hAnsiTheme="majorHAnsi"/>
          <w:i/>
          <w:sz w:val="24"/>
          <w:szCs w:val="24"/>
        </w:rPr>
        <w:t>Podanie informacji o konsultacjach do wiadomości publicznej.</w:t>
      </w:r>
    </w:p>
    <w:p w:rsidR="00D827BA" w:rsidRPr="00F54D42" w:rsidRDefault="00D827BA" w:rsidP="00D827BA">
      <w:pPr>
        <w:numPr>
          <w:ilvl w:val="0"/>
          <w:numId w:val="6"/>
        </w:numPr>
        <w:rPr>
          <w:rFonts w:asciiTheme="majorHAnsi" w:hAnsiTheme="majorHAnsi"/>
          <w:i/>
          <w:sz w:val="24"/>
          <w:szCs w:val="24"/>
        </w:rPr>
      </w:pPr>
      <w:r w:rsidRPr="00F54D42">
        <w:rPr>
          <w:rFonts w:asciiTheme="majorHAnsi" w:hAnsiTheme="majorHAnsi"/>
          <w:i/>
          <w:sz w:val="24"/>
          <w:szCs w:val="24"/>
        </w:rPr>
        <w:t>Sporządzenie sprawozdania z przebiegu konsultacji.</w:t>
      </w:r>
    </w:p>
    <w:p w:rsidR="00D827BA" w:rsidRPr="00F54D42" w:rsidRDefault="00D827BA" w:rsidP="00D827BA">
      <w:pPr>
        <w:numPr>
          <w:ilvl w:val="0"/>
          <w:numId w:val="6"/>
        </w:numPr>
        <w:rPr>
          <w:rFonts w:asciiTheme="majorHAnsi" w:hAnsiTheme="majorHAnsi"/>
          <w:i/>
          <w:sz w:val="24"/>
          <w:szCs w:val="24"/>
        </w:rPr>
      </w:pPr>
      <w:r w:rsidRPr="00F54D42">
        <w:rPr>
          <w:rFonts w:asciiTheme="majorHAnsi" w:hAnsiTheme="majorHAnsi"/>
          <w:i/>
          <w:sz w:val="24"/>
          <w:szCs w:val="24"/>
        </w:rPr>
        <w:t>Uwzględnienie zgłoszonych uwag w projekcie.</w:t>
      </w:r>
    </w:p>
    <w:p w:rsidR="00D827BA" w:rsidRPr="00F54D42" w:rsidRDefault="00D827BA" w:rsidP="00D827BA">
      <w:pPr>
        <w:numPr>
          <w:ilvl w:val="0"/>
          <w:numId w:val="6"/>
        </w:numPr>
        <w:rPr>
          <w:rFonts w:asciiTheme="majorHAnsi" w:hAnsiTheme="majorHAnsi"/>
          <w:i/>
          <w:sz w:val="24"/>
          <w:szCs w:val="24"/>
        </w:rPr>
      </w:pPr>
      <w:r w:rsidRPr="00F54D42">
        <w:rPr>
          <w:rFonts w:asciiTheme="majorHAnsi" w:hAnsiTheme="majorHAnsi"/>
          <w:i/>
          <w:sz w:val="24"/>
          <w:szCs w:val="24"/>
        </w:rPr>
        <w:t>Przekazanie projektu do uchwalenia.</w:t>
      </w:r>
    </w:p>
    <w:p w:rsidR="00D827BA" w:rsidRPr="00F54D42" w:rsidRDefault="00D827BA" w:rsidP="00D827BA">
      <w:pPr>
        <w:tabs>
          <w:tab w:val="left" w:pos="1200"/>
        </w:tabs>
        <w:rPr>
          <w:rFonts w:asciiTheme="majorHAnsi" w:hAnsiTheme="majorHAnsi"/>
        </w:rPr>
      </w:pPr>
    </w:p>
    <w:p w:rsidR="00120F86" w:rsidRDefault="00120F86" w:rsidP="00BF4ABB">
      <w:pPr>
        <w:spacing w:line="360" w:lineRule="auto"/>
        <w:ind w:firstLine="709"/>
        <w:jc w:val="both"/>
        <w:rPr>
          <w:rFonts w:asciiTheme="majorHAnsi" w:hAnsiTheme="majorHAnsi"/>
          <w:iCs/>
          <w:sz w:val="24"/>
          <w:szCs w:val="24"/>
        </w:rPr>
      </w:pPr>
      <w:r w:rsidRPr="00F54D42">
        <w:rPr>
          <w:rFonts w:asciiTheme="majorHAnsi" w:hAnsiTheme="majorHAnsi"/>
          <w:iCs/>
          <w:sz w:val="24"/>
          <w:szCs w:val="24"/>
        </w:rPr>
        <w:t>Do prac</w:t>
      </w:r>
      <w:r w:rsidR="00BF4ABB">
        <w:rPr>
          <w:rFonts w:asciiTheme="majorHAnsi" w:hAnsiTheme="majorHAnsi"/>
          <w:iCs/>
          <w:sz w:val="24"/>
          <w:szCs w:val="24"/>
        </w:rPr>
        <w:t xml:space="preserve"> nad strategią zostali włączeni</w:t>
      </w:r>
      <w:r w:rsidRPr="00F54D42">
        <w:rPr>
          <w:rFonts w:asciiTheme="majorHAnsi" w:hAnsiTheme="majorHAnsi"/>
          <w:iCs/>
          <w:sz w:val="24"/>
          <w:szCs w:val="24"/>
        </w:rPr>
        <w:t xml:space="preserve"> przedst</w:t>
      </w:r>
      <w:r w:rsidR="00BF4ABB">
        <w:rPr>
          <w:rFonts w:asciiTheme="majorHAnsi" w:hAnsiTheme="majorHAnsi"/>
          <w:iCs/>
          <w:sz w:val="24"/>
          <w:szCs w:val="24"/>
        </w:rPr>
        <w:t>awiciele społeczności lokalnej,</w:t>
      </w:r>
      <w:r w:rsidRPr="00F54D42">
        <w:rPr>
          <w:rFonts w:asciiTheme="majorHAnsi" w:hAnsiTheme="majorHAnsi"/>
          <w:iCs/>
          <w:sz w:val="24"/>
          <w:szCs w:val="24"/>
        </w:rPr>
        <w:t xml:space="preserve"> liderzy lokalni, reprezentując</w:t>
      </w:r>
      <w:r w:rsidR="0026596F">
        <w:rPr>
          <w:rFonts w:asciiTheme="majorHAnsi" w:hAnsiTheme="majorHAnsi"/>
          <w:iCs/>
          <w:sz w:val="24"/>
          <w:szCs w:val="24"/>
        </w:rPr>
        <w:t xml:space="preserve">y różne środowiska i </w:t>
      </w:r>
      <w:r w:rsidRPr="00F54D42">
        <w:rPr>
          <w:rFonts w:asciiTheme="majorHAnsi" w:hAnsiTheme="majorHAnsi"/>
          <w:iCs/>
          <w:sz w:val="24"/>
          <w:szCs w:val="24"/>
        </w:rPr>
        <w:t xml:space="preserve">grupy interesów. Było to konieczne, ponieważ prawidłowo skonstruowana strategia musi określać formy i środki współpracy licznych podmiotów i środowisk na rzecz rozwiązywania problemów społecznych jak również zapewnić spójność pomiędzy poszczególnymi organizacjami odpowiedzialnymi za rozwiązywanie kwestii społecznych. </w:t>
      </w:r>
      <w:r w:rsidR="003D0FCC">
        <w:rPr>
          <w:rFonts w:asciiTheme="majorHAnsi" w:hAnsiTheme="majorHAnsi"/>
          <w:iCs/>
          <w:sz w:val="24"/>
          <w:szCs w:val="24"/>
        </w:rPr>
        <w:t xml:space="preserve">Warto podkreślić, iż prace nad Strategią Rozwiązywania Problemów Społecznych w warstwie diagnostycznej przebiegały dwutorowo: z jednej strony poprzez zdiagnozowanie problemów społecznych za pomocą badania ankietowego przeprowadzonego wśród </w:t>
      </w:r>
      <w:r w:rsidR="003D0FCC">
        <w:rPr>
          <w:rFonts w:asciiTheme="majorHAnsi" w:hAnsiTheme="majorHAnsi"/>
          <w:iCs/>
          <w:sz w:val="24"/>
          <w:szCs w:val="24"/>
        </w:rPr>
        <w:lastRenderedPageBreak/>
        <w:t>mieszkańcó</w:t>
      </w:r>
      <w:r w:rsidR="008D515A">
        <w:rPr>
          <w:rFonts w:asciiTheme="majorHAnsi" w:hAnsiTheme="majorHAnsi"/>
          <w:iCs/>
          <w:sz w:val="24"/>
          <w:szCs w:val="24"/>
        </w:rPr>
        <w:t>w</w:t>
      </w:r>
      <w:r w:rsidR="003D0FCC">
        <w:rPr>
          <w:rFonts w:asciiTheme="majorHAnsi" w:hAnsiTheme="majorHAnsi"/>
          <w:iCs/>
          <w:sz w:val="24"/>
          <w:szCs w:val="24"/>
        </w:rPr>
        <w:t xml:space="preserve"> miasta Stalowa Wola, z drugiej poprzez </w:t>
      </w:r>
      <w:r w:rsidR="008D515A">
        <w:rPr>
          <w:rFonts w:asciiTheme="majorHAnsi" w:hAnsiTheme="majorHAnsi"/>
          <w:iCs/>
          <w:sz w:val="24"/>
          <w:szCs w:val="24"/>
        </w:rPr>
        <w:t xml:space="preserve">odbywające się w sposób cykliczne spotkania grup roboczych. </w:t>
      </w:r>
      <w:r w:rsidRPr="00F54D42">
        <w:rPr>
          <w:rFonts w:asciiTheme="majorHAnsi" w:hAnsiTheme="majorHAnsi"/>
          <w:iCs/>
          <w:sz w:val="24"/>
          <w:szCs w:val="24"/>
        </w:rPr>
        <w:t>Prezentowany poniżej harmonogram, ujęty w formie tabelarycznej, wizualizuje podjęte działania w ramach opracowanej SRPS.</w:t>
      </w:r>
    </w:p>
    <w:p w:rsidR="00290AC9" w:rsidRPr="00F54D42" w:rsidRDefault="00290AC9" w:rsidP="00BF4ABB">
      <w:pPr>
        <w:spacing w:line="360" w:lineRule="auto"/>
        <w:ind w:firstLine="709"/>
        <w:jc w:val="both"/>
        <w:rPr>
          <w:rFonts w:asciiTheme="majorHAnsi" w:hAnsiTheme="majorHAnsi"/>
          <w:sz w:val="24"/>
          <w:szCs w:val="24"/>
        </w:rPr>
      </w:pPr>
    </w:p>
    <w:p w:rsidR="00120F86" w:rsidRPr="00290AC9" w:rsidRDefault="00120F86" w:rsidP="004B0363">
      <w:pPr>
        <w:jc w:val="both"/>
        <w:rPr>
          <w:rFonts w:asciiTheme="majorHAnsi" w:hAnsiTheme="majorHAnsi"/>
          <w:b/>
          <w:iCs/>
          <w:sz w:val="20"/>
          <w:szCs w:val="20"/>
        </w:rPr>
      </w:pPr>
      <w:r w:rsidRPr="00290AC9">
        <w:rPr>
          <w:rFonts w:asciiTheme="majorHAnsi" w:hAnsiTheme="majorHAnsi"/>
          <w:b/>
          <w:iCs/>
          <w:sz w:val="20"/>
          <w:szCs w:val="20"/>
        </w:rPr>
        <w:t>Tabela</w:t>
      </w:r>
      <w:r w:rsidR="00A114DF" w:rsidRPr="00290AC9">
        <w:rPr>
          <w:rFonts w:asciiTheme="majorHAnsi" w:hAnsiTheme="majorHAnsi"/>
          <w:b/>
          <w:iCs/>
          <w:sz w:val="20"/>
          <w:szCs w:val="20"/>
        </w:rPr>
        <w:t xml:space="preserve"> nr </w:t>
      </w:r>
      <w:r w:rsidR="004B0363" w:rsidRPr="00290AC9">
        <w:rPr>
          <w:rFonts w:asciiTheme="majorHAnsi" w:hAnsiTheme="majorHAnsi"/>
          <w:b/>
          <w:iCs/>
          <w:sz w:val="20"/>
          <w:szCs w:val="20"/>
        </w:rPr>
        <w:t>1 Harmonogram prac do S</w:t>
      </w:r>
      <w:r w:rsidRPr="00290AC9">
        <w:rPr>
          <w:rFonts w:asciiTheme="majorHAnsi" w:hAnsiTheme="majorHAnsi"/>
          <w:b/>
          <w:iCs/>
          <w:sz w:val="20"/>
          <w:szCs w:val="20"/>
        </w:rPr>
        <w:t>trategii</w:t>
      </w:r>
      <w:r w:rsidR="004B0363" w:rsidRPr="00290AC9">
        <w:rPr>
          <w:rFonts w:asciiTheme="majorHAnsi" w:hAnsiTheme="majorHAnsi"/>
          <w:b/>
          <w:iCs/>
          <w:sz w:val="20"/>
          <w:szCs w:val="20"/>
        </w:rPr>
        <w:t xml:space="preserve"> Rozwiazywa</w:t>
      </w:r>
      <w:r w:rsidR="00FB2933">
        <w:rPr>
          <w:rFonts w:asciiTheme="majorHAnsi" w:hAnsiTheme="majorHAnsi"/>
          <w:b/>
          <w:iCs/>
          <w:sz w:val="20"/>
          <w:szCs w:val="20"/>
        </w:rPr>
        <w:t>nia Problemów Społecznych Gminy</w:t>
      </w:r>
      <w:r w:rsidR="004B0363" w:rsidRPr="00290AC9">
        <w:rPr>
          <w:rFonts w:asciiTheme="majorHAnsi" w:hAnsiTheme="majorHAnsi"/>
          <w:b/>
          <w:iCs/>
          <w:sz w:val="20"/>
          <w:szCs w:val="20"/>
        </w:rPr>
        <w:t xml:space="preserve"> Stalowa Wola na lata 2016 -2022.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557"/>
        <w:gridCol w:w="2415"/>
        <w:gridCol w:w="2080"/>
      </w:tblGrid>
      <w:tr w:rsidR="004933FD" w:rsidRPr="00F54D42" w:rsidTr="00300613">
        <w:trPr>
          <w:trHeight w:val="822"/>
        </w:trPr>
        <w:tc>
          <w:tcPr>
            <w:tcW w:w="3498" w:type="dxa"/>
            <w:shd w:val="clear" w:color="auto" w:fill="EEECE1"/>
          </w:tcPr>
          <w:p w:rsidR="00120F86" w:rsidRPr="00F54D42" w:rsidRDefault="00120F86" w:rsidP="004B0363">
            <w:pPr>
              <w:jc w:val="center"/>
              <w:rPr>
                <w:rFonts w:asciiTheme="majorHAnsi" w:hAnsiTheme="majorHAnsi"/>
                <w:i/>
              </w:rPr>
            </w:pPr>
            <w:r w:rsidRPr="00F54D42">
              <w:rPr>
                <w:rFonts w:asciiTheme="majorHAnsi" w:hAnsiTheme="majorHAnsi"/>
                <w:i/>
              </w:rPr>
              <w:t>Data spotkania</w:t>
            </w:r>
          </w:p>
          <w:p w:rsidR="00120F86" w:rsidRPr="00F54D42" w:rsidRDefault="00120F86" w:rsidP="004B0363">
            <w:pPr>
              <w:rPr>
                <w:rFonts w:asciiTheme="majorHAnsi" w:hAnsiTheme="majorHAnsi"/>
                <w:i/>
              </w:rPr>
            </w:pPr>
          </w:p>
        </w:tc>
        <w:tc>
          <w:tcPr>
            <w:tcW w:w="3498" w:type="dxa"/>
            <w:shd w:val="clear" w:color="auto" w:fill="EEECE1"/>
          </w:tcPr>
          <w:p w:rsidR="00120F86" w:rsidRPr="00F54D42" w:rsidRDefault="00120F86" w:rsidP="004B0363">
            <w:pPr>
              <w:jc w:val="center"/>
              <w:rPr>
                <w:rFonts w:asciiTheme="majorHAnsi" w:hAnsiTheme="majorHAnsi"/>
                <w:i/>
              </w:rPr>
            </w:pPr>
            <w:r w:rsidRPr="00F54D42">
              <w:rPr>
                <w:rFonts w:asciiTheme="majorHAnsi" w:hAnsiTheme="majorHAnsi"/>
                <w:i/>
              </w:rPr>
              <w:t>Interesariusze/grupy tematyczne/zespoły</w:t>
            </w:r>
          </w:p>
        </w:tc>
        <w:tc>
          <w:tcPr>
            <w:tcW w:w="3499" w:type="dxa"/>
            <w:shd w:val="clear" w:color="auto" w:fill="EEECE1"/>
          </w:tcPr>
          <w:p w:rsidR="00120F86" w:rsidRPr="00F54D42" w:rsidRDefault="00120F86" w:rsidP="004B0363">
            <w:pPr>
              <w:jc w:val="center"/>
              <w:rPr>
                <w:rFonts w:asciiTheme="majorHAnsi" w:hAnsiTheme="majorHAnsi"/>
                <w:i/>
              </w:rPr>
            </w:pPr>
            <w:r w:rsidRPr="00F54D42">
              <w:rPr>
                <w:rFonts w:asciiTheme="majorHAnsi" w:hAnsiTheme="majorHAnsi"/>
                <w:i/>
              </w:rPr>
              <w:t>Tematyka spotkania</w:t>
            </w:r>
          </w:p>
        </w:tc>
        <w:tc>
          <w:tcPr>
            <w:tcW w:w="3499" w:type="dxa"/>
            <w:shd w:val="clear" w:color="auto" w:fill="EEECE1"/>
          </w:tcPr>
          <w:p w:rsidR="00120F86" w:rsidRPr="00F54D42" w:rsidRDefault="00120F86" w:rsidP="004B0363">
            <w:pPr>
              <w:jc w:val="center"/>
              <w:rPr>
                <w:rFonts w:asciiTheme="majorHAnsi" w:hAnsiTheme="majorHAnsi"/>
                <w:i/>
              </w:rPr>
            </w:pPr>
            <w:r w:rsidRPr="00F54D42">
              <w:rPr>
                <w:rFonts w:asciiTheme="majorHAnsi" w:hAnsiTheme="majorHAnsi"/>
                <w:i/>
              </w:rPr>
              <w:t>Sposób przekazania informacji</w:t>
            </w:r>
          </w:p>
        </w:tc>
      </w:tr>
      <w:tr w:rsidR="004933FD" w:rsidRPr="00F54D42" w:rsidTr="00300613">
        <w:tc>
          <w:tcPr>
            <w:tcW w:w="3498" w:type="dxa"/>
            <w:shd w:val="clear" w:color="auto" w:fill="auto"/>
          </w:tcPr>
          <w:p w:rsidR="00120F86" w:rsidRPr="00F54D42" w:rsidRDefault="00120F86" w:rsidP="00300613">
            <w:pPr>
              <w:rPr>
                <w:rFonts w:asciiTheme="majorHAnsi" w:hAnsiTheme="majorHAnsi"/>
                <w:b/>
              </w:rPr>
            </w:pPr>
            <w:r w:rsidRPr="00F54D42">
              <w:rPr>
                <w:rFonts w:asciiTheme="majorHAnsi" w:hAnsiTheme="majorHAnsi"/>
                <w:b/>
              </w:rPr>
              <w:t>28.09.2015</w:t>
            </w:r>
            <w:r w:rsidR="0060225A">
              <w:rPr>
                <w:rFonts w:asciiTheme="majorHAnsi" w:hAnsiTheme="majorHAnsi"/>
                <w:b/>
              </w:rPr>
              <w:t xml:space="preserve"> r.</w:t>
            </w:r>
          </w:p>
          <w:p w:rsidR="00120F86" w:rsidRPr="00F54D42" w:rsidRDefault="00120F86" w:rsidP="00300613">
            <w:pPr>
              <w:rPr>
                <w:rFonts w:asciiTheme="majorHAnsi" w:hAnsiTheme="majorHAnsi"/>
              </w:rPr>
            </w:pPr>
          </w:p>
          <w:p w:rsidR="00120F86" w:rsidRPr="00F54D42" w:rsidRDefault="00120F86" w:rsidP="00300613">
            <w:pPr>
              <w:rPr>
                <w:rFonts w:asciiTheme="majorHAnsi" w:hAnsiTheme="majorHAnsi"/>
              </w:rPr>
            </w:pPr>
          </w:p>
          <w:p w:rsidR="00120F86" w:rsidRPr="00F54D42" w:rsidRDefault="00120F86" w:rsidP="00300613">
            <w:pPr>
              <w:rPr>
                <w:rFonts w:asciiTheme="majorHAnsi" w:hAnsiTheme="majorHAnsi"/>
              </w:rPr>
            </w:pPr>
          </w:p>
        </w:tc>
        <w:tc>
          <w:tcPr>
            <w:tcW w:w="3498" w:type="dxa"/>
            <w:shd w:val="clear" w:color="auto" w:fill="auto"/>
          </w:tcPr>
          <w:p w:rsidR="00120F86" w:rsidRPr="00F54D42" w:rsidRDefault="00290AC9" w:rsidP="00300613">
            <w:pPr>
              <w:rPr>
                <w:rFonts w:asciiTheme="majorHAnsi" w:hAnsiTheme="majorHAnsi"/>
              </w:rPr>
            </w:pPr>
            <w:r>
              <w:rPr>
                <w:rFonts w:asciiTheme="majorHAnsi" w:hAnsiTheme="majorHAnsi"/>
              </w:rPr>
              <w:t>Spotkania inaugurujące  prace nad Strategią z przedstawicielami i</w:t>
            </w:r>
            <w:r w:rsidR="00120F86" w:rsidRPr="00F54D42">
              <w:rPr>
                <w:rFonts w:asciiTheme="majorHAnsi" w:hAnsiTheme="majorHAnsi"/>
              </w:rPr>
              <w:t>nstytucji, organiza</w:t>
            </w:r>
            <w:r>
              <w:rPr>
                <w:rFonts w:asciiTheme="majorHAnsi" w:hAnsiTheme="majorHAnsi"/>
              </w:rPr>
              <w:t>cji pozarządowe, klubów</w:t>
            </w:r>
            <w:r w:rsidR="00120F86" w:rsidRPr="00F54D42">
              <w:rPr>
                <w:rFonts w:asciiTheme="majorHAnsi" w:hAnsiTheme="majorHAnsi"/>
              </w:rPr>
              <w:t xml:space="preserve"> seniora </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 co to jest strategia,</w:t>
            </w:r>
          </w:p>
          <w:p w:rsidR="00120F86" w:rsidRPr="00F54D42" w:rsidRDefault="00120F86" w:rsidP="00300613">
            <w:pPr>
              <w:rPr>
                <w:rFonts w:asciiTheme="majorHAnsi" w:hAnsiTheme="majorHAnsi"/>
              </w:rPr>
            </w:pPr>
            <w:r w:rsidRPr="00F54D42">
              <w:rPr>
                <w:rFonts w:asciiTheme="majorHAnsi" w:hAnsiTheme="majorHAnsi"/>
              </w:rPr>
              <w:t xml:space="preserve">- identyfikacja problemów społecznych, mapa problemów </w:t>
            </w:r>
          </w:p>
          <w:p w:rsidR="00120F86" w:rsidRPr="00F54D42" w:rsidRDefault="00120F86" w:rsidP="00300613">
            <w:pPr>
              <w:rPr>
                <w:rFonts w:asciiTheme="majorHAnsi" w:hAnsiTheme="majorHAnsi"/>
              </w:rPr>
            </w:pPr>
            <w:r w:rsidRPr="00F54D42">
              <w:rPr>
                <w:rFonts w:asciiTheme="majorHAnsi" w:hAnsiTheme="majorHAnsi"/>
              </w:rPr>
              <w:t>(jak było</w:t>
            </w:r>
            <w:r w:rsidR="00290AC9">
              <w:rPr>
                <w:rFonts w:asciiTheme="majorHAnsi" w:hAnsiTheme="majorHAnsi"/>
              </w:rPr>
              <w:t xml:space="preserve"> wcześniej, jakie nowe problemy</w:t>
            </w:r>
            <w:r w:rsidRPr="00F54D42">
              <w:rPr>
                <w:rFonts w:asciiTheme="majorHAnsi" w:hAnsiTheme="majorHAnsi"/>
              </w:rPr>
              <w:t>)</w:t>
            </w:r>
            <w:r w:rsidR="00290AC9">
              <w:rPr>
                <w:rFonts w:asciiTheme="majorHAnsi" w:hAnsiTheme="majorHAnsi"/>
              </w:rPr>
              <w:t>,</w:t>
            </w:r>
          </w:p>
          <w:p w:rsidR="00120F86" w:rsidRPr="00F54D42" w:rsidRDefault="00120F86" w:rsidP="00300613">
            <w:pPr>
              <w:rPr>
                <w:rFonts w:asciiTheme="majorHAnsi" w:hAnsiTheme="majorHAnsi"/>
              </w:rPr>
            </w:pPr>
            <w:r w:rsidRPr="00F54D42">
              <w:rPr>
                <w:rFonts w:asciiTheme="majorHAnsi" w:hAnsiTheme="majorHAnsi"/>
              </w:rPr>
              <w:t>- podsumowanie pierwszej strategii,</w:t>
            </w:r>
          </w:p>
          <w:p w:rsidR="00120F86" w:rsidRPr="00F54D42" w:rsidRDefault="00120F86" w:rsidP="00300613">
            <w:pPr>
              <w:rPr>
                <w:rFonts w:asciiTheme="majorHAnsi" w:hAnsiTheme="majorHAnsi"/>
              </w:rPr>
            </w:pPr>
            <w:r w:rsidRPr="00F54D42">
              <w:rPr>
                <w:rFonts w:asciiTheme="majorHAnsi" w:hAnsiTheme="majorHAnsi"/>
              </w:rPr>
              <w:t>- przedstawienie zespołu koordynującego prace,</w:t>
            </w:r>
          </w:p>
          <w:p w:rsidR="00120F86" w:rsidRPr="00F54D42" w:rsidRDefault="00120F86" w:rsidP="00300613">
            <w:pPr>
              <w:rPr>
                <w:rFonts w:asciiTheme="majorHAnsi" w:hAnsiTheme="majorHAnsi"/>
              </w:rPr>
            </w:pPr>
            <w:r w:rsidRPr="00F54D42">
              <w:rPr>
                <w:rFonts w:asciiTheme="majorHAnsi" w:hAnsiTheme="majorHAnsi"/>
              </w:rPr>
              <w:t>- powołanie zespołu,</w:t>
            </w:r>
          </w:p>
          <w:p w:rsidR="00120F86" w:rsidRPr="00F54D42" w:rsidRDefault="00120F86" w:rsidP="00300613">
            <w:pPr>
              <w:rPr>
                <w:rFonts w:asciiTheme="majorHAnsi" w:hAnsiTheme="majorHAnsi"/>
              </w:rPr>
            </w:pPr>
            <w:r w:rsidRPr="00F54D42">
              <w:rPr>
                <w:rFonts w:asciiTheme="majorHAnsi" w:hAnsiTheme="majorHAnsi"/>
              </w:rPr>
              <w:t>- utworzenie grup zadaniowych,</w:t>
            </w:r>
          </w:p>
          <w:p w:rsidR="00120F86" w:rsidRPr="00F54D42" w:rsidRDefault="00120F86" w:rsidP="00300613">
            <w:pPr>
              <w:rPr>
                <w:rFonts w:asciiTheme="majorHAnsi" w:hAnsiTheme="majorHAnsi"/>
              </w:rPr>
            </w:pPr>
            <w:r w:rsidRPr="00F54D42">
              <w:rPr>
                <w:rFonts w:asciiTheme="majorHAnsi" w:hAnsiTheme="majorHAnsi"/>
              </w:rPr>
              <w:t>a) bezrobocie</w:t>
            </w:r>
          </w:p>
          <w:p w:rsidR="00120F86" w:rsidRPr="00F54D42" w:rsidRDefault="00120F86" w:rsidP="00300613">
            <w:pPr>
              <w:rPr>
                <w:rFonts w:asciiTheme="majorHAnsi" w:hAnsiTheme="majorHAnsi"/>
              </w:rPr>
            </w:pPr>
            <w:r w:rsidRPr="00F54D42">
              <w:rPr>
                <w:rFonts w:asciiTheme="majorHAnsi" w:hAnsiTheme="majorHAnsi"/>
              </w:rPr>
              <w:t>b) bezdomność</w:t>
            </w:r>
          </w:p>
          <w:p w:rsidR="00120F86" w:rsidRPr="00F54D42" w:rsidRDefault="00120F86" w:rsidP="00300613">
            <w:pPr>
              <w:rPr>
                <w:rFonts w:asciiTheme="majorHAnsi" w:hAnsiTheme="majorHAnsi"/>
              </w:rPr>
            </w:pPr>
            <w:r w:rsidRPr="00F54D42">
              <w:rPr>
                <w:rFonts w:asciiTheme="majorHAnsi" w:hAnsiTheme="majorHAnsi"/>
              </w:rPr>
              <w:t>c) niepełnosprawność i długotrwała choroba,</w:t>
            </w:r>
          </w:p>
          <w:p w:rsidR="00120F86" w:rsidRPr="00F54D42" w:rsidRDefault="00120F86" w:rsidP="00300613">
            <w:pPr>
              <w:rPr>
                <w:rFonts w:asciiTheme="majorHAnsi" w:hAnsiTheme="majorHAnsi"/>
              </w:rPr>
            </w:pPr>
            <w:r w:rsidRPr="00F54D42">
              <w:rPr>
                <w:rFonts w:asciiTheme="majorHAnsi" w:hAnsiTheme="majorHAnsi"/>
              </w:rPr>
              <w:t>d) seniorzy,</w:t>
            </w:r>
          </w:p>
          <w:p w:rsidR="00120F86" w:rsidRPr="00F54D42" w:rsidRDefault="00120F86" w:rsidP="00300613">
            <w:pPr>
              <w:rPr>
                <w:rFonts w:asciiTheme="majorHAnsi" w:hAnsiTheme="majorHAnsi"/>
              </w:rPr>
            </w:pPr>
            <w:r w:rsidRPr="00F54D42">
              <w:rPr>
                <w:rFonts w:asciiTheme="majorHAnsi" w:hAnsiTheme="majorHAnsi"/>
              </w:rPr>
              <w:t>e) uzależnienia, przemoc i samobójstwa,</w:t>
            </w:r>
          </w:p>
          <w:p w:rsidR="00120F86" w:rsidRPr="00F54D42" w:rsidRDefault="00120F86" w:rsidP="00300613">
            <w:pPr>
              <w:rPr>
                <w:rFonts w:asciiTheme="majorHAnsi" w:hAnsiTheme="majorHAnsi"/>
              </w:rPr>
            </w:pPr>
            <w:r w:rsidRPr="00F54D42">
              <w:rPr>
                <w:rFonts w:asciiTheme="majorHAnsi" w:hAnsiTheme="majorHAnsi"/>
              </w:rPr>
              <w:t>f) zagospodarowanie czasu wolnego dla dzieci i młodzieży (alternatywa dla zachowań ryzykownych),</w:t>
            </w:r>
          </w:p>
          <w:p w:rsidR="00120F86" w:rsidRPr="00F54D42" w:rsidRDefault="00120F86" w:rsidP="00300613">
            <w:pPr>
              <w:rPr>
                <w:rFonts w:asciiTheme="majorHAnsi" w:hAnsiTheme="majorHAnsi"/>
              </w:rPr>
            </w:pPr>
            <w:r w:rsidRPr="00F54D42">
              <w:rPr>
                <w:rFonts w:asciiTheme="majorHAnsi" w:hAnsiTheme="majorHAnsi"/>
              </w:rPr>
              <w:t>g) bezradność w sprawach opiekuńczo-wyc</w:t>
            </w:r>
            <w:r w:rsidR="00290AC9">
              <w:rPr>
                <w:rFonts w:asciiTheme="majorHAnsi" w:hAnsiTheme="majorHAnsi"/>
              </w:rPr>
              <w:t>howawczych i prowadzenia gosp. d</w:t>
            </w:r>
            <w:r w:rsidRPr="00F54D42">
              <w:rPr>
                <w:rFonts w:asciiTheme="majorHAnsi" w:hAnsiTheme="majorHAnsi"/>
              </w:rPr>
              <w:t xml:space="preserve">omowego, </w:t>
            </w:r>
          </w:p>
          <w:p w:rsidR="00120F86" w:rsidRPr="00F54D42" w:rsidRDefault="00F77739" w:rsidP="00300613">
            <w:pPr>
              <w:rPr>
                <w:rFonts w:asciiTheme="majorHAnsi" w:hAnsiTheme="majorHAnsi"/>
              </w:rPr>
            </w:pPr>
            <w:r>
              <w:rPr>
                <w:rFonts w:asciiTheme="majorHAnsi" w:hAnsiTheme="majorHAnsi"/>
              </w:rPr>
              <w:t xml:space="preserve">- </w:t>
            </w:r>
            <w:r w:rsidR="00120F86" w:rsidRPr="00F54D42">
              <w:rPr>
                <w:rFonts w:asciiTheme="majorHAnsi" w:hAnsiTheme="majorHAnsi"/>
              </w:rPr>
              <w:t>organizacja badań ankietowych,</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b/>
              </w:rPr>
              <w:t>4.10.2015</w:t>
            </w:r>
            <w:r w:rsidR="00290AC9">
              <w:rPr>
                <w:rFonts w:asciiTheme="majorHAnsi" w:hAnsiTheme="majorHAnsi"/>
              </w:rPr>
              <w:t xml:space="preserve"> </w:t>
            </w:r>
            <w:r w:rsidR="00F77739">
              <w:rPr>
                <w:rFonts w:asciiTheme="majorHAnsi" w:hAnsiTheme="majorHAnsi"/>
              </w:rPr>
              <w:t xml:space="preserve"> r.</w:t>
            </w:r>
            <w:r w:rsidR="00290AC9">
              <w:rPr>
                <w:rFonts w:asciiTheme="majorHAnsi" w:hAnsiTheme="majorHAnsi"/>
              </w:rPr>
              <w:t xml:space="preserve">- inf. dotycząca </w:t>
            </w:r>
            <w:r w:rsidR="00571002">
              <w:rPr>
                <w:rFonts w:asciiTheme="majorHAnsi" w:hAnsiTheme="majorHAnsi"/>
              </w:rPr>
              <w:t>pierwszego</w:t>
            </w:r>
            <w:r w:rsidR="00290AC9">
              <w:rPr>
                <w:rFonts w:asciiTheme="majorHAnsi" w:hAnsiTheme="majorHAnsi"/>
              </w:rPr>
              <w:t xml:space="preserve"> spotkania p</w:t>
            </w:r>
            <w:r w:rsidR="00571002">
              <w:rPr>
                <w:rFonts w:asciiTheme="majorHAnsi" w:hAnsiTheme="majorHAnsi"/>
              </w:rPr>
              <w:t>ojawiła się na stronie</w:t>
            </w:r>
            <w:r w:rsidR="00290AC9">
              <w:rPr>
                <w:rFonts w:asciiTheme="majorHAnsi" w:hAnsiTheme="majorHAnsi"/>
              </w:rPr>
              <w:t xml:space="preserve"> internetowej </w:t>
            </w:r>
            <w:r w:rsidRPr="00F54D42">
              <w:rPr>
                <w:rFonts w:asciiTheme="majorHAnsi" w:hAnsiTheme="majorHAnsi"/>
              </w:rPr>
              <w:t xml:space="preserve">MOPS </w:t>
            </w:r>
            <w:r w:rsidR="00571002">
              <w:rPr>
                <w:rFonts w:asciiTheme="majorHAnsi" w:hAnsiTheme="majorHAnsi"/>
              </w:rPr>
              <w:t>(protokół, prezentacja, zdjęcia</w:t>
            </w:r>
            <w:r w:rsidRPr="00F54D42">
              <w:rPr>
                <w:rFonts w:asciiTheme="majorHAnsi" w:hAnsiTheme="majorHAnsi"/>
              </w:rPr>
              <w:t>),</w:t>
            </w:r>
            <w:r w:rsidR="00571002" w:rsidRPr="00F54D42">
              <w:rPr>
                <w:rFonts w:asciiTheme="majorHAnsi" w:hAnsiTheme="majorHAnsi"/>
              </w:rPr>
              <w:t xml:space="preserve"> </w:t>
            </w:r>
            <w:r w:rsidR="00EA7823">
              <w:rPr>
                <w:rFonts w:asciiTheme="majorHAnsi" w:hAnsiTheme="majorHAnsi"/>
              </w:rPr>
              <w:t xml:space="preserve"> również została zamieszczona </w:t>
            </w:r>
            <w:r w:rsidR="00571002" w:rsidRPr="00F54D42">
              <w:rPr>
                <w:rFonts w:asciiTheme="majorHAnsi" w:hAnsiTheme="majorHAnsi"/>
              </w:rPr>
              <w:t>ankieta do konsultacji</w:t>
            </w:r>
          </w:p>
          <w:p w:rsidR="00120F86" w:rsidRPr="00F54D42" w:rsidRDefault="00120F86" w:rsidP="00F77739">
            <w:pPr>
              <w:rPr>
                <w:rFonts w:asciiTheme="majorHAnsi" w:hAnsiTheme="majorHAnsi"/>
              </w:rPr>
            </w:pPr>
            <w:r w:rsidRPr="00F54D42">
              <w:rPr>
                <w:rFonts w:asciiTheme="majorHAnsi" w:hAnsiTheme="majorHAnsi"/>
                <w:b/>
              </w:rPr>
              <w:t>6.10.2015</w:t>
            </w:r>
            <w:r w:rsidRPr="00F54D42">
              <w:rPr>
                <w:rFonts w:asciiTheme="majorHAnsi" w:hAnsiTheme="majorHAnsi"/>
              </w:rPr>
              <w:t xml:space="preserve"> </w:t>
            </w:r>
            <w:r w:rsidR="00F77739">
              <w:rPr>
                <w:rFonts w:asciiTheme="majorHAnsi" w:hAnsiTheme="majorHAnsi"/>
              </w:rPr>
              <w:t xml:space="preserve"> </w:t>
            </w:r>
            <w:r w:rsidR="00F77739" w:rsidRPr="00F77739">
              <w:rPr>
                <w:rFonts w:asciiTheme="majorHAnsi" w:hAnsiTheme="majorHAnsi"/>
                <w:b/>
              </w:rPr>
              <w:t>r</w:t>
            </w:r>
            <w:r w:rsidR="00F77739">
              <w:rPr>
                <w:rFonts w:asciiTheme="majorHAnsi" w:hAnsiTheme="majorHAnsi"/>
              </w:rPr>
              <w:t>. -</w:t>
            </w:r>
            <w:r w:rsidR="00F77739" w:rsidRPr="00F54D42">
              <w:rPr>
                <w:rFonts w:asciiTheme="majorHAnsi" w:hAnsiTheme="majorHAnsi"/>
              </w:rPr>
              <w:t xml:space="preserve"> e-maile </w:t>
            </w:r>
            <w:r w:rsidRPr="00F54D42">
              <w:rPr>
                <w:rFonts w:asciiTheme="majorHAnsi" w:hAnsiTheme="majorHAnsi"/>
              </w:rPr>
              <w:t>rozesłano protokoły,</w:t>
            </w:r>
            <w:r w:rsidR="00EA7823">
              <w:rPr>
                <w:rFonts w:asciiTheme="majorHAnsi" w:hAnsiTheme="majorHAnsi"/>
              </w:rPr>
              <w:t xml:space="preserve"> listy z deklaracjami osób gr. z</w:t>
            </w:r>
            <w:r w:rsidR="00F77739">
              <w:rPr>
                <w:rFonts w:asciiTheme="majorHAnsi" w:hAnsiTheme="majorHAnsi"/>
              </w:rPr>
              <w:t xml:space="preserve">adaniowych, ankietę celem </w:t>
            </w:r>
            <w:r w:rsidRPr="00F54D42">
              <w:rPr>
                <w:rFonts w:asciiTheme="majorHAnsi" w:hAnsiTheme="majorHAnsi"/>
              </w:rPr>
              <w:t>konsultacji.</w:t>
            </w:r>
          </w:p>
        </w:tc>
      </w:tr>
      <w:tr w:rsidR="004933FD" w:rsidRPr="00F54D42" w:rsidTr="00300613">
        <w:tc>
          <w:tcPr>
            <w:tcW w:w="3498" w:type="dxa"/>
            <w:shd w:val="clear" w:color="auto" w:fill="auto"/>
          </w:tcPr>
          <w:p w:rsidR="00120F86" w:rsidRPr="00F54D42" w:rsidRDefault="00120F86" w:rsidP="00300613">
            <w:pPr>
              <w:rPr>
                <w:rFonts w:asciiTheme="majorHAnsi" w:hAnsiTheme="majorHAnsi"/>
                <w:b/>
              </w:rPr>
            </w:pPr>
            <w:r w:rsidRPr="00F54D42">
              <w:rPr>
                <w:rFonts w:asciiTheme="majorHAnsi" w:hAnsiTheme="majorHAnsi"/>
                <w:b/>
              </w:rPr>
              <w:t>30.09.2015</w:t>
            </w:r>
            <w:r w:rsidR="0060225A">
              <w:rPr>
                <w:rFonts w:asciiTheme="majorHAnsi" w:hAnsiTheme="majorHAnsi"/>
                <w:b/>
              </w:rPr>
              <w:t xml:space="preserve"> </w:t>
            </w:r>
            <w:r w:rsidRPr="00F54D42">
              <w:rPr>
                <w:rFonts w:asciiTheme="majorHAnsi" w:hAnsiTheme="majorHAnsi"/>
                <w:b/>
              </w:rPr>
              <w:t xml:space="preserve">r. </w:t>
            </w:r>
          </w:p>
        </w:tc>
        <w:tc>
          <w:tcPr>
            <w:tcW w:w="3498"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Spotkanie z pracownikami MOPS</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co to jest strategia,</w:t>
            </w:r>
          </w:p>
          <w:p w:rsidR="00120F86" w:rsidRPr="00F54D42" w:rsidRDefault="00120F86" w:rsidP="00300613">
            <w:pPr>
              <w:rPr>
                <w:rFonts w:asciiTheme="majorHAnsi" w:hAnsiTheme="majorHAnsi"/>
              </w:rPr>
            </w:pPr>
            <w:r w:rsidRPr="00F54D42">
              <w:rPr>
                <w:rFonts w:asciiTheme="majorHAnsi" w:hAnsiTheme="majorHAnsi"/>
              </w:rPr>
              <w:t xml:space="preserve">- identyfikacja problemów społecznych, mapa problemów </w:t>
            </w:r>
          </w:p>
          <w:p w:rsidR="00120F86" w:rsidRPr="00F54D42" w:rsidRDefault="00120F86" w:rsidP="00300613">
            <w:pPr>
              <w:rPr>
                <w:rFonts w:asciiTheme="majorHAnsi" w:hAnsiTheme="majorHAnsi"/>
              </w:rPr>
            </w:pPr>
            <w:r w:rsidRPr="00F54D42">
              <w:rPr>
                <w:rFonts w:asciiTheme="majorHAnsi" w:hAnsiTheme="majorHAnsi"/>
              </w:rPr>
              <w:t>(jak było wcześniej, jakie nowe problemy,)</w:t>
            </w:r>
          </w:p>
          <w:p w:rsidR="00120F86" w:rsidRPr="00F54D42" w:rsidRDefault="00120F86" w:rsidP="00300613">
            <w:pPr>
              <w:rPr>
                <w:rFonts w:asciiTheme="majorHAnsi" w:hAnsiTheme="majorHAnsi"/>
              </w:rPr>
            </w:pPr>
            <w:r w:rsidRPr="00F54D42">
              <w:rPr>
                <w:rFonts w:asciiTheme="majorHAnsi" w:hAnsiTheme="majorHAnsi"/>
              </w:rPr>
              <w:t>- podsumowanie pierwszej strategii,</w:t>
            </w:r>
          </w:p>
          <w:p w:rsidR="00120F86" w:rsidRPr="00F54D42" w:rsidRDefault="00120F86" w:rsidP="00300613">
            <w:pPr>
              <w:rPr>
                <w:rFonts w:asciiTheme="majorHAnsi" w:hAnsiTheme="majorHAnsi"/>
              </w:rPr>
            </w:pPr>
            <w:r w:rsidRPr="00F54D42">
              <w:rPr>
                <w:rFonts w:asciiTheme="majorHAnsi" w:hAnsiTheme="majorHAnsi"/>
              </w:rPr>
              <w:lastRenderedPageBreak/>
              <w:t>- przedstawienie zespołu koordynującego prace,</w:t>
            </w:r>
          </w:p>
          <w:p w:rsidR="00120F86" w:rsidRPr="00F54D42" w:rsidRDefault="00120F86" w:rsidP="00300613">
            <w:pPr>
              <w:rPr>
                <w:rFonts w:asciiTheme="majorHAnsi" w:hAnsiTheme="majorHAnsi"/>
              </w:rPr>
            </w:pPr>
            <w:r w:rsidRPr="00F54D42">
              <w:rPr>
                <w:rFonts w:asciiTheme="majorHAnsi" w:hAnsiTheme="majorHAnsi"/>
              </w:rPr>
              <w:t>- powołanie zespołu,</w:t>
            </w:r>
          </w:p>
          <w:p w:rsidR="00120F86" w:rsidRPr="00F54D42" w:rsidRDefault="00120F86" w:rsidP="00300613">
            <w:pPr>
              <w:rPr>
                <w:rFonts w:asciiTheme="majorHAnsi" w:hAnsiTheme="majorHAnsi"/>
              </w:rPr>
            </w:pPr>
            <w:r w:rsidRPr="00F54D42">
              <w:rPr>
                <w:rFonts w:asciiTheme="majorHAnsi" w:hAnsiTheme="majorHAnsi"/>
              </w:rPr>
              <w:t>- utworzenie grup zadaniowych,</w:t>
            </w:r>
          </w:p>
          <w:p w:rsidR="00120F86" w:rsidRPr="00F54D42" w:rsidRDefault="00120F86" w:rsidP="00300613">
            <w:pPr>
              <w:rPr>
                <w:rFonts w:asciiTheme="majorHAnsi" w:hAnsiTheme="majorHAnsi"/>
              </w:rPr>
            </w:pPr>
            <w:r w:rsidRPr="00F54D42">
              <w:rPr>
                <w:rFonts w:asciiTheme="majorHAnsi" w:hAnsiTheme="majorHAnsi"/>
              </w:rPr>
              <w:t>a) bezrobocie</w:t>
            </w:r>
          </w:p>
          <w:p w:rsidR="00120F86" w:rsidRPr="00F54D42" w:rsidRDefault="00120F86" w:rsidP="00300613">
            <w:pPr>
              <w:rPr>
                <w:rFonts w:asciiTheme="majorHAnsi" w:hAnsiTheme="majorHAnsi"/>
              </w:rPr>
            </w:pPr>
            <w:r w:rsidRPr="00F54D42">
              <w:rPr>
                <w:rFonts w:asciiTheme="majorHAnsi" w:hAnsiTheme="majorHAnsi"/>
              </w:rPr>
              <w:t>b) bezdomność</w:t>
            </w:r>
          </w:p>
          <w:p w:rsidR="00120F86" w:rsidRPr="00F54D42" w:rsidRDefault="00120F86" w:rsidP="00300613">
            <w:pPr>
              <w:rPr>
                <w:rFonts w:asciiTheme="majorHAnsi" w:hAnsiTheme="majorHAnsi"/>
              </w:rPr>
            </w:pPr>
            <w:r w:rsidRPr="00F54D42">
              <w:rPr>
                <w:rFonts w:asciiTheme="majorHAnsi" w:hAnsiTheme="majorHAnsi"/>
              </w:rPr>
              <w:t>c) niepełnosprawność i długotrwała choroba,</w:t>
            </w:r>
          </w:p>
          <w:p w:rsidR="00120F86" w:rsidRPr="00F54D42" w:rsidRDefault="00120F86" w:rsidP="00300613">
            <w:pPr>
              <w:rPr>
                <w:rFonts w:asciiTheme="majorHAnsi" w:hAnsiTheme="majorHAnsi"/>
              </w:rPr>
            </w:pPr>
            <w:r w:rsidRPr="00F54D42">
              <w:rPr>
                <w:rFonts w:asciiTheme="majorHAnsi" w:hAnsiTheme="majorHAnsi"/>
              </w:rPr>
              <w:t>d) seniorzy,</w:t>
            </w:r>
          </w:p>
          <w:p w:rsidR="00120F86" w:rsidRPr="00F54D42" w:rsidRDefault="00120F86" w:rsidP="00300613">
            <w:pPr>
              <w:rPr>
                <w:rFonts w:asciiTheme="majorHAnsi" w:hAnsiTheme="majorHAnsi"/>
              </w:rPr>
            </w:pPr>
            <w:r w:rsidRPr="00F54D42">
              <w:rPr>
                <w:rFonts w:asciiTheme="majorHAnsi" w:hAnsiTheme="majorHAnsi"/>
              </w:rPr>
              <w:t>e) uzależnienia, przemoc i samobójstwa,</w:t>
            </w:r>
          </w:p>
          <w:p w:rsidR="00120F86" w:rsidRPr="00F54D42" w:rsidRDefault="00120F86" w:rsidP="00300613">
            <w:pPr>
              <w:rPr>
                <w:rFonts w:asciiTheme="majorHAnsi" w:hAnsiTheme="majorHAnsi"/>
              </w:rPr>
            </w:pPr>
            <w:r w:rsidRPr="00F54D42">
              <w:rPr>
                <w:rFonts w:asciiTheme="majorHAnsi" w:hAnsiTheme="majorHAnsi"/>
              </w:rPr>
              <w:t>f) zagospodarowanie czasu wolnego dla dzieci i młodzieży (alternatywa dla zachowań ryzykownych),</w:t>
            </w:r>
          </w:p>
          <w:p w:rsidR="00120F86" w:rsidRPr="00F54D42" w:rsidRDefault="00120F86" w:rsidP="00300613">
            <w:pPr>
              <w:rPr>
                <w:rFonts w:asciiTheme="majorHAnsi" w:hAnsiTheme="majorHAnsi"/>
              </w:rPr>
            </w:pPr>
            <w:r w:rsidRPr="00F54D42">
              <w:rPr>
                <w:rFonts w:asciiTheme="majorHAnsi" w:hAnsiTheme="majorHAnsi"/>
              </w:rPr>
              <w:t>g) bezradność w sprawach opiekuńczo-wyc</w:t>
            </w:r>
            <w:r w:rsidR="0000027D">
              <w:rPr>
                <w:rFonts w:asciiTheme="majorHAnsi" w:hAnsiTheme="majorHAnsi"/>
              </w:rPr>
              <w:t xml:space="preserve">howawczych i prowadzenia gosp. </w:t>
            </w:r>
            <w:r w:rsidR="0060225A">
              <w:rPr>
                <w:rFonts w:asciiTheme="majorHAnsi" w:hAnsiTheme="majorHAnsi"/>
              </w:rPr>
              <w:t>D</w:t>
            </w:r>
            <w:r w:rsidRPr="00F54D42">
              <w:rPr>
                <w:rFonts w:asciiTheme="majorHAnsi" w:hAnsiTheme="majorHAnsi"/>
              </w:rPr>
              <w:t xml:space="preserve">omowego, </w:t>
            </w:r>
          </w:p>
          <w:p w:rsidR="00120F86" w:rsidRPr="00F54D42" w:rsidRDefault="00637AF2" w:rsidP="00300613">
            <w:pPr>
              <w:rPr>
                <w:rFonts w:asciiTheme="majorHAnsi" w:hAnsiTheme="majorHAnsi"/>
              </w:rPr>
            </w:pPr>
            <w:r>
              <w:rPr>
                <w:rFonts w:asciiTheme="majorHAnsi" w:hAnsiTheme="majorHAnsi"/>
              </w:rPr>
              <w:t xml:space="preserve">- </w:t>
            </w:r>
            <w:r w:rsidR="00120F86" w:rsidRPr="00F54D42">
              <w:rPr>
                <w:rFonts w:asciiTheme="majorHAnsi" w:hAnsiTheme="majorHAnsi"/>
              </w:rPr>
              <w:t>organizacja badań ankietowych,</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b/>
              </w:rPr>
              <w:lastRenderedPageBreak/>
              <w:t>4.10.2015</w:t>
            </w:r>
            <w:r w:rsidR="00EA7823">
              <w:rPr>
                <w:rFonts w:asciiTheme="majorHAnsi" w:hAnsiTheme="majorHAnsi"/>
              </w:rPr>
              <w:t xml:space="preserve"> </w:t>
            </w:r>
            <w:r w:rsidR="00872186">
              <w:rPr>
                <w:rFonts w:asciiTheme="majorHAnsi" w:hAnsiTheme="majorHAnsi"/>
              </w:rPr>
              <w:t xml:space="preserve"> </w:t>
            </w:r>
            <w:r w:rsidR="00872186" w:rsidRPr="00872186">
              <w:rPr>
                <w:rFonts w:asciiTheme="majorHAnsi" w:hAnsiTheme="majorHAnsi"/>
                <w:b/>
              </w:rPr>
              <w:t>r</w:t>
            </w:r>
            <w:r w:rsidR="00872186">
              <w:rPr>
                <w:rFonts w:asciiTheme="majorHAnsi" w:hAnsiTheme="majorHAnsi"/>
              </w:rPr>
              <w:t xml:space="preserve">. </w:t>
            </w:r>
            <w:r w:rsidR="00EA7823">
              <w:rPr>
                <w:rFonts w:asciiTheme="majorHAnsi" w:hAnsiTheme="majorHAnsi"/>
              </w:rPr>
              <w:t>inf. p</w:t>
            </w:r>
            <w:r w:rsidRPr="00F54D42">
              <w:rPr>
                <w:rFonts w:asciiTheme="majorHAnsi" w:hAnsiTheme="majorHAnsi"/>
              </w:rPr>
              <w:t xml:space="preserve">ojawiła się na stronie </w:t>
            </w:r>
            <w:r w:rsidR="00EA7823">
              <w:rPr>
                <w:rFonts w:asciiTheme="majorHAnsi" w:hAnsiTheme="majorHAnsi"/>
              </w:rPr>
              <w:t>int</w:t>
            </w:r>
            <w:r w:rsidR="00E178E8">
              <w:rPr>
                <w:rFonts w:asciiTheme="majorHAnsi" w:hAnsiTheme="majorHAnsi"/>
              </w:rPr>
              <w:t xml:space="preserve">ernetowej </w:t>
            </w:r>
            <w:r w:rsidRPr="00F54D42">
              <w:rPr>
                <w:rFonts w:asciiTheme="majorHAnsi" w:hAnsiTheme="majorHAnsi"/>
              </w:rPr>
              <w:t>MOPS (protokół, prezentacja, zdjęcia, ankieta do konsultacji),</w:t>
            </w:r>
          </w:p>
          <w:p w:rsidR="00120F86" w:rsidRPr="00F54D42" w:rsidRDefault="00120F86" w:rsidP="00300613">
            <w:pPr>
              <w:rPr>
                <w:rFonts w:asciiTheme="majorHAnsi" w:hAnsiTheme="majorHAnsi"/>
              </w:rPr>
            </w:pPr>
          </w:p>
          <w:p w:rsidR="00120F86" w:rsidRPr="00F54D42" w:rsidRDefault="00120F86" w:rsidP="00300613">
            <w:pPr>
              <w:rPr>
                <w:rFonts w:asciiTheme="majorHAnsi" w:hAnsiTheme="majorHAnsi"/>
              </w:rPr>
            </w:pPr>
            <w:r w:rsidRPr="00F54D42">
              <w:rPr>
                <w:rFonts w:asciiTheme="majorHAnsi" w:hAnsiTheme="majorHAnsi"/>
              </w:rPr>
              <w:lastRenderedPageBreak/>
              <w:t xml:space="preserve">Listy z deklaracjami osób gr. </w:t>
            </w:r>
            <w:r w:rsidR="00637AF2">
              <w:rPr>
                <w:rFonts w:asciiTheme="majorHAnsi" w:hAnsiTheme="majorHAnsi"/>
              </w:rPr>
              <w:t>z</w:t>
            </w:r>
            <w:r w:rsidRPr="00F54D42">
              <w:rPr>
                <w:rFonts w:asciiTheme="majorHAnsi" w:hAnsiTheme="majorHAnsi"/>
              </w:rPr>
              <w:t>adaniowych</w:t>
            </w:r>
          </w:p>
        </w:tc>
      </w:tr>
      <w:tr w:rsidR="004933FD" w:rsidRPr="00F54D42" w:rsidTr="00300613">
        <w:tc>
          <w:tcPr>
            <w:tcW w:w="3498" w:type="dxa"/>
            <w:shd w:val="clear" w:color="auto" w:fill="auto"/>
          </w:tcPr>
          <w:p w:rsidR="00120F86" w:rsidRPr="0060225A" w:rsidRDefault="00120F86" w:rsidP="00300613">
            <w:pPr>
              <w:rPr>
                <w:rFonts w:asciiTheme="majorHAnsi" w:hAnsiTheme="majorHAnsi"/>
                <w:b/>
              </w:rPr>
            </w:pPr>
            <w:r w:rsidRPr="0060225A">
              <w:rPr>
                <w:rFonts w:asciiTheme="majorHAnsi" w:hAnsiTheme="majorHAnsi"/>
                <w:b/>
              </w:rPr>
              <w:lastRenderedPageBreak/>
              <w:t xml:space="preserve">14.10.2015r. </w:t>
            </w:r>
          </w:p>
        </w:tc>
        <w:tc>
          <w:tcPr>
            <w:tcW w:w="3498" w:type="dxa"/>
            <w:shd w:val="clear" w:color="auto" w:fill="auto"/>
          </w:tcPr>
          <w:p w:rsidR="00120F86" w:rsidRPr="00F54D42" w:rsidRDefault="0060225A" w:rsidP="00300613">
            <w:pPr>
              <w:rPr>
                <w:rFonts w:asciiTheme="majorHAnsi" w:hAnsiTheme="majorHAnsi"/>
              </w:rPr>
            </w:pPr>
            <w:r>
              <w:rPr>
                <w:rFonts w:asciiTheme="majorHAnsi" w:hAnsiTheme="majorHAnsi"/>
              </w:rPr>
              <w:t>Grupa zadaniowa: „</w:t>
            </w:r>
            <w:r w:rsidR="00120F86" w:rsidRPr="00F54D42">
              <w:rPr>
                <w:rFonts w:asciiTheme="majorHAnsi" w:hAnsiTheme="majorHAnsi"/>
              </w:rPr>
              <w:t>Bezdomność</w:t>
            </w:r>
            <w:r>
              <w:rPr>
                <w:rFonts w:asciiTheme="majorHAnsi" w:hAnsiTheme="majorHAnsi"/>
              </w:rPr>
              <w:t>”</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Omówienie wstępnej diagnozy w od</w:t>
            </w:r>
            <w:r w:rsidR="0060225A">
              <w:rPr>
                <w:rFonts w:asciiTheme="majorHAnsi" w:hAnsiTheme="majorHAnsi"/>
              </w:rPr>
              <w:t>niesieniu do danych MOPS, zasobów</w:t>
            </w:r>
            <w:r w:rsidRPr="00F54D42">
              <w:rPr>
                <w:rFonts w:asciiTheme="majorHAnsi" w:hAnsiTheme="majorHAnsi"/>
              </w:rPr>
              <w:t xml:space="preserve"> miasta, opracowanie i przeanalizowanie słabych i mocnych stron (analiza SWOT). Opracowanie celów  strategi</w:t>
            </w:r>
            <w:r w:rsidR="0000027D">
              <w:rPr>
                <w:rFonts w:asciiTheme="majorHAnsi" w:hAnsiTheme="majorHAnsi"/>
              </w:rPr>
              <w:t>cznych, celów szczegółowych</w:t>
            </w:r>
          </w:p>
        </w:tc>
        <w:tc>
          <w:tcPr>
            <w:tcW w:w="3499" w:type="dxa"/>
            <w:shd w:val="clear" w:color="auto" w:fill="auto"/>
          </w:tcPr>
          <w:p w:rsidR="00120F86" w:rsidRPr="00F54D42" w:rsidRDefault="00872186" w:rsidP="00300613">
            <w:pPr>
              <w:rPr>
                <w:rFonts w:asciiTheme="majorHAnsi" w:hAnsiTheme="majorHAnsi"/>
              </w:rPr>
            </w:pPr>
            <w:r>
              <w:rPr>
                <w:rFonts w:asciiTheme="majorHAnsi" w:hAnsiTheme="majorHAnsi"/>
                <w:b/>
              </w:rPr>
              <w:t>16.10.2015</w:t>
            </w:r>
            <w:r w:rsidR="00120F86" w:rsidRPr="00F54D42">
              <w:rPr>
                <w:rFonts w:asciiTheme="majorHAnsi" w:hAnsiTheme="majorHAnsi"/>
                <w:b/>
              </w:rPr>
              <w:t xml:space="preserve"> </w:t>
            </w:r>
            <w:r>
              <w:rPr>
                <w:rFonts w:asciiTheme="majorHAnsi" w:hAnsiTheme="majorHAnsi"/>
                <w:b/>
              </w:rPr>
              <w:t xml:space="preserve">r. </w:t>
            </w:r>
            <w:r w:rsidR="00120F86" w:rsidRPr="00F54D42">
              <w:rPr>
                <w:rFonts w:asciiTheme="majorHAnsi" w:hAnsiTheme="majorHAnsi"/>
              </w:rPr>
              <w:t xml:space="preserve">rozesłano materiały </w:t>
            </w:r>
            <w:r w:rsidR="0060225A">
              <w:rPr>
                <w:rFonts w:asciiTheme="majorHAnsi" w:hAnsiTheme="majorHAnsi"/>
              </w:rPr>
              <w:t xml:space="preserve"> robocze wypracowane podczas spotkania </w:t>
            </w:r>
            <w:r w:rsidR="00120F86" w:rsidRPr="00F54D42">
              <w:rPr>
                <w:rFonts w:asciiTheme="majorHAnsi" w:hAnsiTheme="majorHAnsi"/>
              </w:rPr>
              <w:t xml:space="preserve">do osób </w:t>
            </w:r>
            <w:r w:rsidR="0060225A">
              <w:rPr>
                <w:rFonts w:asciiTheme="majorHAnsi" w:hAnsiTheme="majorHAnsi"/>
              </w:rPr>
              <w:t xml:space="preserve">z gr. </w:t>
            </w:r>
            <w:r>
              <w:rPr>
                <w:rFonts w:asciiTheme="majorHAnsi" w:hAnsiTheme="majorHAnsi"/>
              </w:rPr>
              <w:t>z</w:t>
            </w:r>
            <w:r w:rsidR="00120F86" w:rsidRPr="00F54D42">
              <w:rPr>
                <w:rFonts w:asciiTheme="majorHAnsi" w:hAnsiTheme="majorHAnsi"/>
              </w:rPr>
              <w:t>adaniowej (e-mail),</w:t>
            </w:r>
          </w:p>
          <w:p w:rsidR="00120F86" w:rsidRPr="00F54D42" w:rsidRDefault="00120F86" w:rsidP="00300613">
            <w:pPr>
              <w:rPr>
                <w:rFonts w:asciiTheme="majorHAnsi" w:hAnsiTheme="majorHAnsi"/>
              </w:rPr>
            </w:pPr>
          </w:p>
          <w:p w:rsidR="00120F86" w:rsidRPr="00F54D42" w:rsidRDefault="00120F86" w:rsidP="00300613">
            <w:pPr>
              <w:rPr>
                <w:rFonts w:asciiTheme="majorHAnsi" w:hAnsiTheme="majorHAnsi"/>
              </w:rPr>
            </w:pPr>
            <w:r w:rsidRPr="00F54D42">
              <w:rPr>
                <w:rFonts w:asciiTheme="majorHAnsi" w:hAnsiTheme="majorHAnsi"/>
                <w:b/>
              </w:rPr>
              <w:t>20.10.2015 r.</w:t>
            </w:r>
            <w:r w:rsidRPr="00F54D42">
              <w:rPr>
                <w:rFonts w:asciiTheme="majorHAnsi" w:hAnsiTheme="majorHAnsi"/>
              </w:rPr>
              <w:t xml:space="preserve"> </w:t>
            </w:r>
            <w:r w:rsidR="0060225A">
              <w:rPr>
                <w:rFonts w:asciiTheme="majorHAnsi" w:hAnsiTheme="majorHAnsi"/>
              </w:rPr>
              <w:t xml:space="preserve"> zamieszczono informację</w:t>
            </w:r>
            <w:r w:rsidRPr="00F54D42">
              <w:rPr>
                <w:rFonts w:asciiTheme="majorHAnsi" w:hAnsiTheme="majorHAnsi"/>
              </w:rPr>
              <w:t xml:space="preserve"> na stronie MOPS</w:t>
            </w:r>
          </w:p>
        </w:tc>
      </w:tr>
      <w:tr w:rsidR="004933FD" w:rsidRPr="00F54D42" w:rsidTr="00300613">
        <w:tc>
          <w:tcPr>
            <w:tcW w:w="3498" w:type="dxa"/>
            <w:shd w:val="clear" w:color="auto" w:fill="auto"/>
          </w:tcPr>
          <w:p w:rsidR="00120F86" w:rsidRPr="0060225A" w:rsidRDefault="00120F86" w:rsidP="00300613">
            <w:pPr>
              <w:rPr>
                <w:rFonts w:asciiTheme="majorHAnsi" w:hAnsiTheme="majorHAnsi"/>
                <w:b/>
              </w:rPr>
            </w:pPr>
            <w:r w:rsidRPr="0060225A">
              <w:rPr>
                <w:rFonts w:asciiTheme="majorHAnsi" w:hAnsiTheme="majorHAnsi"/>
                <w:b/>
              </w:rPr>
              <w:t xml:space="preserve">15.10.2015 </w:t>
            </w:r>
            <w:r w:rsidR="0060225A">
              <w:rPr>
                <w:rFonts w:asciiTheme="majorHAnsi" w:hAnsiTheme="majorHAnsi"/>
                <w:b/>
              </w:rPr>
              <w:t xml:space="preserve"> r.</w:t>
            </w:r>
          </w:p>
        </w:tc>
        <w:tc>
          <w:tcPr>
            <w:tcW w:w="3498"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n/d</w:t>
            </w:r>
          </w:p>
        </w:tc>
        <w:tc>
          <w:tcPr>
            <w:tcW w:w="3499" w:type="dxa"/>
            <w:shd w:val="clear" w:color="auto" w:fill="auto"/>
          </w:tcPr>
          <w:p w:rsidR="00120F86" w:rsidRPr="00F54D42" w:rsidRDefault="0000027D" w:rsidP="00300613">
            <w:pPr>
              <w:rPr>
                <w:rFonts w:asciiTheme="majorHAnsi" w:hAnsiTheme="majorHAnsi"/>
              </w:rPr>
            </w:pPr>
            <w:r>
              <w:rPr>
                <w:rFonts w:asciiTheme="majorHAnsi" w:hAnsiTheme="majorHAnsi"/>
              </w:rPr>
              <w:t xml:space="preserve">Zamieszczenie ankiety </w:t>
            </w:r>
            <w:r w:rsidR="00120F86" w:rsidRPr="00F54D42">
              <w:rPr>
                <w:rFonts w:asciiTheme="majorHAnsi" w:hAnsiTheme="majorHAnsi"/>
              </w:rPr>
              <w:t>na stronie BIP MOPS i UM</w:t>
            </w:r>
          </w:p>
        </w:tc>
        <w:tc>
          <w:tcPr>
            <w:tcW w:w="3499" w:type="dxa"/>
            <w:shd w:val="clear" w:color="auto" w:fill="auto"/>
          </w:tcPr>
          <w:p w:rsidR="00120F86" w:rsidRPr="00F54D42" w:rsidRDefault="00120F86" w:rsidP="00300613">
            <w:pPr>
              <w:rPr>
                <w:rFonts w:asciiTheme="majorHAnsi" w:hAnsiTheme="majorHAnsi"/>
                <w:b/>
              </w:rPr>
            </w:pPr>
            <w:r w:rsidRPr="00F54D42">
              <w:rPr>
                <w:rFonts w:asciiTheme="majorHAnsi" w:hAnsiTheme="majorHAnsi"/>
              </w:rPr>
              <w:t>Ankiety umieszczono na stronie BIP MOPS i UM</w:t>
            </w:r>
          </w:p>
        </w:tc>
      </w:tr>
      <w:tr w:rsidR="004933FD" w:rsidRPr="00F54D42" w:rsidTr="00300613">
        <w:tc>
          <w:tcPr>
            <w:tcW w:w="3498" w:type="dxa"/>
            <w:shd w:val="clear" w:color="auto" w:fill="auto"/>
          </w:tcPr>
          <w:p w:rsidR="00120F86" w:rsidRPr="00F54D42" w:rsidRDefault="00120F86" w:rsidP="00300613">
            <w:pPr>
              <w:rPr>
                <w:rFonts w:asciiTheme="majorHAnsi" w:hAnsiTheme="majorHAnsi"/>
              </w:rPr>
            </w:pPr>
            <w:r w:rsidRPr="0060225A">
              <w:rPr>
                <w:rFonts w:asciiTheme="majorHAnsi" w:hAnsiTheme="majorHAnsi"/>
                <w:b/>
              </w:rPr>
              <w:t>14.10.2015</w:t>
            </w:r>
            <w:r w:rsidR="0060225A">
              <w:rPr>
                <w:rFonts w:asciiTheme="majorHAnsi" w:hAnsiTheme="majorHAnsi"/>
                <w:b/>
              </w:rPr>
              <w:t xml:space="preserve"> </w:t>
            </w:r>
            <w:r w:rsidRPr="0060225A">
              <w:rPr>
                <w:rFonts w:asciiTheme="majorHAnsi" w:hAnsiTheme="majorHAnsi"/>
                <w:b/>
              </w:rPr>
              <w:t>r</w:t>
            </w:r>
            <w:r w:rsidRPr="00F54D42">
              <w:rPr>
                <w:rFonts w:asciiTheme="majorHAnsi" w:hAnsiTheme="majorHAnsi"/>
              </w:rPr>
              <w:t>.</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Grupa zadaniowa: „</w:t>
            </w:r>
            <w:r w:rsidR="00120F86" w:rsidRPr="00F54D42">
              <w:rPr>
                <w:rFonts w:asciiTheme="majorHAnsi" w:hAnsiTheme="majorHAnsi"/>
              </w:rPr>
              <w:t>Bezradność w sprawach opiekuńczo-wychowawczych</w:t>
            </w:r>
            <w:r>
              <w:rPr>
                <w:rFonts w:asciiTheme="majorHAnsi" w:hAnsiTheme="majorHAnsi"/>
              </w:rPr>
              <w:t>”</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Omówienie wstępnej diagnozy w od</w:t>
            </w:r>
            <w:r w:rsidR="004C28DB">
              <w:rPr>
                <w:rFonts w:asciiTheme="majorHAnsi" w:hAnsiTheme="majorHAnsi"/>
              </w:rPr>
              <w:t>niesieniu do danych MOPS, zasobów</w:t>
            </w:r>
            <w:r w:rsidRPr="00F54D42">
              <w:rPr>
                <w:rFonts w:asciiTheme="majorHAnsi" w:hAnsiTheme="majorHAnsi"/>
              </w:rPr>
              <w:t xml:space="preserve"> miasta, opracowanie i przeanalizowanie słabych i mocnych stron (a</w:t>
            </w:r>
            <w:r w:rsidR="004C28DB">
              <w:rPr>
                <w:rFonts w:asciiTheme="majorHAnsi" w:hAnsiTheme="majorHAnsi"/>
              </w:rPr>
              <w:t>naliza SWOT). Opracowanie celów</w:t>
            </w:r>
            <w:r w:rsidRPr="00F54D42">
              <w:rPr>
                <w:rFonts w:asciiTheme="majorHAnsi" w:hAnsiTheme="majorHAnsi"/>
              </w:rPr>
              <w:t xml:space="preserve"> stra</w:t>
            </w:r>
            <w:r w:rsidR="004C28DB">
              <w:rPr>
                <w:rFonts w:asciiTheme="majorHAnsi" w:hAnsiTheme="majorHAnsi"/>
              </w:rPr>
              <w:t>tegicznych, celów szczegółowych</w:t>
            </w:r>
          </w:p>
          <w:p w:rsidR="00120F86" w:rsidRPr="00F54D42" w:rsidRDefault="00120F86" w:rsidP="00300613">
            <w:pPr>
              <w:rPr>
                <w:rFonts w:asciiTheme="majorHAnsi" w:hAnsiTheme="majorHAnsi"/>
              </w:rPr>
            </w:pP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b/>
              </w:rPr>
              <w:t>16.10.20</w:t>
            </w:r>
            <w:r w:rsidR="004C28DB">
              <w:rPr>
                <w:rFonts w:asciiTheme="majorHAnsi" w:hAnsiTheme="majorHAnsi"/>
                <w:b/>
              </w:rPr>
              <w:t>15 r.</w:t>
            </w:r>
            <w:r w:rsidRPr="00F54D42">
              <w:rPr>
                <w:rFonts w:asciiTheme="majorHAnsi" w:hAnsiTheme="majorHAnsi"/>
                <w:b/>
              </w:rPr>
              <w:t xml:space="preserve"> </w:t>
            </w:r>
            <w:r w:rsidRPr="00F54D42">
              <w:rPr>
                <w:rFonts w:asciiTheme="majorHAnsi" w:hAnsiTheme="majorHAnsi"/>
              </w:rPr>
              <w:t>r</w:t>
            </w:r>
            <w:r w:rsidR="004C28DB">
              <w:rPr>
                <w:rFonts w:asciiTheme="majorHAnsi" w:hAnsiTheme="majorHAnsi"/>
              </w:rPr>
              <w:t>ozesłano materiały robocze do osób gr. z</w:t>
            </w:r>
            <w:r w:rsidRPr="00F54D42">
              <w:rPr>
                <w:rFonts w:asciiTheme="majorHAnsi" w:hAnsiTheme="majorHAnsi"/>
              </w:rPr>
              <w:t>adaniowej (e-mail),</w:t>
            </w:r>
          </w:p>
          <w:p w:rsidR="00120F86" w:rsidRPr="00F54D42" w:rsidRDefault="00120F86" w:rsidP="00300613">
            <w:pPr>
              <w:rPr>
                <w:rFonts w:asciiTheme="majorHAnsi" w:hAnsiTheme="majorHAnsi"/>
                <w:b/>
              </w:rPr>
            </w:pPr>
          </w:p>
          <w:p w:rsidR="00120F86" w:rsidRPr="00F54D42" w:rsidRDefault="00120F86" w:rsidP="00300613">
            <w:pPr>
              <w:rPr>
                <w:rFonts w:asciiTheme="majorHAnsi" w:hAnsiTheme="majorHAnsi"/>
              </w:rPr>
            </w:pPr>
            <w:r w:rsidRPr="00F54D42">
              <w:rPr>
                <w:rFonts w:asciiTheme="majorHAnsi" w:hAnsiTheme="majorHAnsi"/>
                <w:b/>
              </w:rPr>
              <w:t>20.10.2015 r.</w:t>
            </w:r>
            <w:r w:rsidRPr="00F54D42">
              <w:rPr>
                <w:rFonts w:asciiTheme="majorHAnsi" w:hAnsiTheme="majorHAnsi"/>
              </w:rPr>
              <w:t xml:space="preserve"> informacja na stronie MOPS</w:t>
            </w:r>
          </w:p>
        </w:tc>
      </w:tr>
      <w:tr w:rsidR="004933FD" w:rsidRPr="00F54D42" w:rsidTr="00300613">
        <w:tc>
          <w:tcPr>
            <w:tcW w:w="3498" w:type="dxa"/>
            <w:shd w:val="clear" w:color="auto" w:fill="auto"/>
          </w:tcPr>
          <w:p w:rsidR="00120F86" w:rsidRPr="0060225A" w:rsidRDefault="00120F86" w:rsidP="00300613">
            <w:pPr>
              <w:rPr>
                <w:rFonts w:asciiTheme="majorHAnsi" w:hAnsiTheme="majorHAnsi"/>
                <w:b/>
              </w:rPr>
            </w:pPr>
            <w:r w:rsidRPr="0060225A">
              <w:rPr>
                <w:rFonts w:asciiTheme="majorHAnsi" w:hAnsiTheme="majorHAnsi"/>
                <w:b/>
              </w:rPr>
              <w:lastRenderedPageBreak/>
              <w:t xml:space="preserve">22.10.2015 </w:t>
            </w:r>
            <w:r w:rsidR="0060225A">
              <w:rPr>
                <w:rFonts w:asciiTheme="majorHAnsi" w:hAnsiTheme="majorHAnsi"/>
                <w:b/>
              </w:rPr>
              <w:t>r.</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Grupa zadaniowa: „</w:t>
            </w:r>
            <w:r w:rsidR="00120F86" w:rsidRPr="00F54D42">
              <w:rPr>
                <w:rFonts w:asciiTheme="majorHAnsi" w:hAnsiTheme="majorHAnsi"/>
              </w:rPr>
              <w:t>Bezrobocie</w:t>
            </w:r>
            <w:r>
              <w:rPr>
                <w:rFonts w:asciiTheme="majorHAnsi" w:hAnsiTheme="majorHAnsi"/>
              </w:rPr>
              <w:t>”</w:t>
            </w:r>
          </w:p>
        </w:tc>
        <w:tc>
          <w:tcPr>
            <w:tcW w:w="3499" w:type="dxa"/>
            <w:shd w:val="clear" w:color="auto" w:fill="auto"/>
          </w:tcPr>
          <w:p w:rsidR="00120F86" w:rsidRPr="00F54D42" w:rsidRDefault="00510F10" w:rsidP="00300613">
            <w:pPr>
              <w:rPr>
                <w:rFonts w:asciiTheme="majorHAnsi" w:hAnsiTheme="majorHAnsi"/>
              </w:rPr>
            </w:pPr>
            <w:r w:rsidRPr="00F54D42">
              <w:rPr>
                <w:rFonts w:asciiTheme="majorHAnsi" w:hAnsiTheme="majorHAnsi"/>
              </w:rPr>
              <w:t>Omówienie wstępnej diagnozy w od</w:t>
            </w:r>
            <w:r>
              <w:rPr>
                <w:rFonts w:asciiTheme="majorHAnsi" w:hAnsiTheme="majorHAnsi"/>
              </w:rPr>
              <w:t>niesieniu do danych MOPS, zasobów</w:t>
            </w:r>
            <w:r w:rsidRPr="00F54D42">
              <w:rPr>
                <w:rFonts w:asciiTheme="majorHAnsi" w:hAnsiTheme="majorHAnsi"/>
              </w:rPr>
              <w:t xml:space="preserve"> miasta, opracowanie i przeanalizowanie słabych i mocnych stron (a</w:t>
            </w:r>
            <w:r>
              <w:rPr>
                <w:rFonts w:asciiTheme="majorHAnsi" w:hAnsiTheme="majorHAnsi"/>
              </w:rPr>
              <w:t>naliza SWOT). Opracowanie celów</w:t>
            </w:r>
            <w:r w:rsidRPr="00F54D42">
              <w:rPr>
                <w:rFonts w:asciiTheme="majorHAnsi" w:hAnsiTheme="majorHAnsi"/>
              </w:rPr>
              <w:t xml:space="preserve"> stra</w:t>
            </w:r>
            <w:r>
              <w:rPr>
                <w:rFonts w:asciiTheme="majorHAnsi" w:hAnsiTheme="majorHAnsi"/>
              </w:rPr>
              <w:t>tegicznych, celów szczegółowych</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b/>
              </w:rPr>
              <w:t>26.10.2015 r.</w:t>
            </w:r>
            <w:r w:rsidRPr="00F54D42">
              <w:rPr>
                <w:rFonts w:asciiTheme="majorHAnsi" w:hAnsiTheme="majorHAnsi"/>
              </w:rPr>
              <w:t xml:space="preserve"> informacja na stronie MOPS</w:t>
            </w:r>
          </w:p>
          <w:p w:rsidR="00120F86" w:rsidRPr="00F54D42" w:rsidRDefault="00120F86" w:rsidP="00300613">
            <w:pPr>
              <w:rPr>
                <w:rFonts w:asciiTheme="majorHAnsi" w:hAnsiTheme="majorHAnsi"/>
              </w:rPr>
            </w:pPr>
            <w:r w:rsidRPr="00F54D42">
              <w:rPr>
                <w:rFonts w:asciiTheme="majorHAnsi" w:hAnsiTheme="majorHAnsi"/>
                <w:b/>
              </w:rPr>
              <w:t>30 10 2015</w:t>
            </w:r>
            <w:r w:rsidR="00510F10">
              <w:rPr>
                <w:rFonts w:asciiTheme="majorHAnsi" w:hAnsiTheme="majorHAnsi"/>
              </w:rPr>
              <w:t xml:space="preserve"> </w:t>
            </w:r>
            <w:r w:rsidR="00510F10" w:rsidRPr="00510F10">
              <w:rPr>
                <w:rFonts w:asciiTheme="majorHAnsi" w:hAnsiTheme="majorHAnsi"/>
                <w:b/>
              </w:rPr>
              <w:t>r</w:t>
            </w:r>
            <w:r w:rsidR="00510F10">
              <w:rPr>
                <w:rFonts w:asciiTheme="majorHAnsi" w:hAnsiTheme="majorHAnsi"/>
              </w:rPr>
              <w:t xml:space="preserve">. </w:t>
            </w:r>
            <w:r w:rsidRPr="00F54D42">
              <w:rPr>
                <w:rFonts w:asciiTheme="majorHAnsi" w:hAnsiTheme="majorHAnsi"/>
              </w:rPr>
              <w:t xml:space="preserve">rozesłano materiały </w:t>
            </w:r>
            <w:r w:rsidR="00510F10">
              <w:rPr>
                <w:rFonts w:asciiTheme="majorHAnsi" w:hAnsiTheme="majorHAnsi"/>
              </w:rPr>
              <w:t>robocze do osób gr. z</w:t>
            </w:r>
            <w:r w:rsidRPr="00F54D42">
              <w:rPr>
                <w:rFonts w:asciiTheme="majorHAnsi" w:hAnsiTheme="majorHAnsi"/>
              </w:rPr>
              <w:t>adaniowej (e-mail),</w:t>
            </w:r>
          </w:p>
          <w:p w:rsidR="00120F86" w:rsidRPr="00F54D42" w:rsidRDefault="00120F86" w:rsidP="00300613">
            <w:pPr>
              <w:rPr>
                <w:rFonts w:asciiTheme="majorHAnsi" w:hAnsiTheme="majorHAnsi"/>
              </w:rPr>
            </w:pPr>
          </w:p>
        </w:tc>
      </w:tr>
      <w:tr w:rsidR="004933FD" w:rsidRPr="00F54D42" w:rsidTr="00300613">
        <w:tc>
          <w:tcPr>
            <w:tcW w:w="3498" w:type="dxa"/>
            <w:shd w:val="clear" w:color="auto" w:fill="auto"/>
          </w:tcPr>
          <w:p w:rsidR="00120F86" w:rsidRPr="0060225A" w:rsidRDefault="00120F86" w:rsidP="00300613">
            <w:pPr>
              <w:rPr>
                <w:rFonts w:asciiTheme="majorHAnsi" w:hAnsiTheme="majorHAnsi"/>
                <w:b/>
              </w:rPr>
            </w:pPr>
            <w:r w:rsidRPr="0060225A">
              <w:rPr>
                <w:rFonts w:asciiTheme="majorHAnsi" w:hAnsiTheme="majorHAnsi"/>
                <w:b/>
              </w:rPr>
              <w:t xml:space="preserve">22.10.2015 </w:t>
            </w:r>
            <w:r w:rsidR="0060225A">
              <w:rPr>
                <w:rFonts w:asciiTheme="majorHAnsi" w:hAnsiTheme="majorHAnsi"/>
                <w:b/>
              </w:rPr>
              <w:t>r.</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Grupa zadaniowa: „</w:t>
            </w:r>
            <w:r w:rsidR="00120F86" w:rsidRPr="00F54D42">
              <w:rPr>
                <w:rFonts w:asciiTheme="majorHAnsi" w:hAnsiTheme="majorHAnsi"/>
              </w:rPr>
              <w:t>Niepełnosprawność i długotrwała choroba, osoby starsze</w:t>
            </w:r>
            <w:r>
              <w:rPr>
                <w:rFonts w:asciiTheme="majorHAnsi" w:hAnsiTheme="majorHAnsi"/>
              </w:rPr>
              <w:t>”</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Omówienie wstępnej diagnozy w odniesieniu do danych MOPS, zasoby miasta, opracowanie i przeanalizowanie słabych i mocnych stron (analiza SWOT). Opracowanie celów  strategicznych, celów szczegółowych)</w:t>
            </w:r>
          </w:p>
          <w:p w:rsidR="00120F86" w:rsidRPr="00F54D42" w:rsidRDefault="00120F86" w:rsidP="00300613">
            <w:pPr>
              <w:rPr>
                <w:rFonts w:asciiTheme="majorHAnsi" w:hAnsiTheme="majorHAnsi"/>
              </w:rPr>
            </w:pP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b/>
              </w:rPr>
              <w:t>23.10.2015</w:t>
            </w:r>
            <w:r w:rsidR="00083FE6">
              <w:rPr>
                <w:rFonts w:asciiTheme="majorHAnsi" w:hAnsiTheme="majorHAnsi"/>
                <w:b/>
              </w:rPr>
              <w:t xml:space="preserve"> r.</w:t>
            </w:r>
            <w:r w:rsidRPr="00F54D42">
              <w:rPr>
                <w:rFonts w:asciiTheme="majorHAnsi" w:hAnsiTheme="majorHAnsi"/>
              </w:rPr>
              <w:t xml:space="preserve"> rozesłano materiały </w:t>
            </w:r>
            <w:r w:rsidR="00083FE6">
              <w:rPr>
                <w:rFonts w:asciiTheme="majorHAnsi" w:hAnsiTheme="majorHAnsi"/>
              </w:rPr>
              <w:t xml:space="preserve"> robocze </w:t>
            </w:r>
            <w:r w:rsidRPr="00F54D42">
              <w:rPr>
                <w:rFonts w:asciiTheme="majorHAnsi" w:hAnsiTheme="majorHAnsi"/>
              </w:rPr>
              <w:t>do osób gr. Zadaniowej (e-mail),</w:t>
            </w:r>
          </w:p>
          <w:p w:rsidR="00120F86" w:rsidRPr="00F54D42" w:rsidRDefault="00120F86" w:rsidP="00300613">
            <w:pPr>
              <w:rPr>
                <w:rFonts w:asciiTheme="majorHAnsi" w:hAnsiTheme="majorHAnsi"/>
              </w:rPr>
            </w:pPr>
            <w:r w:rsidRPr="00F54D42">
              <w:rPr>
                <w:rFonts w:asciiTheme="majorHAnsi" w:hAnsiTheme="majorHAnsi"/>
                <w:b/>
              </w:rPr>
              <w:t>23.10.2015 r.</w:t>
            </w:r>
            <w:r w:rsidRPr="00F54D42">
              <w:rPr>
                <w:rFonts w:asciiTheme="majorHAnsi" w:hAnsiTheme="majorHAnsi"/>
              </w:rPr>
              <w:t xml:space="preserve"> informacja na stronie MOPS</w:t>
            </w:r>
          </w:p>
        </w:tc>
      </w:tr>
      <w:tr w:rsidR="004933FD" w:rsidRPr="00F54D42" w:rsidTr="00300613">
        <w:tc>
          <w:tcPr>
            <w:tcW w:w="3498" w:type="dxa"/>
            <w:shd w:val="clear" w:color="auto" w:fill="auto"/>
          </w:tcPr>
          <w:p w:rsidR="00120F86" w:rsidRPr="0060225A" w:rsidRDefault="00120F86" w:rsidP="00300613">
            <w:pPr>
              <w:rPr>
                <w:rFonts w:asciiTheme="majorHAnsi" w:hAnsiTheme="majorHAnsi"/>
                <w:b/>
              </w:rPr>
            </w:pPr>
            <w:r w:rsidRPr="0060225A">
              <w:rPr>
                <w:rFonts w:asciiTheme="majorHAnsi" w:hAnsiTheme="majorHAnsi"/>
                <w:b/>
              </w:rPr>
              <w:t xml:space="preserve">27.10.2015 </w:t>
            </w:r>
            <w:r w:rsidR="0060225A">
              <w:rPr>
                <w:rFonts w:asciiTheme="majorHAnsi" w:hAnsiTheme="majorHAnsi"/>
                <w:b/>
              </w:rPr>
              <w:t>r.</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 xml:space="preserve">Informacja prasowa: </w:t>
            </w:r>
            <w:r w:rsidR="00120F86" w:rsidRPr="00F54D42">
              <w:rPr>
                <w:rFonts w:asciiTheme="majorHAnsi" w:hAnsiTheme="majorHAnsi"/>
              </w:rPr>
              <w:t>Zdiagnozuj problemy społeczne  stw24 portal informacyjny</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Umieszczono ankietę na portalu informacyjnym stw24</w:t>
            </w:r>
            <w:r w:rsidR="00483999">
              <w:rPr>
                <w:rFonts w:asciiTheme="majorHAnsi" w:hAnsiTheme="majorHAnsi"/>
              </w:rPr>
              <w:t>, wraz z komentarzem pras</w:t>
            </w:r>
            <w:r w:rsidR="00DA5354">
              <w:rPr>
                <w:rFonts w:asciiTheme="majorHAnsi" w:hAnsiTheme="majorHAnsi"/>
              </w:rPr>
              <w:t>owym</w:t>
            </w:r>
          </w:p>
        </w:tc>
        <w:tc>
          <w:tcPr>
            <w:tcW w:w="3499" w:type="dxa"/>
            <w:shd w:val="clear" w:color="auto" w:fill="auto"/>
          </w:tcPr>
          <w:p w:rsidR="00120F86" w:rsidRPr="00F54D42" w:rsidRDefault="00120F86" w:rsidP="00300613">
            <w:pPr>
              <w:rPr>
                <w:rFonts w:asciiTheme="majorHAnsi" w:hAnsiTheme="majorHAnsi"/>
                <w:b/>
              </w:rPr>
            </w:pPr>
            <w:r w:rsidRPr="00F54D42">
              <w:rPr>
                <w:rFonts w:asciiTheme="majorHAnsi" w:hAnsiTheme="majorHAnsi"/>
                <w:b/>
              </w:rPr>
              <w:t xml:space="preserve">27 10.2015 </w:t>
            </w:r>
            <w:r w:rsidR="00083FE6">
              <w:rPr>
                <w:rFonts w:asciiTheme="majorHAnsi" w:hAnsiTheme="majorHAnsi"/>
                <w:b/>
              </w:rPr>
              <w:t xml:space="preserve">r. </w:t>
            </w:r>
            <w:r w:rsidRPr="00083FE6">
              <w:rPr>
                <w:rFonts w:asciiTheme="majorHAnsi" w:hAnsiTheme="majorHAnsi"/>
              </w:rPr>
              <w:t>portal informacyjny stw24</w:t>
            </w:r>
          </w:p>
        </w:tc>
      </w:tr>
      <w:tr w:rsidR="004933FD" w:rsidRPr="00F54D42" w:rsidTr="00300613">
        <w:tc>
          <w:tcPr>
            <w:tcW w:w="3498" w:type="dxa"/>
            <w:shd w:val="clear" w:color="auto" w:fill="auto"/>
          </w:tcPr>
          <w:p w:rsidR="00120F86" w:rsidRPr="0060225A" w:rsidRDefault="00120F86" w:rsidP="00300613">
            <w:pPr>
              <w:rPr>
                <w:rFonts w:asciiTheme="majorHAnsi" w:hAnsiTheme="majorHAnsi"/>
                <w:b/>
              </w:rPr>
            </w:pPr>
            <w:r w:rsidRPr="0060225A">
              <w:rPr>
                <w:rFonts w:asciiTheme="majorHAnsi" w:hAnsiTheme="majorHAnsi"/>
                <w:b/>
              </w:rPr>
              <w:t xml:space="preserve">12.11.2015 </w:t>
            </w:r>
            <w:r w:rsidR="0060225A">
              <w:rPr>
                <w:rFonts w:asciiTheme="majorHAnsi" w:hAnsiTheme="majorHAnsi"/>
                <w:b/>
              </w:rPr>
              <w:t>r.</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Grupa zadaniowa: „</w:t>
            </w:r>
            <w:r w:rsidR="00120F86" w:rsidRPr="00F54D42">
              <w:rPr>
                <w:rFonts w:asciiTheme="majorHAnsi" w:hAnsiTheme="majorHAnsi"/>
              </w:rPr>
              <w:t>Uzależnienie, przemoc, samobójstwa</w:t>
            </w:r>
            <w:r>
              <w:rPr>
                <w:rFonts w:asciiTheme="majorHAnsi" w:hAnsiTheme="majorHAnsi"/>
              </w:rPr>
              <w:t>”</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Omówienie wstępnej diagnozy w odniesieniu do danych MOPS, zasoby miasta, opracowanie i przeanalizowanie słabych i mocnych stron (analiza SWOT). Opracowanie celów  stra</w:t>
            </w:r>
            <w:r w:rsidR="00483999">
              <w:rPr>
                <w:rFonts w:asciiTheme="majorHAnsi" w:hAnsiTheme="majorHAnsi"/>
              </w:rPr>
              <w:t>tegicznych, celów szczegółowych</w:t>
            </w:r>
          </w:p>
        </w:tc>
        <w:tc>
          <w:tcPr>
            <w:tcW w:w="3499" w:type="dxa"/>
            <w:shd w:val="clear" w:color="auto" w:fill="auto"/>
          </w:tcPr>
          <w:p w:rsidR="00120F86" w:rsidRPr="00F54D42" w:rsidRDefault="00120F86" w:rsidP="00300613">
            <w:pPr>
              <w:rPr>
                <w:rFonts w:asciiTheme="majorHAnsi" w:hAnsiTheme="majorHAnsi"/>
                <w:b/>
              </w:rPr>
            </w:pPr>
            <w:r w:rsidRPr="00F54D42">
              <w:rPr>
                <w:rFonts w:asciiTheme="majorHAnsi" w:hAnsiTheme="majorHAnsi"/>
                <w:b/>
              </w:rPr>
              <w:t>17.11.2015 r.</w:t>
            </w:r>
            <w:r w:rsidRPr="00F54D42">
              <w:rPr>
                <w:rFonts w:asciiTheme="majorHAnsi" w:hAnsiTheme="majorHAnsi"/>
              </w:rPr>
              <w:t xml:space="preserve"> informacja na stronie MOPS</w:t>
            </w:r>
          </w:p>
          <w:p w:rsidR="00120F86" w:rsidRPr="00F54D42" w:rsidRDefault="00120F86" w:rsidP="00300613">
            <w:pPr>
              <w:rPr>
                <w:rFonts w:asciiTheme="majorHAnsi" w:hAnsiTheme="majorHAnsi"/>
                <w:b/>
              </w:rPr>
            </w:pPr>
            <w:r w:rsidRPr="00F54D42">
              <w:rPr>
                <w:rFonts w:asciiTheme="majorHAnsi" w:hAnsiTheme="majorHAnsi"/>
                <w:b/>
              </w:rPr>
              <w:t xml:space="preserve">26.11.2015 </w:t>
            </w:r>
            <w:r w:rsidRPr="00F54D42">
              <w:rPr>
                <w:rFonts w:asciiTheme="majorHAnsi" w:hAnsiTheme="majorHAnsi"/>
              </w:rPr>
              <w:t xml:space="preserve">rozesłano materiały </w:t>
            </w:r>
            <w:r w:rsidR="00A0044F">
              <w:rPr>
                <w:rFonts w:asciiTheme="majorHAnsi" w:hAnsiTheme="majorHAnsi"/>
              </w:rPr>
              <w:t>robocze do osób gr. z</w:t>
            </w:r>
            <w:r w:rsidRPr="00F54D42">
              <w:rPr>
                <w:rFonts w:asciiTheme="majorHAnsi" w:hAnsiTheme="majorHAnsi"/>
              </w:rPr>
              <w:t>adaniowej (e-mail),</w:t>
            </w:r>
          </w:p>
        </w:tc>
      </w:tr>
      <w:tr w:rsidR="004933FD" w:rsidRPr="00F54D42" w:rsidTr="00300613">
        <w:tc>
          <w:tcPr>
            <w:tcW w:w="3498" w:type="dxa"/>
            <w:shd w:val="clear" w:color="auto" w:fill="auto"/>
          </w:tcPr>
          <w:p w:rsidR="00120F86" w:rsidRPr="0060225A" w:rsidRDefault="00120F86" w:rsidP="00300613">
            <w:pPr>
              <w:rPr>
                <w:rFonts w:asciiTheme="majorHAnsi" w:hAnsiTheme="majorHAnsi"/>
                <w:b/>
              </w:rPr>
            </w:pPr>
            <w:r w:rsidRPr="0060225A">
              <w:rPr>
                <w:rFonts w:asciiTheme="majorHAnsi" w:hAnsiTheme="majorHAnsi"/>
                <w:b/>
              </w:rPr>
              <w:t xml:space="preserve">12.11.2015 </w:t>
            </w:r>
            <w:r w:rsidR="0060225A">
              <w:rPr>
                <w:rFonts w:asciiTheme="majorHAnsi" w:hAnsiTheme="majorHAnsi"/>
                <w:b/>
              </w:rPr>
              <w:t>r.</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Grupa zadaniowa: „</w:t>
            </w:r>
            <w:r w:rsidR="00120F86" w:rsidRPr="00F54D42">
              <w:rPr>
                <w:rFonts w:asciiTheme="majorHAnsi" w:hAnsiTheme="majorHAnsi"/>
              </w:rPr>
              <w:t>Problem zagospodarowania czasu wolnego dzieci i młodzieży (alternatywa dla zachowań ryzykownych)</w:t>
            </w:r>
            <w:r>
              <w:rPr>
                <w:rFonts w:asciiTheme="majorHAnsi" w:hAnsiTheme="majorHAnsi"/>
              </w:rPr>
              <w:t>”</w:t>
            </w:r>
          </w:p>
        </w:tc>
        <w:tc>
          <w:tcPr>
            <w:tcW w:w="3499" w:type="dxa"/>
            <w:shd w:val="clear" w:color="auto" w:fill="auto"/>
          </w:tcPr>
          <w:p w:rsidR="00120F86" w:rsidRPr="00F54D42" w:rsidRDefault="00120F86" w:rsidP="00483999">
            <w:pPr>
              <w:rPr>
                <w:rFonts w:asciiTheme="majorHAnsi" w:hAnsiTheme="majorHAnsi"/>
              </w:rPr>
            </w:pPr>
            <w:r w:rsidRPr="00F54D42">
              <w:rPr>
                <w:rFonts w:asciiTheme="majorHAnsi" w:hAnsiTheme="majorHAnsi"/>
              </w:rPr>
              <w:t>Omówienie wstępnej diagnozy w odniesieniu do danych MOPS, zasoby miasta, opracowanie i przeanalizowanie słabych i mocnych stron (analiza SWOT). Opracowanie celów stra</w:t>
            </w:r>
            <w:r w:rsidR="00483999">
              <w:rPr>
                <w:rFonts w:asciiTheme="majorHAnsi" w:hAnsiTheme="majorHAnsi"/>
              </w:rPr>
              <w:t>tegicznych, celów szczegółowych</w:t>
            </w:r>
            <w:r w:rsidR="00483999" w:rsidRPr="00F54D42">
              <w:rPr>
                <w:rFonts w:asciiTheme="majorHAnsi" w:hAnsiTheme="majorHAnsi"/>
              </w:rPr>
              <w:t xml:space="preserve"> </w:t>
            </w:r>
          </w:p>
        </w:tc>
        <w:tc>
          <w:tcPr>
            <w:tcW w:w="3499" w:type="dxa"/>
            <w:shd w:val="clear" w:color="auto" w:fill="auto"/>
          </w:tcPr>
          <w:p w:rsidR="00120F86" w:rsidRPr="00F54D42" w:rsidRDefault="00120F86" w:rsidP="00300613">
            <w:pPr>
              <w:rPr>
                <w:rFonts w:asciiTheme="majorHAnsi" w:hAnsiTheme="majorHAnsi"/>
                <w:b/>
              </w:rPr>
            </w:pPr>
            <w:r w:rsidRPr="00F54D42">
              <w:rPr>
                <w:rFonts w:asciiTheme="majorHAnsi" w:hAnsiTheme="majorHAnsi"/>
                <w:b/>
              </w:rPr>
              <w:t>17.11.2015 r.</w:t>
            </w:r>
            <w:r w:rsidRPr="00F54D42">
              <w:rPr>
                <w:rFonts w:asciiTheme="majorHAnsi" w:hAnsiTheme="majorHAnsi"/>
              </w:rPr>
              <w:t xml:space="preserve"> informacja na stronie MOPS</w:t>
            </w:r>
          </w:p>
          <w:p w:rsidR="00120F86" w:rsidRPr="00F54D42" w:rsidRDefault="00120F86" w:rsidP="00300613">
            <w:pPr>
              <w:rPr>
                <w:rFonts w:asciiTheme="majorHAnsi" w:hAnsiTheme="majorHAnsi"/>
                <w:b/>
              </w:rPr>
            </w:pPr>
            <w:r w:rsidRPr="00F54D42">
              <w:rPr>
                <w:rFonts w:asciiTheme="majorHAnsi" w:hAnsiTheme="majorHAnsi"/>
                <w:b/>
              </w:rPr>
              <w:t xml:space="preserve">6.11.2015 </w:t>
            </w:r>
            <w:r w:rsidR="00483999">
              <w:rPr>
                <w:rFonts w:asciiTheme="majorHAnsi" w:hAnsiTheme="majorHAnsi"/>
                <w:b/>
              </w:rPr>
              <w:t xml:space="preserve">r. </w:t>
            </w:r>
            <w:r w:rsidRPr="00F54D42">
              <w:rPr>
                <w:rFonts w:asciiTheme="majorHAnsi" w:hAnsiTheme="majorHAnsi"/>
              </w:rPr>
              <w:t>rozesłano materiały</w:t>
            </w:r>
            <w:r w:rsidR="00483999">
              <w:rPr>
                <w:rFonts w:asciiTheme="majorHAnsi" w:hAnsiTheme="majorHAnsi"/>
              </w:rPr>
              <w:t xml:space="preserve"> robocze  do osób gr. z</w:t>
            </w:r>
            <w:r w:rsidRPr="00F54D42">
              <w:rPr>
                <w:rFonts w:asciiTheme="majorHAnsi" w:hAnsiTheme="majorHAnsi"/>
              </w:rPr>
              <w:t>adaniowej (e-mail),</w:t>
            </w:r>
          </w:p>
        </w:tc>
      </w:tr>
      <w:tr w:rsidR="004933FD" w:rsidRPr="00F54D42" w:rsidTr="00300613">
        <w:tc>
          <w:tcPr>
            <w:tcW w:w="3498" w:type="dxa"/>
            <w:shd w:val="clear" w:color="auto" w:fill="auto"/>
          </w:tcPr>
          <w:p w:rsidR="00120F86" w:rsidRPr="0060225A" w:rsidRDefault="00120F86" w:rsidP="00300613">
            <w:pPr>
              <w:rPr>
                <w:rFonts w:asciiTheme="majorHAnsi" w:hAnsiTheme="majorHAnsi"/>
                <w:b/>
              </w:rPr>
            </w:pPr>
            <w:r w:rsidRPr="0060225A">
              <w:rPr>
                <w:rFonts w:asciiTheme="majorHAnsi" w:hAnsiTheme="majorHAnsi"/>
                <w:b/>
              </w:rPr>
              <w:lastRenderedPageBreak/>
              <w:t xml:space="preserve">19.11.2015 </w:t>
            </w:r>
            <w:r w:rsidR="0060225A">
              <w:rPr>
                <w:rFonts w:asciiTheme="majorHAnsi" w:hAnsiTheme="majorHAnsi"/>
                <w:b/>
              </w:rPr>
              <w:t>r.</w:t>
            </w:r>
          </w:p>
        </w:tc>
        <w:tc>
          <w:tcPr>
            <w:tcW w:w="3498"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 xml:space="preserve">Informacja prasowa w Tygodniku SZTAFETA </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Informacja prasowa w Tygodniku SZTAFETA</w:t>
            </w:r>
          </w:p>
        </w:tc>
        <w:tc>
          <w:tcPr>
            <w:tcW w:w="3499" w:type="dxa"/>
            <w:shd w:val="clear" w:color="auto" w:fill="auto"/>
          </w:tcPr>
          <w:p w:rsidR="00120F86" w:rsidRPr="00F54D42" w:rsidRDefault="00120F86" w:rsidP="00300613">
            <w:pPr>
              <w:rPr>
                <w:rFonts w:asciiTheme="majorHAnsi" w:hAnsiTheme="majorHAnsi"/>
                <w:b/>
              </w:rPr>
            </w:pPr>
            <w:r w:rsidRPr="00F54D42">
              <w:rPr>
                <w:rFonts w:asciiTheme="majorHAnsi" w:hAnsiTheme="majorHAnsi"/>
              </w:rPr>
              <w:t>Informacja prasowa w Tygodniku SZTAFETA</w:t>
            </w:r>
          </w:p>
        </w:tc>
      </w:tr>
      <w:tr w:rsidR="004933FD" w:rsidRPr="00F54D42" w:rsidTr="00300613">
        <w:tc>
          <w:tcPr>
            <w:tcW w:w="3498" w:type="dxa"/>
            <w:shd w:val="clear" w:color="auto" w:fill="auto"/>
          </w:tcPr>
          <w:p w:rsidR="00120F86" w:rsidRPr="0060225A" w:rsidRDefault="00120F86" w:rsidP="00300613">
            <w:pPr>
              <w:rPr>
                <w:rFonts w:asciiTheme="majorHAnsi" w:hAnsiTheme="majorHAnsi"/>
                <w:b/>
              </w:rPr>
            </w:pPr>
            <w:r w:rsidRPr="0060225A">
              <w:rPr>
                <w:rFonts w:asciiTheme="majorHAnsi" w:hAnsiTheme="majorHAnsi"/>
                <w:b/>
              </w:rPr>
              <w:t xml:space="preserve">1.12.2015 </w:t>
            </w:r>
            <w:r w:rsidR="0060225A">
              <w:rPr>
                <w:rFonts w:asciiTheme="majorHAnsi" w:hAnsiTheme="majorHAnsi"/>
                <w:b/>
              </w:rPr>
              <w:t>r.</w:t>
            </w:r>
          </w:p>
        </w:tc>
        <w:tc>
          <w:tcPr>
            <w:tcW w:w="3498"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Kontrola wewnętrzna</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Protokół z kontroli wewnętrznej</w:t>
            </w:r>
          </w:p>
        </w:tc>
        <w:tc>
          <w:tcPr>
            <w:tcW w:w="3499" w:type="dxa"/>
            <w:shd w:val="clear" w:color="auto" w:fill="auto"/>
          </w:tcPr>
          <w:p w:rsidR="00120F86" w:rsidRPr="00F54D42" w:rsidRDefault="004933FD" w:rsidP="00300613">
            <w:pPr>
              <w:rPr>
                <w:rFonts w:asciiTheme="majorHAnsi" w:hAnsiTheme="majorHAnsi"/>
              </w:rPr>
            </w:pPr>
            <w:r>
              <w:rPr>
                <w:rFonts w:asciiTheme="majorHAnsi" w:hAnsiTheme="majorHAnsi"/>
              </w:rPr>
              <w:t>n/d</w:t>
            </w:r>
          </w:p>
        </w:tc>
      </w:tr>
      <w:tr w:rsidR="004933FD" w:rsidRPr="00F54D42" w:rsidTr="00300613">
        <w:tc>
          <w:tcPr>
            <w:tcW w:w="3498" w:type="dxa"/>
            <w:shd w:val="clear" w:color="auto" w:fill="auto"/>
          </w:tcPr>
          <w:p w:rsidR="00120F86" w:rsidRPr="0060225A" w:rsidRDefault="00120F86" w:rsidP="00300613">
            <w:pPr>
              <w:rPr>
                <w:rFonts w:asciiTheme="majorHAnsi" w:hAnsiTheme="majorHAnsi"/>
                <w:b/>
              </w:rPr>
            </w:pPr>
            <w:r w:rsidRPr="0060225A">
              <w:rPr>
                <w:rFonts w:asciiTheme="majorHAnsi" w:hAnsiTheme="majorHAnsi"/>
                <w:b/>
              </w:rPr>
              <w:t xml:space="preserve">8.12.2015 </w:t>
            </w:r>
            <w:r w:rsidR="0060225A">
              <w:rPr>
                <w:rFonts w:asciiTheme="majorHAnsi" w:hAnsiTheme="majorHAnsi"/>
                <w:b/>
              </w:rPr>
              <w:t>r.</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Grupa zadaniowa: „</w:t>
            </w:r>
            <w:r w:rsidR="00251E2B">
              <w:rPr>
                <w:rFonts w:asciiTheme="majorHAnsi" w:hAnsiTheme="majorHAnsi"/>
              </w:rPr>
              <w:t>Bezdomność”</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2 spotkanie</w:t>
            </w:r>
            <w:r w:rsidR="00251E2B">
              <w:rPr>
                <w:rFonts w:asciiTheme="majorHAnsi" w:hAnsiTheme="majorHAnsi"/>
              </w:rPr>
              <w:t xml:space="preserve"> grupy zadaniowej</w:t>
            </w:r>
            <w:r w:rsidRPr="00F54D42">
              <w:rPr>
                <w:rFonts w:asciiTheme="majorHAnsi" w:hAnsiTheme="majorHAnsi"/>
              </w:rPr>
              <w:t>, omówiono kierunki działań pod cele szczegółowe i wskaźniki</w:t>
            </w:r>
          </w:p>
        </w:tc>
        <w:tc>
          <w:tcPr>
            <w:tcW w:w="3499" w:type="dxa"/>
            <w:shd w:val="clear" w:color="auto" w:fill="auto"/>
          </w:tcPr>
          <w:p w:rsidR="00120F86" w:rsidRPr="00F54D42" w:rsidRDefault="00120F86" w:rsidP="00300613">
            <w:pPr>
              <w:rPr>
                <w:rFonts w:asciiTheme="majorHAnsi" w:hAnsiTheme="majorHAnsi"/>
                <w:b/>
              </w:rPr>
            </w:pPr>
            <w:r w:rsidRPr="00F54D42">
              <w:rPr>
                <w:rFonts w:asciiTheme="majorHAnsi" w:hAnsiTheme="majorHAnsi"/>
                <w:b/>
              </w:rPr>
              <w:t>10.12.2015 r.</w:t>
            </w:r>
            <w:r w:rsidRPr="00F54D42">
              <w:rPr>
                <w:rFonts w:asciiTheme="majorHAnsi" w:hAnsiTheme="majorHAnsi"/>
              </w:rPr>
              <w:t xml:space="preserve"> informacja na stronie MOPS</w:t>
            </w:r>
          </w:p>
          <w:p w:rsidR="00120F86" w:rsidRPr="00F54D42" w:rsidRDefault="00120F86" w:rsidP="00300613">
            <w:pPr>
              <w:rPr>
                <w:rFonts w:asciiTheme="majorHAnsi" w:hAnsiTheme="majorHAnsi"/>
                <w:b/>
              </w:rPr>
            </w:pPr>
          </w:p>
          <w:p w:rsidR="00120F86" w:rsidRPr="00F54D42" w:rsidRDefault="00120F86" w:rsidP="00300613">
            <w:pPr>
              <w:rPr>
                <w:rFonts w:asciiTheme="majorHAnsi" w:hAnsiTheme="majorHAnsi"/>
              </w:rPr>
            </w:pPr>
            <w:r w:rsidRPr="00F54D42">
              <w:rPr>
                <w:rFonts w:asciiTheme="majorHAnsi" w:hAnsiTheme="majorHAnsi"/>
                <w:b/>
              </w:rPr>
              <w:t>28.12.2015</w:t>
            </w:r>
            <w:r w:rsidRPr="00F54D42">
              <w:rPr>
                <w:rFonts w:asciiTheme="majorHAnsi" w:hAnsiTheme="majorHAnsi"/>
              </w:rPr>
              <w:t xml:space="preserve"> </w:t>
            </w:r>
            <w:r w:rsidR="00251E2B" w:rsidRPr="00251E2B">
              <w:rPr>
                <w:rFonts w:asciiTheme="majorHAnsi" w:hAnsiTheme="majorHAnsi"/>
                <w:b/>
              </w:rPr>
              <w:t>r</w:t>
            </w:r>
            <w:r w:rsidR="00251E2B">
              <w:rPr>
                <w:rFonts w:asciiTheme="majorHAnsi" w:hAnsiTheme="majorHAnsi"/>
              </w:rPr>
              <w:t xml:space="preserve">. </w:t>
            </w:r>
            <w:r w:rsidRPr="00F54D42">
              <w:rPr>
                <w:rFonts w:asciiTheme="majorHAnsi" w:hAnsiTheme="majorHAnsi"/>
              </w:rPr>
              <w:t>rozesłano materiały do osób gr. Zadaniowej (e-mail),</w:t>
            </w:r>
          </w:p>
        </w:tc>
      </w:tr>
      <w:tr w:rsidR="004933FD" w:rsidRPr="00F54D42" w:rsidTr="00300613">
        <w:tc>
          <w:tcPr>
            <w:tcW w:w="3498" w:type="dxa"/>
            <w:shd w:val="clear" w:color="auto" w:fill="auto"/>
          </w:tcPr>
          <w:p w:rsidR="00120F86" w:rsidRPr="0060225A" w:rsidRDefault="00120F86" w:rsidP="00300613">
            <w:pPr>
              <w:rPr>
                <w:rFonts w:asciiTheme="majorHAnsi" w:hAnsiTheme="majorHAnsi"/>
                <w:b/>
              </w:rPr>
            </w:pPr>
            <w:r w:rsidRPr="0060225A">
              <w:rPr>
                <w:rFonts w:asciiTheme="majorHAnsi" w:hAnsiTheme="majorHAnsi"/>
                <w:b/>
              </w:rPr>
              <w:t xml:space="preserve">8.12.2015 </w:t>
            </w:r>
            <w:r w:rsidR="0060225A">
              <w:rPr>
                <w:rFonts w:asciiTheme="majorHAnsi" w:hAnsiTheme="majorHAnsi"/>
                <w:b/>
              </w:rPr>
              <w:t>r.</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Grupa zadaniowa: „</w:t>
            </w:r>
            <w:r w:rsidR="00120F86" w:rsidRPr="00F54D42">
              <w:rPr>
                <w:rFonts w:asciiTheme="majorHAnsi" w:hAnsiTheme="majorHAnsi"/>
              </w:rPr>
              <w:t>Bezradność w sprawach opiekuńczo-wychowawczych</w:t>
            </w:r>
            <w:r>
              <w:rPr>
                <w:rFonts w:asciiTheme="majorHAnsi" w:hAnsiTheme="majorHAnsi"/>
              </w:rPr>
              <w:t>”</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2 spotkanie</w:t>
            </w:r>
            <w:r w:rsidR="00251E2B">
              <w:rPr>
                <w:rFonts w:asciiTheme="majorHAnsi" w:hAnsiTheme="majorHAnsi"/>
              </w:rPr>
              <w:t xml:space="preserve"> grupy zadaniowej</w:t>
            </w:r>
            <w:r w:rsidR="00C42302">
              <w:rPr>
                <w:rFonts w:asciiTheme="majorHAnsi" w:hAnsiTheme="majorHAnsi"/>
              </w:rPr>
              <w:t>,</w:t>
            </w:r>
            <w:r w:rsidRPr="00F54D42">
              <w:rPr>
                <w:rFonts w:asciiTheme="majorHAnsi" w:hAnsiTheme="majorHAnsi"/>
              </w:rPr>
              <w:t xml:space="preserve"> omówiono kierunki działań pod cele szczegółowe i wskaźniki</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 xml:space="preserve">Odwołano </w:t>
            </w:r>
          </w:p>
        </w:tc>
      </w:tr>
      <w:tr w:rsidR="004933FD" w:rsidRPr="00F54D42" w:rsidTr="00300613">
        <w:tc>
          <w:tcPr>
            <w:tcW w:w="3498" w:type="dxa"/>
            <w:shd w:val="clear" w:color="auto" w:fill="auto"/>
          </w:tcPr>
          <w:p w:rsidR="00120F86" w:rsidRPr="0060225A" w:rsidRDefault="00CC6DA7" w:rsidP="00300613">
            <w:pPr>
              <w:rPr>
                <w:rFonts w:asciiTheme="majorHAnsi" w:hAnsiTheme="majorHAnsi"/>
                <w:b/>
              </w:rPr>
            </w:pPr>
            <w:r>
              <w:rPr>
                <w:rFonts w:asciiTheme="majorHAnsi" w:hAnsiTheme="majorHAnsi"/>
                <w:b/>
              </w:rPr>
              <w:t>29.01.2016</w:t>
            </w:r>
            <w:r w:rsidR="00120F86" w:rsidRPr="0060225A">
              <w:rPr>
                <w:rFonts w:asciiTheme="majorHAnsi" w:hAnsiTheme="majorHAnsi"/>
                <w:b/>
              </w:rPr>
              <w:t xml:space="preserve"> </w:t>
            </w:r>
            <w:r w:rsidR="0060225A">
              <w:rPr>
                <w:rFonts w:asciiTheme="majorHAnsi" w:hAnsiTheme="majorHAnsi"/>
                <w:b/>
              </w:rPr>
              <w:t>r.</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Grupa zadaniowa: „S</w:t>
            </w:r>
            <w:r w:rsidR="00120F86" w:rsidRPr="00F54D42">
              <w:rPr>
                <w:rFonts w:asciiTheme="majorHAnsi" w:hAnsiTheme="majorHAnsi"/>
              </w:rPr>
              <w:t>eniorzy</w:t>
            </w:r>
            <w:r>
              <w:rPr>
                <w:rFonts w:asciiTheme="majorHAnsi" w:hAnsiTheme="majorHAnsi"/>
              </w:rPr>
              <w:t>”</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2 spotkanie</w:t>
            </w:r>
            <w:r w:rsidR="00251E2B">
              <w:rPr>
                <w:rFonts w:asciiTheme="majorHAnsi" w:hAnsiTheme="majorHAnsi"/>
              </w:rPr>
              <w:t xml:space="preserve"> grupy zadaniowej,</w:t>
            </w:r>
            <w:r w:rsidRPr="00F54D42">
              <w:rPr>
                <w:rFonts w:asciiTheme="majorHAnsi" w:hAnsiTheme="majorHAnsi"/>
              </w:rPr>
              <w:t xml:space="preserve"> omówiono kierunki działań pod cele szczegółowe i wskaźniki</w:t>
            </w:r>
          </w:p>
        </w:tc>
        <w:tc>
          <w:tcPr>
            <w:tcW w:w="3499" w:type="dxa"/>
            <w:shd w:val="clear" w:color="auto" w:fill="auto"/>
          </w:tcPr>
          <w:p w:rsidR="00120F86" w:rsidRPr="00F54D42" w:rsidRDefault="00251E2B" w:rsidP="00300613">
            <w:pPr>
              <w:rPr>
                <w:rFonts w:asciiTheme="majorHAnsi" w:hAnsiTheme="majorHAnsi"/>
                <w:b/>
              </w:rPr>
            </w:pPr>
            <w:r>
              <w:rPr>
                <w:rFonts w:asciiTheme="majorHAnsi" w:hAnsiTheme="majorHAnsi"/>
                <w:b/>
              </w:rPr>
              <w:t>2.02.2016</w:t>
            </w:r>
            <w:r w:rsidR="00120F86" w:rsidRPr="00F54D42">
              <w:rPr>
                <w:rFonts w:asciiTheme="majorHAnsi" w:hAnsiTheme="majorHAnsi"/>
                <w:b/>
              </w:rPr>
              <w:t xml:space="preserve"> r.</w:t>
            </w:r>
            <w:r w:rsidR="00120F86" w:rsidRPr="00F54D42">
              <w:rPr>
                <w:rFonts w:asciiTheme="majorHAnsi" w:hAnsiTheme="majorHAnsi"/>
              </w:rPr>
              <w:t xml:space="preserve"> informacja na stronie MOPS</w:t>
            </w:r>
          </w:p>
          <w:p w:rsidR="00120F86" w:rsidRPr="00F54D42" w:rsidRDefault="00120F86" w:rsidP="00251E2B">
            <w:pPr>
              <w:rPr>
                <w:rFonts w:asciiTheme="majorHAnsi" w:hAnsiTheme="majorHAnsi"/>
              </w:rPr>
            </w:pPr>
          </w:p>
        </w:tc>
      </w:tr>
      <w:tr w:rsidR="004933FD" w:rsidRPr="00F54D42" w:rsidTr="00300613">
        <w:tc>
          <w:tcPr>
            <w:tcW w:w="3498" w:type="dxa"/>
            <w:shd w:val="clear" w:color="auto" w:fill="auto"/>
          </w:tcPr>
          <w:p w:rsidR="00120F86" w:rsidRPr="0060225A" w:rsidRDefault="00CC6DA7" w:rsidP="00300613">
            <w:pPr>
              <w:rPr>
                <w:rFonts w:asciiTheme="majorHAnsi" w:hAnsiTheme="majorHAnsi"/>
                <w:b/>
              </w:rPr>
            </w:pPr>
            <w:r>
              <w:rPr>
                <w:rFonts w:asciiTheme="majorHAnsi" w:hAnsiTheme="majorHAnsi"/>
                <w:b/>
              </w:rPr>
              <w:t>29.01.2016</w:t>
            </w:r>
            <w:r w:rsidR="0060225A">
              <w:rPr>
                <w:rFonts w:asciiTheme="majorHAnsi" w:hAnsiTheme="majorHAnsi"/>
                <w:b/>
              </w:rPr>
              <w:t xml:space="preserve"> r.</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Grupa zadaniowa: „</w:t>
            </w:r>
            <w:r w:rsidR="00120F86" w:rsidRPr="00F54D42">
              <w:rPr>
                <w:rFonts w:asciiTheme="majorHAnsi" w:hAnsiTheme="majorHAnsi"/>
              </w:rPr>
              <w:t>Bezradność w sprawach opiekuńczo wychowawczych w rodzinach</w:t>
            </w:r>
            <w:r>
              <w:rPr>
                <w:rFonts w:asciiTheme="majorHAnsi" w:hAnsiTheme="majorHAnsi"/>
              </w:rPr>
              <w:t>”</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 xml:space="preserve">2 spotkanie </w:t>
            </w:r>
            <w:r w:rsidR="00251E2B">
              <w:rPr>
                <w:rFonts w:asciiTheme="majorHAnsi" w:hAnsiTheme="majorHAnsi"/>
              </w:rPr>
              <w:t xml:space="preserve">grupy zadaniowej, </w:t>
            </w:r>
            <w:r w:rsidRPr="00F54D42">
              <w:rPr>
                <w:rFonts w:asciiTheme="majorHAnsi" w:hAnsiTheme="majorHAnsi"/>
              </w:rPr>
              <w:t>omówiono kierunki działań pod cele szczegółowe i wskaźniki</w:t>
            </w:r>
          </w:p>
        </w:tc>
        <w:tc>
          <w:tcPr>
            <w:tcW w:w="3499" w:type="dxa"/>
            <w:shd w:val="clear" w:color="auto" w:fill="auto"/>
          </w:tcPr>
          <w:p w:rsidR="00120F86" w:rsidRPr="00F54D42" w:rsidRDefault="00251E2B" w:rsidP="00300613">
            <w:pPr>
              <w:rPr>
                <w:rFonts w:asciiTheme="majorHAnsi" w:hAnsiTheme="majorHAnsi"/>
                <w:b/>
              </w:rPr>
            </w:pPr>
            <w:r>
              <w:rPr>
                <w:rFonts w:asciiTheme="majorHAnsi" w:hAnsiTheme="majorHAnsi"/>
                <w:b/>
              </w:rPr>
              <w:t>2.02.2016</w:t>
            </w:r>
            <w:r w:rsidR="00120F86" w:rsidRPr="00F54D42">
              <w:rPr>
                <w:rFonts w:asciiTheme="majorHAnsi" w:hAnsiTheme="majorHAnsi"/>
                <w:b/>
              </w:rPr>
              <w:t xml:space="preserve"> r.</w:t>
            </w:r>
            <w:r w:rsidR="00120F86" w:rsidRPr="00F54D42">
              <w:rPr>
                <w:rFonts w:asciiTheme="majorHAnsi" w:hAnsiTheme="majorHAnsi"/>
              </w:rPr>
              <w:t xml:space="preserve"> informacja na stronie MOPS</w:t>
            </w:r>
          </w:p>
          <w:p w:rsidR="00120F86" w:rsidRPr="00F54D42" w:rsidRDefault="00120F86" w:rsidP="00251E2B">
            <w:pPr>
              <w:rPr>
                <w:rFonts w:asciiTheme="majorHAnsi" w:hAnsiTheme="majorHAnsi"/>
              </w:rPr>
            </w:pPr>
          </w:p>
        </w:tc>
      </w:tr>
      <w:tr w:rsidR="004933FD" w:rsidRPr="00F54D42" w:rsidTr="00300613">
        <w:tc>
          <w:tcPr>
            <w:tcW w:w="3498" w:type="dxa"/>
            <w:shd w:val="clear" w:color="auto" w:fill="auto"/>
          </w:tcPr>
          <w:p w:rsidR="00120F86" w:rsidRPr="0060225A" w:rsidRDefault="00CC6DA7" w:rsidP="00300613">
            <w:pPr>
              <w:rPr>
                <w:rFonts w:asciiTheme="majorHAnsi" w:hAnsiTheme="majorHAnsi"/>
                <w:b/>
              </w:rPr>
            </w:pPr>
            <w:r>
              <w:rPr>
                <w:rFonts w:asciiTheme="majorHAnsi" w:hAnsiTheme="majorHAnsi"/>
                <w:b/>
              </w:rPr>
              <w:t>19.02.2016</w:t>
            </w:r>
            <w:r w:rsidR="0060225A">
              <w:rPr>
                <w:rFonts w:asciiTheme="majorHAnsi" w:hAnsiTheme="majorHAnsi"/>
                <w:b/>
              </w:rPr>
              <w:t xml:space="preserve"> r.</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Grupa zadaniowa: „</w:t>
            </w:r>
            <w:r w:rsidR="00120F86" w:rsidRPr="00F54D42">
              <w:rPr>
                <w:rFonts w:asciiTheme="majorHAnsi" w:hAnsiTheme="majorHAnsi"/>
              </w:rPr>
              <w:t>Uzależnienia</w:t>
            </w:r>
            <w:r>
              <w:rPr>
                <w:rFonts w:asciiTheme="majorHAnsi" w:hAnsiTheme="majorHAnsi"/>
              </w:rPr>
              <w:t>,</w:t>
            </w:r>
            <w:r w:rsidR="00120F86" w:rsidRPr="00F54D42">
              <w:rPr>
                <w:rFonts w:asciiTheme="majorHAnsi" w:hAnsiTheme="majorHAnsi"/>
              </w:rPr>
              <w:t xml:space="preserve"> przemoc, samobójstwa</w:t>
            </w:r>
            <w:r>
              <w:rPr>
                <w:rFonts w:asciiTheme="majorHAnsi" w:hAnsiTheme="majorHAnsi"/>
              </w:rPr>
              <w:t>”</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 xml:space="preserve">2 spotkanie </w:t>
            </w:r>
            <w:r w:rsidR="00251E2B">
              <w:rPr>
                <w:rFonts w:asciiTheme="majorHAnsi" w:hAnsiTheme="majorHAnsi"/>
              </w:rPr>
              <w:t xml:space="preserve">grupy zadaniowej , </w:t>
            </w:r>
            <w:r w:rsidRPr="00F54D42">
              <w:rPr>
                <w:rFonts w:asciiTheme="majorHAnsi" w:hAnsiTheme="majorHAnsi"/>
              </w:rPr>
              <w:t>omówiono kierunki działań pod cele szczegółowe i wskaźniki</w:t>
            </w:r>
          </w:p>
        </w:tc>
        <w:tc>
          <w:tcPr>
            <w:tcW w:w="3499" w:type="dxa"/>
            <w:shd w:val="clear" w:color="auto" w:fill="auto"/>
          </w:tcPr>
          <w:p w:rsidR="00120F86" w:rsidRPr="00F54D42" w:rsidRDefault="00251E2B" w:rsidP="00300613">
            <w:pPr>
              <w:rPr>
                <w:rFonts w:asciiTheme="majorHAnsi" w:hAnsiTheme="majorHAnsi"/>
                <w:b/>
              </w:rPr>
            </w:pPr>
            <w:r>
              <w:rPr>
                <w:rFonts w:asciiTheme="majorHAnsi" w:hAnsiTheme="majorHAnsi"/>
                <w:b/>
              </w:rPr>
              <w:t>25.02.2016</w:t>
            </w:r>
            <w:r w:rsidR="00120F86" w:rsidRPr="00F54D42">
              <w:rPr>
                <w:rFonts w:asciiTheme="majorHAnsi" w:hAnsiTheme="majorHAnsi"/>
                <w:b/>
              </w:rPr>
              <w:t xml:space="preserve"> r.</w:t>
            </w:r>
            <w:r w:rsidR="00120F86" w:rsidRPr="00F54D42">
              <w:rPr>
                <w:rFonts w:asciiTheme="majorHAnsi" w:hAnsiTheme="majorHAnsi"/>
              </w:rPr>
              <w:t xml:space="preserve"> informacja na stronie MOPS</w:t>
            </w:r>
          </w:p>
          <w:p w:rsidR="00120F86" w:rsidRPr="00F54D42" w:rsidRDefault="00120F86" w:rsidP="00300613">
            <w:pPr>
              <w:rPr>
                <w:rFonts w:asciiTheme="majorHAnsi" w:hAnsiTheme="majorHAnsi"/>
                <w:b/>
              </w:rPr>
            </w:pPr>
          </w:p>
        </w:tc>
      </w:tr>
      <w:tr w:rsidR="004933FD" w:rsidRPr="00F54D42" w:rsidTr="00300613">
        <w:tc>
          <w:tcPr>
            <w:tcW w:w="3498" w:type="dxa"/>
            <w:shd w:val="clear" w:color="auto" w:fill="auto"/>
          </w:tcPr>
          <w:p w:rsidR="00120F86" w:rsidRPr="004933FD" w:rsidRDefault="00CC6DA7" w:rsidP="00300613">
            <w:pPr>
              <w:rPr>
                <w:rFonts w:asciiTheme="majorHAnsi" w:hAnsiTheme="majorHAnsi"/>
                <w:b/>
              </w:rPr>
            </w:pPr>
            <w:r>
              <w:rPr>
                <w:rFonts w:asciiTheme="majorHAnsi" w:hAnsiTheme="majorHAnsi"/>
                <w:b/>
              </w:rPr>
              <w:t>19.02.2016</w:t>
            </w:r>
            <w:r w:rsidR="00120F86" w:rsidRPr="004933FD">
              <w:rPr>
                <w:rFonts w:asciiTheme="majorHAnsi" w:hAnsiTheme="majorHAnsi"/>
                <w:b/>
              </w:rPr>
              <w:t xml:space="preserve"> </w:t>
            </w:r>
            <w:r>
              <w:rPr>
                <w:rFonts w:asciiTheme="majorHAnsi" w:hAnsiTheme="majorHAnsi"/>
                <w:b/>
              </w:rPr>
              <w:t>r.</w:t>
            </w:r>
          </w:p>
        </w:tc>
        <w:tc>
          <w:tcPr>
            <w:tcW w:w="3498" w:type="dxa"/>
            <w:shd w:val="clear" w:color="auto" w:fill="auto"/>
          </w:tcPr>
          <w:p w:rsidR="00120F86" w:rsidRPr="00F54D42" w:rsidRDefault="004933FD" w:rsidP="00300613">
            <w:pPr>
              <w:rPr>
                <w:rFonts w:asciiTheme="majorHAnsi" w:hAnsiTheme="majorHAnsi"/>
              </w:rPr>
            </w:pPr>
            <w:r>
              <w:rPr>
                <w:rFonts w:asciiTheme="majorHAnsi" w:hAnsiTheme="majorHAnsi"/>
              </w:rPr>
              <w:t>Grupa zadaniowa: „N</w:t>
            </w:r>
            <w:r w:rsidR="00120F86" w:rsidRPr="00F54D42">
              <w:rPr>
                <w:rFonts w:asciiTheme="majorHAnsi" w:hAnsiTheme="majorHAnsi"/>
              </w:rPr>
              <w:t>iepełnosprawność</w:t>
            </w:r>
            <w:r>
              <w:rPr>
                <w:rFonts w:asciiTheme="majorHAnsi" w:hAnsiTheme="majorHAnsi"/>
              </w:rPr>
              <w:t>”</w:t>
            </w:r>
          </w:p>
        </w:tc>
        <w:tc>
          <w:tcPr>
            <w:tcW w:w="3499" w:type="dxa"/>
            <w:shd w:val="clear" w:color="auto" w:fill="auto"/>
          </w:tcPr>
          <w:p w:rsidR="00120F86" w:rsidRPr="00F54D42" w:rsidRDefault="00120F86" w:rsidP="00300613">
            <w:pPr>
              <w:rPr>
                <w:rFonts w:asciiTheme="majorHAnsi" w:hAnsiTheme="majorHAnsi"/>
              </w:rPr>
            </w:pPr>
            <w:r w:rsidRPr="00F54D42">
              <w:rPr>
                <w:rFonts w:asciiTheme="majorHAnsi" w:hAnsiTheme="majorHAnsi"/>
              </w:rPr>
              <w:t xml:space="preserve">2 spotkanie </w:t>
            </w:r>
            <w:r w:rsidR="00251E2B">
              <w:rPr>
                <w:rFonts w:asciiTheme="majorHAnsi" w:hAnsiTheme="majorHAnsi"/>
              </w:rPr>
              <w:t>grupy zadaniowej,</w:t>
            </w:r>
            <w:r w:rsidR="00482306">
              <w:rPr>
                <w:rFonts w:asciiTheme="majorHAnsi" w:hAnsiTheme="majorHAnsi"/>
              </w:rPr>
              <w:t xml:space="preserve"> </w:t>
            </w:r>
            <w:r w:rsidRPr="00F54D42">
              <w:rPr>
                <w:rFonts w:asciiTheme="majorHAnsi" w:hAnsiTheme="majorHAnsi"/>
              </w:rPr>
              <w:t>omówiono kierunki działań pod cele szczegółowe i wskaźniki</w:t>
            </w:r>
          </w:p>
        </w:tc>
        <w:tc>
          <w:tcPr>
            <w:tcW w:w="3499" w:type="dxa"/>
            <w:shd w:val="clear" w:color="auto" w:fill="auto"/>
          </w:tcPr>
          <w:p w:rsidR="00120F86" w:rsidRPr="00F54D42" w:rsidRDefault="00251E2B" w:rsidP="00300613">
            <w:pPr>
              <w:rPr>
                <w:rFonts w:asciiTheme="majorHAnsi" w:hAnsiTheme="majorHAnsi"/>
                <w:b/>
              </w:rPr>
            </w:pPr>
            <w:r>
              <w:rPr>
                <w:rFonts w:asciiTheme="majorHAnsi" w:hAnsiTheme="majorHAnsi"/>
                <w:b/>
              </w:rPr>
              <w:t>25.02.2016</w:t>
            </w:r>
            <w:r w:rsidR="00120F86" w:rsidRPr="00F54D42">
              <w:rPr>
                <w:rFonts w:asciiTheme="majorHAnsi" w:hAnsiTheme="majorHAnsi"/>
                <w:b/>
              </w:rPr>
              <w:t xml:space="preserve"> r.</w:t>
            </w:r>
            <w:r w:rsidR="00120F86" w:rsidRPr="00F54D42">
              <w:rPr>
                <w:rFonts w:asciiTheme="majorHAnsi" w:hAnsiTheme="majorHAnsi"/>
              </w:rPr>
              <w:t xml:space="preserve"> informacja na stronie MOPS</w:t>
            </w:r>
          </w:p>
        </w:tc>
      </w:tr>
    </w:tbl>
    <w:p w:rsidR="00120F86" w:rsidRPr="00F54D42" w:rsidRDefault="00120F86" w:rsidP="00482306">
      <w:pPr>
        <w:tabs>
          <w:tab w:val="left" w:pos="1200"/>
        </w:tabs>
        <w:spacing w:line="360" w:lineRule="auto"/>
        <w:jc w:val="both"/>
        <w:rPr>
          <w:rFonts w:asciiTheme="majorHAnsi" w:hAnsiTheme="majorHAnsi"/>
        </w:rPr>
      </w:pPr>
    </w:p>
    <w:p w:rsidR="00482306" w:rsidRDefault="00482306" w:rsidP="00482306">
      <w:pPr>
        <w:spacing w:line="360" w:lineRule="auto"/>
        <w:ind w:firstLine="708"/>
        <w:jc w:val="both"/>
        <w:rPr>
          <w:rFonts w:asciiTheme="majorHAnsi" w:hAnsiTheme="majorHAnsi"/>
          <w:sz w:val="24"/>
          <w:szCs w:val="24"/>
        </w:rPr>
      </w:pPr>
      <w:r>
        <w:rPr>
          <w:rFonts w:asciiTheme="majorHAnsi" w:hAnsiTheme="majorHAnsi"/>
          <w:sz w:val="24"/>
          <w:szCs w:val="24"/>
        </w:rPr>
        <w:t>Instytucje i organizacje pozarządowe zaproszone do pracach na SRPS przez Pana Lucjusza Nadbereżnego Prezydenta Miasta Stalowej Woli, w następującym składzie osobowym:</w:t>
      </w:r>
    </w:p>
    <w:p w:rsidR="00482306"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Pr>
          <w:rStyle w:val="txt"/>
          <w:rFonts w:asciiTheme="majorHAnsi" w:hAnsiTheme="majorHAnsi"/>
          <w:bCs/>
          <w:sz w:val="24"/>
          <w:szCs w:val="24"/>
        </w:rPr>
        <w:t>Ga</w:t>
      </w:r>
      <w:r w:rsidRPr="00625F49">
        <w:rPr>
          <w:rStyle w:val="txt"/>
          <w:rFonts w:asciiTheme="majorHAnsi" w:hAnsiTheme="majorHAnsi"/>
          <w:bCs/>
          <w:sz w:val="24"/>
          <w:szCs w:val="24"/>
        </w:rPr>
        <w:t>briela Grzesiowska –</w:t>
      </w:r>
      <w:r w:rsidR="00EF2117">
        <w:rPr>
          <w:rStyle w:val="txt"/>
          <w:rFonts w:asciiTheme="majorHAnsi" w:hAnsiTheme="majorHAnsi"/>
          <w:bCs/>
          <w:sz w:val="24"/>
          <w:szCs w:val="24"/>
        </w:rPr>
        <w:t xml:space="preserve"> Sekretarz Miasta Stalowej Woli Przewodnicząca Zespołu Zadaniowego SRPS</w:t>
      </w:r>
      <w:r w:rsidR="00261253">
        <w:rPr>
          <w:rStyle w:val="txt"/>
          <w:rFonts w:asciiTheme="majorHAnsi" w:hAnsiTheme="majorHAnsi"/>
          <w:bCs/>
          <w:sz w:val="24"/>
          <w:szCs w:val="24"/>
        </w:rPr>
        <w:t>,</w:t>
      </w:r>
    </w:p>
    <w:p w:rsidR="00482306"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482306">
        <w:rPr>
          <w:rStyle w:val="txt"/>
          <w:rFonts w:asciiTheme="majorHAnsi" w:hAnsiTheme="majorHAnsi"/>
          <w:bCs/>
          <w:sz w:val="24"/>
          <w:szCs w:val="24"/>
        </w:rPr>
        <w:t>Halina Wołos – Naczelnik Wydziału Edukacji i Zdrowia</w:t>
      </w:r>
      <w:r w:rsidR="00EF2117">
        <w:rPr>
          <w:rStyle w:val="txt"/>
          <w:rFonts w:asciiTheme="majorHAnsi" w:hAnsiTheme="majorHAnsi"/>
          <w:bCs/>
          <w:sz w:val="24"/>
          <w:szCs w:val="24"/>
        </w:rPr>
        <w:t xml:space="preserve"> Urzędu Miasta Stalowej Woli</w:t>
      </w:r>
      <w:r w:rsidRPr="00482306">
        <w:rPr>
          <w:rStyle w:val="txt"/>
          <w:rFonts w:asciiTheme="majorHAnsi" w:hAnsiTheme="majorHAnsi"/>
          <w:bCs/>
          <w:sz w:val="24"/>
          <w:szCs w:val="24"/>
        </w:rPr>
        <w:t>,</w:t>
      </w:r>
    </w:p>
    <w:p w:rsidR="00482306"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482306">
        <w:rPr>
          <w:rStyle w:val="txt"/>
          <w:rFonts w:asciiTheme="majorHAnsi" w:hAnsiTheme="majorHAnsi"/>
          <w:bCs/>
          <w:sz w:val="24"/>
          <w:szCs w:val="24"/>
        </w:rPr>
        <w:t>Piotr Pierścionek – Miejski Ośrodek Pomocy Społecznej w Stalowej Woli,</w:t>
      </w:r>
    </w:p>
    <w:p w:rsidR="00482306"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482306">
        <w:rPr>
          <w:rStyle w:val="txt"/>
          <w:rFonts w:asciiTheme="majorHAnsi" w:hAnsiTheme="majorHAnsi"/>
          <w:bCs/>
          <w:sz w:val="24"/>
          <w:szCs w:val="24"/>
        </w:rPr>
        <w:t>Danuta Stanielewicz - Miejski Ośrodek Pomocy Społecznej w Stalowej Woli,</w:t>
      </w:r>
    </w:p>
    <w:p w:rsidR="00482306" w:rsidRDefault="00261253" w:rsidP="00FC7980">
      <w:pPr>
        <w:pStyle w:val="Akapitzlist"/>
        <w:numPr>
          <w:ilvl w:val="0"/>
          <w:numId w:val="82"/>
        </w:numPr>
        <w:spacing w:line="360" w:lineRule="auto"/>
        <w:ind w:left="0" w:firstLine="0"/>
        <w:jc w:val="both"/>
        <w:rPr>
          <w:rStyle w:val="txt"/>
          <w:rFonts w:asciiTheme="majorHAnsi" w:hAnsiTheme="majorHAnsi"/>
          <w:bCs/>
          <w:sz w:val="24"/>
          <w:szCs w:val="24"/>
        </w:rPr>
      </w:pPr>
      <w:r>
        <w:rPr>
          <w:rStyle w:val="txt"/>
          <w:rFonts w:asciiTheme="majorHAnsi" w:hAnsiTheme="majorHAnsi"/>
          <w:bCs/>
          <w:sz w:val="24"/>
          <w:szCs w:val="24"/>
        </w:rPr>
        <w:t>Mieczysława</w:t>
      </w:r>
      <w:r w:rsidR="00482306">
        <w:rPr>
          <w:rStyle w:val="txt"/>
          <w:rFonts w:asciiTheme="majorHAnsi" w:hAnsiTheme="majorHAnsi"/>
          <w:bCs/>
          <w:sz w:val="24"/>
          <w:szCs w:val="24"/>
        </w:rPr>
        <w:t xml:space="preserve"> Pędlowska</w:t>
      </w:r>
      <w:r w:rsidR="00482306" w:rsidRPr="00482306">
        <w:rPr>
          <w:rStyle w:val="txt"/>
          <w:rFonts w:asciiTheme="majorHAnsi" w:hAnsiTheme="majorHAnsi"/>
          <w:bCs/>
          <w:sz w:val="24"/>
          <w:szCs w:val="24"/>
        </w:rPr>
        <w:t xml:space="preserve"> - Naczelnik Wydziału Działalności  Gospodarczej w Stalowej Woli,</w:t>
      </w:r>
    </w:p>
    <w:p w:rsidR="00482306" w:rsidRPr="00482306"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482306">
        <w:rPr>
          <w:rStyle w:val="txt"/>
          <w:rFonts w:asciiTheme="majorHAnsi" w:hAnsiTheme="majorHAnsi"/>
          <w:bCs/>
          <w:color w:val="000000" w:themeColor="text1"/>
          <w:sz w:val="24"/>
          <w:szCs w:val="24"/>
        </w:rPr>
        <w:t xml:space="preserve">Beata Grzybowska </w:t>
      </w:r>
      <w:r w:rsidR="00261253">
        <w:rPr>
          <w:rStyle w:val="txt"/>
          <w:rFonts w:asciiTheme="majorHAnsi" w:hAnsiTheme="majorHAnsi"/>
          <w:bCs/>
          <w:color w:val="000000" w:themeColor="text1"/>
          <w:sz w:val="24"/>
          <w:szCs w:val="24"/>
        </w:rPr>
        <w:t xml:space="preserve">- </w:t>
      </w:r>
      <w:r w:rsidRPr="00482306">
        <w:rPr>
          <w:rStyle w:val="txt"/>
          <w:rFonts w:asciiTheme="majorHAnsi" w:hAnsiTheme="majorHAnsi"/>
          <w:bCs/>
          <w:color w:val="000000" w:themeColor="text1"/>
          <w:sz w:val="24"/>
          <w:szCs w:val="24"/>
        </w:rPr>
        <w:t>Sąd Rejonowy w Stalowej Woli,</w:t>
      </w:r>
    </w:p>
    <w:p w:rsidR="00482306"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482306">
        <w:rPr>
          <w:rStyle w:val="txt"/>
          <w:rFonts w:asciiTheme="majorHAnsi" w:hAnsiTheme="majorHAnsi"/>
          <w:bCs/>
          <w:sz w:val="24"/>
          <w:szCs w:val="24"/>
        </w:rPr>
        <w:lastRenderedPageBreak/>
        <w:t xml:space="preserve">Ewa Szewczyk </w:t>
      </w:r>
      <w:r w:rsidR="00261253">
        <w:rPr>
          <w:rStyle w:val="txt"/>
          <w:rFonts w:asciiTheme="majorHAnsi" w:hAnsiTheme="majorHAnsi"/>
          <w:bCs/>
          <w:sz w:val="24"/>
          <w:szCs w:val="24"/>
        </w:rPr>
        <w:t xml:space="preserve">- </w:t>
      </w:r>
      <w:r w:rsidR="00261253" w:rsidRPr="00482306">
        <w:rPr>
          <w:rStyle w:val="txt"/>
          <w:rFonts w:asciiTheme="majorHAnsi" w:hAnsiTheme="majorHAnsi"/>
          <w:bCs/>
          <w:sz w:val="24"/>
          <w:szCs w:val="24"/>
        </w:rPr>
        <w:t xml:space="preserve">Wydział Edukacji Kultury i Zdrowia </w:t>
      </w:r>
      <w:r w:rsidR="00261253">
        <w:rPr>
          <w:rStyle w:val="txt"/>
          <w:rFonts w:asciiTheme="majorHAnsi" w:hAnsiTheme="majorHAnsi"/>
          <w:bCs/>
          <w:sz w:val="24"/>
          <w:szCs w:val="24"/>
        </w:rPr>
        <w:t>Starostwo Powiatowe w Stalowej Woli</w:t>
      </w:r>
      <w:r w:rsidRPr="00482306">
        <w:rPr>
          <w:rStyle w:val="txt"/>
          <w:rFonts w:asciiTheme="majorHAnsi" w:hAnsiTheme="majorHAnsi"/>
          <w:bCs/>
          <w:sz w:val="24"/>
          <w:szCs w:val="24"/>
        </w:rPr>
        <w:t>,</w:t>
      </w:r>
    </w:p>
    <w:p w:rsidR="00482306"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482306">
        <w:rPr>
          <w:rStyle w:val="txt"/>
          <w:rFonts w:asciiTheme="majorHAnsi" w:hAnsiTheme="majorHAnsi"/>
          <w:bCs/>
          <w:sz w:val="24"/>
          <w:szCs w:val="24"/>
        </w:rPr>
        <w:t>Urszula Serafin – Bąk Radna Gminy Stalowej Woli,</w:t>
      </w:r>
    </w:p>
    <w:p w:rsidR="00482306" w:rsidRDefault="00261253" w:rsidP="00FC7980">
      <w:pPr>
        <w:pStyle w:val="Akapitzlist"/>
        <w:numPr>
          <w:ilvl w:val="0"/>
          <w:numId w:val="82"/>
        </w:numPr>
        <w:spacing w:line="360" w:lineRule="auto"/>
        <w:ind w:left="0" w:firstLine="0"/>
        <w:jc w:val="both"/>
        <w:rPr>
          <w:rStyle w:val="txt"/>
          <w:rFonts w:asciiTheme="majorHAnsi" w:hAnsiTheme="majorHAnsi"/>
          <w:bCs/>
          <w:sz w:val="24"/>
          <w:szCs w:val="24"/>
        </w:rPr>
      </w:pPr>
      <w:r>
        <w:rPr>
          <w:rStyle w:val="txt"/>
          <w:rFonts w:asciiTheme="majorHAnsi" w:hAnsiTheme="majorHAnsi"/>
          <w:bCs/>
          <w:sz w:val="24"/>
          <w:szCs w:val="24"/>
        </w:rPr>
        <w:t xml:space="preserve">Maria Dekert </w:t>
      </w:r>
      <w:r w:rsidR="00482306" w:rsidRPr="00482306">
        <w:rPr>
          <w:rStyle w:val="txt"/>
          <w:rFonts w:asciiTheme="majorHAnsi" w:hAnsiTheme="majorHAnsi"/>
          <w:bCs/>
          <w:sz w:val="24"/>
          <w:szCs w:val="24"/>
        </w:rPr>
        <w:t>- Stalowowolski Ośrodek Wsparcia i Interwencji Kryzysowej</w:t>
      </w:r>
      <w:r>
        <w:rPr>
          <w:rStyle w:val="txt"/>
          <w:rFonts w:asciiTheme="majorHAnsi" w:hAnsiTheme="majorHAnsi"/>
          <w:bCs/>
          <w:sz w:val="24"/>
          <w:szCs w:val="24"/>
        </w:rPr>
        <w:t xml:space="preserve"> w Stalowej Woli</w:t>
      </w:r>
      <w:r w:rsidR="00482306" w:rsidRPr="00482306">
        <w:rPr>
          <w:rStyle w:val="txt"/>
          <w:rFonts w:asciiTheme="majorHAnsi" w:hAnsiTheme="majorHAnsi"/>
          <w:bCs/>
          <w:sz w:val="24"/>
          <w:szCs w:val="24"/>
        </w:rPr>
        <w:t>,</w:t>
      </w:r>
    </w:p>
    <w:p w:rsidR="00482306" w:rsidRDefault="00261253" w:rsidP="00FC7980">
      <w:pPr>
        <w:pStyle w:val="Akapitzlist"/>
        <w:numPr>
          <w:ilvl w:val="0"/>
          <w:numId w:val="82"/>
        </w:numPr>
        <w:spacing w:line="360" w:lineRule="auto"/>
        <w:ind w:left="0" w:firstLine="0"/>
        <w:jc w:val="both"/>
        <w:rPr>
          <w:rStyle w:val="txt"/>
          <w:rFonts w:asciiTheme="majorHAnsi" w:hAnsiTheme="majorHAnsi"/>
          <w:bCs/>
          <w:sz w:val="24"/>
          <w:szCs w:val="24"/>
        </w:rPr>
      </w:pPr>
      <w:r>
        <w:rPr>
          <w:rStyle w:val="txt"/>
          <w:rFonts w:asciiTheme="majorHAnsi" w:hAnsiTheme="majorHAnsi"/>
          <w:bCs/>
          <w:sz w:val="24"/>
          <w:szCs w:val="24"/>
        </w:rPr>
        <w:t>Zofia Zielińska Nędzyńska - P</w:t>
      </w:r>
      <w:r w:rsidR="00482306" w:rsidRPr="00482306">
        <w:rPr>
          <w:rStyle w:val="txt"/>
          <w:rFonts w:asciiTheme="majorHAnsi" w:hAnsiTheme="majorHAnsi"/>
          <w:bCs/>
          <w:sz w:val="24"/>
          <w:szCs w:val="24"/>
        </w:rPr>
        <w:t>owiatowy Urząd Pracy</w:t>
      </w:r>
      <w:r>
        <w:rPr>
          <w:rStyle w:val="txt"/>
          <w:rFonts w:asciiTheme="majorHAnsi" w:hAnsiTheme="majorHAnsi"/>
          <w:bCs/>
          <w:sz w:val="24"/>
          <w:szCs w:val="24"/>
        </w:rPr>
        <w:t xml:space="preserve"> w Stalowej Woli</w:t>
      </w:r>
      <w:r w:rsidR="00482306">
        <w:rPr>
          <w:rStyle w:val="txt"/>
          <w:rFonts w:asciiTheme="majorHAnsi" w:hAnsiTheme="majorHAnsi"/>
          <w:bCs/>
          <w:sz w:val="24"/>
          <w:szCs w:val="24"/>
        </w:rPr>
        <w:t>,</w:t>
      </w:r>
    </w:p>
    <w:p w:rsidR="00482306"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482306">
        <w:rPr>
          <w:rStyle w:val="txt"/>
          <w:rFonts w:asciiTheme="majorHAnsi" w:hAnsiTheme="majorHAnsi"/>
          <w:bCs/>
          <w:sz w:val="24"/>
          <w:szCs w:val="24"/>
        </w:rPr>
        <w:t>Dorota Kupiec - Powiatowy Urząd Pracy</w:t>
      </w:r>
      <w:r w:rsidR="00261253">
        <w:rPr>
          <w:rStyle w:val="txt"/>
          <w:rFonts w:asciiTheme="majorHAnsi" w:hAnsiTheme="majorHAnsi"/>
          <w:bCs/>
          <w:sz w:val="24"/>
          <w:szCs w:val="24"/>
        </w:rPr>
        <w:t xml:space="preserve"> w Stalowej Woli</w:t>
      </w:r>
      <w:r w:rsidRPr="00482306">
        <w:rPr>
          <w:rStyle w:val="txt"/>
          <w:rFonts w:asciiTheme="majorHAnsi" w:hAnsiTheme="majorHAnsi"/>
          <w:bCs/>
          <w:sz w:val="24"/>
          <w:szCs w:val="24"/>
        </w:rPr>
        <w:t>,</w:t>
      </w:r>
    </w:p>
    <w:p w:rsidR="00482306"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482306">
        <w:rPr>
          <w:rStyle w:val="txt"/>
          <w:rFonts w:asciiTheme="majorHAnsi" w:hAnsiTheme="majorHAnsi"/>
          <w:bCs/>
          <w:sz w:val="24"/>
          <w:szCs w:val="24"/>
        </w:rPr>
        <w:t xml:space="preserve">Maria Piekarz – Centrum Kształcenia Ustawicznego i Ośrodek Dokształcania </w:t>
      </w:r>
      <w:r w:rsidR="00231CFA">
        <w:rPr>
          <w:rStyle w:val="txt"/>
          <w:rFonts w:asciiTheme="majorHAnsi" w:hAnsiTheme="majorHAnsi"/>
          <w:bCs/>
          <w:sz w:val="24"/>
          <w:szCs w:val="24"/>
        </w:rPr>
        <w:br/>
      </w:r>
      <w:r w:rsidRPr="00482306">
        <w:rPr>
          <w:rStyle w:val="txt"/>
          <w:rFonts w:asciiTheme="majorHAnsi" w:hAnsiTheme="majorHAnsi"/>
          <w:bCs/>
          <w:sz w:val="24"/>
          <w:szCs w:val="24"/>
        </w:rPr>
        <w:t>i Doskonalenia Zawodowego</w:t>
      </w:r>
      <w:r w:rsidR="00261253">
        <w:rPr>
          <w:rStyle w:val="txt"/>
          <w:rFonts w:asciiTheme="majorHAnsi" w:hAnsiTheme="majorHAnsi"/>
          <w:bCs/>
          <w:sz w:val="24"/>
          <w:szCs w:val="24"/>
        </w:rPr>
        <w:t xml:space="preserve"> w Stalowej Woli</w:t>
      </w:r>
      <w:r w:rsidRPr="00482306">
        <w:rPr>
          <w:rStyle w:val="txt"/>
          <w:rFonts w:asciiTheme="majorHAnsi" w:hAnsiTheme="majorHAnsi"/>
          <w:bCs/>
          <w:sz w:val="24"/>
          <w:szCs w:val="24"/>
        </w:rPr>
        <w:t>,</w:t>
      </w:r>
    </w:p>
    <w:p w:rsidR="00482306"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482306">
        <w:rPr>
          <w:rStyle w:val="txt"/>
          <w:rFonts w:asciiTheme="majorHAnsi" w:hAnsiTheme="majorHAnsi"/>
          <w:bCs/>
          <w:sz w:val="24"/>
          <w:szCs w:val="24"/>
        </w:rPr>
        <w:t>Marzena Łata – Poradnia Psychologiczno - Pedagogiczna w Stalowej Woli,</w:t>
      </w:r>
    </w:p>
    <w:p w:rsidR="00F0378A"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482306">
        <w:rPr>
          <w:rStyle w:val="txt"/>
          <w:rFonts w:asciiTheme="majorHAnsi" w:hAnsiTheme="majorHAnsi"/>
          <w:bCs/>
          <w:sz w:val="24"/>
          <w:szCs w:val="24"/>
        </w:rPr>
        <w:t>Ewa Stój – Specjalistyczna Placówka Wsparcia Dziennego Świetlica „Tęcza”</w:t>
      </w:r>
      <w:r w:rsidR="00F0378A">
        <w:rPr>
          <w:rStyle w:val="txt"/>
          <w:rFonts w:asciiTheme="majorHAnsi" w:hAnsiTheme="majorHAnsi"/>
          <w:bCs/>
          <w:sz w:val="24"/>
          <w:szCs w:val="24"/>
        </w:rPr>
        <w:t xml:space="preserve"> przy MOPS w Stalowej Woli</w:t>
      </w:r>
      <w:r w:rsidRPr="00482306">
        <w:rPr>
          <w:rStyle w:val="txt"/>
          <w:rFonts w:asciiTheme="majorHAnsi" w:hAnsiTheme="majorHAnsi"/>
          <w:bCs/>
          <w:sz w:val="24"/>
          <w:szCs w:val="24"/>
        </w:rPr>
        <w:t>,</w:t>
      </w:r>
    </w:p>
    <w:p w:rsidR="00061AE0" w:rsidRPr="00F0378A" w:rsidRDefault="00F0378A"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Iwona Soja – Specjalistyczna Placówka Wsparcia Dziennego Świetlica „Tęcza”</w:t>
      </w:r>
      <w:r>
        <w:rPr>
          <w:rStyle w:val="txt"/>
          <w:rFonts w:asciiTheme="majorHAnsi" w:hAnsiTheme="majorHAnsi"/>
          <w:bCs/>
          <w:sz w:val="24"/>
          <w:szCs w:val="24"/>
        </w:rPr>
        <w:t xml:space="preserve"> przy MOPS w Stalowej Woli</w:t>
      </w:r>
      <w:r w:rsidRP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482306">
        <w:rPr>
          <w:rStyle w:val="txt"/>
          <w:rFonts w:asciiTheme="majorHAnsi" w:hAnsiTheme="majorHAnsi"/>
          <w:bCs/>
          <w:sz w:val="24"/>
          <w:szCs w:val="24"/>
        </w:rPr>
        <w:t>Halina Dąbrowska – Stowarzyszenie Rehabilitacyjne Kobiet po Mastektomii „AMAZONKA”</w:t>
      </w:r>
      <w:r w:rsidR="00F0378A">
        <w:rPr>
          <w:rStyle w:val="txt"/>
          <w:rFonts w:asciiTheme="majorHAnsi" w:hAnsiTheme="majorHAnsi"/>
          <w:bCs/>
          <w:sz w:val="24"/>
          <w:szCs w:val="24"/>
        </w:rPr>
        <w:t xml:space="preserve"> w Stalowej Woli</w:t>
      </w:r>
      <w:r w:rsid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Te</w:t>
      </w:r>
      <w:r w:rsidR="00F0378A">
        <w:rPr>
          <w:rStyle w:val="txt"/>
          <w:rFonts w:asciiTheme="majorHAnsi" w:hAnsiTheme="majorHAnsi"/>
          <w:bCs/>
          <w:sz w:val="24"/>
          <w:szCs w:val="24"/>
        </w:rPr>
        <w:t xml:space="preserve">resa Kochańska - </w:t>
      </w:r>
      <w:r w:rsidRPr="00061AE0">
        <w:rPr>
          <w:rStyle w:val="txt"/>
          <w:rFonts w:asciiTheme="majorHAnsi" w:hAnsiTheme="majorHAnsi"/>
          <w:bCs/>
          <w:sz w:val="24"/>
          <w:szCs w:val="24"/>
        </w:rPr>
        <w:t>Stowarzyszenie Rehabilitacyjne Kobiet po Mastektomii „AMAZONKA”</w:t>
      </w:r>
      <w:r w:rsidR="00F0378A">
        <w:rPr>
          <w:rStyle w:val="txt"/>
          <w:rFonts w:asciiTheme="majorHAnsi" w:hAnsiTheme="majorHAnsi"/>
          <w:bCs/>
          <w:sz w:val="24"/>
          <w:szCs w:val="24"/>
        </w:rPr>
        <w:t xml:space="preserve"> w Stalowej Woli</w:t>
      </w:r>
      <w:r w:rsid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Ewa Ziajko – Warsztat Terapii Zajęciowej</w:t>
      </w:r>
      <w:r w:rsidR="00F0378A">
        <w:rPr>
          <w:rStyle w:val="txt"/>
          <w:rFonts w:asciiTheme="majorHAnsi" w:hAnsiTheme="majorHAnsi"/>
          <w:bCs/>
          <w:sz w:val="24"/>
          <w:szCs w:val="24"/>
        </w:rPr>
        <w:t xml:space="preserve"> przy MOPS w Stalowej Woli</w:t>
      </w:r>
      <w:r w:rsidRPr="00061AE0">
        <w:rPr>
          <w:rStyle w:val="txt"/>
          <w:rFonts w:asciiTheme="majorHAnsi" w:hAnsiTheme="majorHAnsi"/>
          <w:bCs/>
          <w:sz w:val="24"/>
          <w:szCs w:val="24"/>
        </w:rPr>
        <w:t>,</w:t>
      </w:r>
    </w:p>
    <w:p w:rsidR="00061AE0"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Pr>
          <w:rStyle w:val="txt"/>
          <w:rFonts w:asciiTheme="majorHAnsi" w:hAnsiTheme="majorHAnsi"/>
          <w:bCs/>
          <w:sz w:val="24"/>
          <w:szCs w:val="24"/>
        </w:rPr>
        <w:t>Barbara Dyl – Są</w:t>
      </w:r>
      <w:r w:rsidR="00482306" w:rsidRPr="00061AE0">
        <w:rPr>
          <w:rStyle w:val="txt"/>
          <w:rFonts w:asciiTheme="majorHAnsi" w:hAnsiTheme="majorHAnsi"/>
          <w:bCs/>
          <w:sz w:val="24"/>
          <w:szCs w:val="24"/>
        </w:rPr>
        <w:t>d Rejonowy w Stalowej Woli,</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Maria Kasprowicz – Stowarzyszenie na Rzecz Dzieci i Młodzieży Niepełnosprawnej „SZANSA”</w:t>
      </w:r>
      <w:r w:rsidR="00F0378A">
        <w:rPr>
          <w:rStyle w:val="txt"/>
          <w:rFonts w:asciiTheme="majorHAnsi" w:hAnsiTheme="majorHAnsi"/>
          <w:bCs/>
          <w:sz w:val="24"/>
          <w:szCs w:val="24"/>
        </w:rPr>
        <w:t xml:space="preserve"> w Stalowej Woli</w:t>
      </w:r>
      <w:r w:rsidRPr="00061AE0">
        <w:rPr>
          <w:rStyle w:val="txt"/>
          <w:rFonts w:asciiTheme="majorHAnsi" w:hAnsiTheme="majorHAnsi"/>
          <w:bCs/>
          <w:sz w:val="24"/>
          <w:szCs w:val="24"/>
        </w:rPr>
        <w:t>,</w:t>
      </w:r>
    </w:p>
    <w:p w:rsidR="00061AE0" w:rsidRDefault="00F0378A" w:rsidP="00FC7980">
      <w:pPr>
        <w:pStyle w:val="Akapitzlist"/>
        <w:numPr>
          <w:ilvl w:val="0"/>
          <w:numId w:val="82"/>
        </w:numPr>
        <w:spacing w:line="360" w:lineRule="auto"/>
        <w:ind w:left="0" w:firstLine="0"/>
        <w:jc w:val="both"/>
        <w:rPr>
          <w:rStyle w:val="txt"/>
          <w:rFonts w:asciiTheme="majorHAnsi" w:hAnsiTheme="majorHAnsi"/>
          <w:bCs/>
          <w:sz w:val="24"/>
          <w:szCs w:val="24"/>
        </w:rPr>
      </w:pPr>
      <w:r>
        <w:rPr>
          <w:rStyle w:val="txt"/>
          <w:rFonts w:asciiTheme="majorHAnsi" w:hAnsiTheme="majorHAnsi"/>
          <w:bCs/>
          <w:sz w:val="24"/>
          <w:szCs w:val="24"/>
        </w:rPr>
        <w:t>Agnieszka Pyć</w:t>
      </w:r>
      <w:r w:rsidR="00482306" w:rsidRPr="00061AE0">
        <w:rPr>
          <w:rStyle w:val="txt"/>
          <w:rFonts w:asciiTheme="majorHAnsi" w:hAnsiTheme="majorHAnsi"/>
          <w:bCs/>
          <w:sz w:val="24"/>
          <w:szCs w:val="24"/>
        </w:rPr>
        <w:t xml:space="preserve"> Kaplita – Stowarzyszenie Przyjaciół Klasztoru Braci Mnie</w:t>
      </w:r>
      <w:r>
        <w:rPr>
          <w:rStyle w:val="txt"/>
          <w:rFonts w:asciiTheme="majorHAnsi" w:hAnsiTheme="majorHAnsi"/>
          <w:bCs/>
          <w:sz w:val="24"/>
          <w:szCs w:val="24"/>
        </w:rPr>
        <w:t>jszych Kapucynów</w:t>
      </w:r>
      <w:r w:rsidR="00482306" w:rsidRPr="00061AE0">
        <w:rPr>
          <w:rStyle w:val="txt"/>
          <w:rFonts w:asciiTheme="majorHAnsi" w:hAnsiTheme="majorHAnsi"/>
          <w:bCs/>
          <w:sz w:val="24"/>
          <w:szCs w:val="24"/>
        </w:rPr>
        <w:t xml:space="preserve"> „Pokój i Dobro”</w:t>
      </w:r>
      <w:r>
        <w:rPr>
          <w:rStyle w:val="txt"/>
          <w:rFonts w:asciiTheme="majorHAnsi" w:hAnsiTheme="majorHAnsi"/>
          <w:bCs/>
          <w:sz w:val="24"/>
          <w:szCs w:val="24"/>
        </w:rPr>
        <w:t xml:space="preserve"> w Stalowej Woli</w:t>
      </w:r>
      <w:r w:rsidR="00482306" w:rsidRP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Ryszard Moskwa – Uniwersytet Srebrne Lata</w:t>
      </w:r>
      <w:r w:rsidR="00F0378A">
        <w:rPr>
          <w:rStyle w:val="txt"/>
          <w:rFonts w:asciiTheme="majorHAnsi" w:hAnsiTheme="majorHAnsi"/>
          <w:bCs/>
          <w:sz w:val="24"/>
          <w:szCs w:val="24"/>
        </w:rPr>
        <w:t xml:space="preserve"> w Stalowej Woli</w:t>
      </w:r>
      <w:r w:rsidRPr="00061AE0">
        <w:rPr>
          <w:rStyle w:val="txt"/>
          <w:rFonts w:asciiTheme="majorHAnsi" w:hAnsiTheme="majorHAnsi"/>
          <w:bCs/>
          <w:sz w:val="24"/>
          <w:szCs w:val="24"/>
        </w:rPr>
        <w:t>,</w:t>
      </w:r>
    </w:p>
    <w:p w:rsidR="00061AE0" w:rsidRP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color w:val="000000" w:themeColor="text1"/>
          <w:sz w:val="24"/>
          <w:szCs w:val="24"/>
        </w:rPr>
        <w:t>Urszula Rygielska – „Radość Jesieni”</w:t>
      </w:r>
      <w:r w:rsidR="00F0378A" w:rsidRPr="00F0378A">
        <w:rPr>
          <w:rStyle w:val="txt"/>
          <w:rFonts w:asciiTheme="majorHAnsi" w:hAnsiTheme="majorHAnsi"/>
          <w:bCs/>
          <w:sz w:val="24"/>
          <w:szCs w:val="24"/>
        </w:rPr>
        <w:t xml:space="preserve"> </w:t>
      </w:r>
      <w:r w:rsidR="00F0378A">
        <w:rPr>
          <w:rStyle w:val="txt"/>
          <w:rFonts w:asciiTheme="majorHAnsi" w:hAnsiTheme="majorHAnsi"/>
          <w:bCs/>
          <w:sz w:val="24"/>
          <w:szCs w:val="24"/>
        </w:rPr>
        <w:t>w Stalowej Woli</w:t>
      </w:r>
      <w:r w:rsidRPr="00061AE0">
        <w:rPr>
          <w:rStyle w:val="txt"/>
          <w:rFonts w:asciiTheme="majorHAnsi" w:hAnsiTheme="majorHAnsi"/>
          <w:bCs/>
          <w:color w:val="000000" w:themeColor="text1"/>
          <w:sz w:val="24"/>
          <w:szCs w:val="24"/>
        </w:rPr>
        <w:t>,</w:t>
      </w:r>
    </w:p>
    <w:p w:rsidR="00061AE0" w:rsidRP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color w:val="000000" w:themeColor="text1"/>
          <w:sz w:val="24"/>
          <w:szCs w:val="24"/>
        </w:rPr>
        <w:t>Kazimiera Szelest – Klub Seniora „EMKA”</w:t>
      </w:r>
      <w:r w:rsidR="00F0378A" w:rsidRPr="00F0378A">
        <w:rPr>
          <w:rStyle w:val="txt"/>
          <w:rFonts w:asciiTheme="majorHAnsi" w:hAnsiTheme="majorHAnsi"/>
          <w:bCs/>
          <w:sz w:val="24"/>
          <w:szCs w:val="24"/>
        </w:rPr>
        <w:t xml:space="preserve"> </w:t>
      </w:r>
      <w:r w:rsidR="00F0378A">
        <w:rPr>
          <w:rStyle w:val="txt"/>
          <w:rFonts w:asciiTheme="majorHAnsi" w:hAnsiTheme="majorHAnsi"/>
          <w:bCs/>
          <w:sz w:val="24"/>
          <w:szCs w:val="24"/>
        </w:rPr>
        <w:t>w Stalowej Woli</w:t>
      </w:r>
      <w:r w:rsidRPr="00061AE0">
        <w:rPr>
          <w:rStyle w:val="txt"/>
          <w:rFonts w:asciiTheme="majorHAnsi" w:hAnsiTheme="majorHAnsi"/>
          <w:bCs/>
          <w:color w:val="000000" w:themeColor="text1"/>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Aneta Fołta –Miejska Komisja Rozwi</w:t>
      </w:r>
      <w:r w:rsidR="00F0378A">
        <w:rPr>
          <w:rStyle w:val="txt"/>
          <w:rFonts w:asciiTheme="majorHAnsi" w:hAnsiTheme="majorHAnsi"/>
          <w:bCs/>
          <w:sz w:val="24"/>
          <w:szCs w:val="24"/>
        </w:rPr>
        <w:t>azywania Problemów Alkoholowych Urzędu Miasta Stalowej Woli</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Ks. Mychajło Prokopiw – Stowarzyszenie Opieki nad Dziećmi „Oratorium” w Stalowej Woli,</w:t>
      </w:r>
    </w:p>
    <w:p w:rsidR="00061AE0"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Pr>
          <w:rStyle w:val="txt"/>
          <w:rFonts w:asciiTheme="majorHAnsi" w:hAnsiTheme="majorHAnsi"/>
          <w:bCs/>
          <w:sz w:val="24"/>
          <w:szCs w:val="24"/>
        </w:rPr>
        <w:lastRenderedPageBreak/>
        <w:t xml:space="preserve">Zenon Gielarek </w:t>
      </w:r>
      <w:r w:rsidR="00482306" w:rsidRPr="00061AE0">
        <w:rPr>
          <w:rStyle w:val="txt"/>
          <w:rFonts w:asciiTheme="majorHAnsi" w:hAnsiTheme="majorHAnsi"/>
          <w:bCs/>
          <w:sz w:val="24"/>
          <w:szCs w:val="24"/>
        </w:rPr>
        <w:t>- Schronisko dl</w:t>
      </w:r>
      <w:r w:rsidR="00F0378A">
        <w:rPr>
          <w:rStyle w:val="txt"/>
          <w:rFonts w:asciiTheme="majorHAnsi" w:hAnsiTheme="majorHAnsi"/>
          <w:bCs/>
          <w:sz w:val="24"/>
          <w:szCs w:val="24"/>
        </w:rPr>
        <w:t>a</w:t>
      </w:r>
      <w:r w:rsidR="00482306" w:rsidRPr="00061AE0">
        <w:rPr>
          <w:rStyle w:val="txt"/>
          <w:rFonts w:asciiTheme="majorHAnsi" w:hAnsiTheme="majorHAnsi"/>
          <w:bCs/>
          <w:sz w:val="24"/>
          <w:szCs w:val="24"/>
        </w:rPr>
        <w:t xml:space="preserve"> Bezdomnych M</w:t>
      </w:r>
      <w:r>
        <w:rPr>
          <w:rStyle w:val="txt"/>
          <w:rFonts w:asciiTheme="majorHAnsi" w:hAnsiTheme="majorHAnsi"/>
          <w:bCs/>
          <w:sz w:val="24"/>
          <w:szCs w:val="24"/>
        </w:rPr>
        <w:t xml:space="preserve">ężczyzn im. Św. Brata Alberta </w:t>
      </w:r>
      <w:r w:rsidR="00F0378A">
        <w:rPr>
          <w:rStyle w:val="txt"/>
          <w:rFonts w:asciiTheme="majorHAnsi" w:hAnsiTheme="majorHAnsi"/>
          <w:bCs/>
          <w:sz w:val="24"/>
          <w:szCs w:val="24"/>
        </w:rPr>
        <w:t>w Stalowej Woli</w:t>
      </w:r>
      <w:r>
        <w:rPr>
          <w:rStyle w:val="txt"/>
          <w:rFonts w:asciiTheme="majorHAnsi" w:hAnsiTheme="majorHAnsi"/>
          <w:bCs/>
          <w:sz w:val="24"/>
          <w:szCs w:val="24"/>
        </w:rPr>
        <w:t>,</w:t>
      </w:r>
    </w:p>
    <w:p w:rsidR="00AE706E"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 xml:space="preserve">Małgorzata Gotfryd – Stowarzyszenie Centrum Aktywności Społecznej </w:t>
      </w:r>
      <w:r w:rsidR="00F0378A">
        <w:rPr>
          <w:rStyle w:val="txt"/>
          <w:rFonts w:asciiTheme="majorHAnsi" w:hAnsiTheme="majorHAnsi"/>
          <w:bCs/>
          <w:sz w:val="24"/>
          <w:szCs w:val="24"/>
        </w:rPr>
        <w:t xml:space="preserve">SPECTRUM </w:t>
      </w:r>
    </w:p>
    <w:p w:rsidR="00061AE0" w:rsidRDefault="00482306" w:rsidP="00AE706E">
      <w:pPr>
        <w:pStyle w:val="Akapitzlist"/>
        <w:spacing w:line="360" w:lineRule="auto"/>
        <w:ind w:left="0"/>
        <w:jc w:val="both"/>
        <w:rPr>
          <w:rStyle w:val="txt"/>
          <w:rFonts w:asciiTheme="majorHAnsi" w:hAnsiTheme="majorHAnsi"/>
          <w:bCs/>
          <w:sz w:val="24"/>
          <w:szCs w:val="24"/>
        </w:rPr>
      </w:pPr>
      <w:r w:rsidRPr="00061AE0">
        <w:rPr>
          <w:rStyle w:val="txt"/>
          <w:rFonts w:asciiTheme="majorHAnsi" w:hAnsiTheme="majorHAnsi"/>
          <w:bCs/>
          <w:sz w:val="24"/>
          <w:szCs w:val="24"/>
        </w:rPr>
        <w:t>w Stalowej Woli,</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Ambroziewicz Lidia - Środowiskowy  Dom Samopomocy</w:t>
      </w:r>
      <w:r w:rsidR="00F0378A">
        <w:rPr>
          <w:rStyle w:val="txt"/>
          <w:rFonts w:asciiTheme="majorHAnsi" w:hAnsiTheme="majorHAnsi"/>
          <w:bCs/>
          <w:sz w:val="24"/>
          <w:szCs w:val="24"/>
        </w:rPr>
        <w:t xml:space="preserve"> nr 1 w Stalowej Woli</w:t>
      </w:r>
      <w:r w:rsidRP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Małgorzata Kośció</w:t>
      </w:r>
      <w:r w:rsidR="00F0378A">
        <w:rPr>
          <w:rStyle w:val="txt"/>
          <w:rFonts w:asciiTheme="majorHAnsi" w:hAnsiTheme="majorHAnsi"/>
          <w:bCs/>
          <w:sz w:val="24"/>
          <w:szCs w:val="24"/>
        </w:rPr>
        <w:t>łek - Dzienny Dom Pobytu przy MOPS</w:t>
      </w:r>
      <w:r w:rsidRPr="00061AE0">
        <w:rPr>
          <w:rStyle w:val="txt"/>
          <w:rFonts w:asciiTheme="majorHAnsi" w:hAnsiTheme="majorHAnsi"/>
          <w:bCs/>
          <w:sz w:val="24"/>
          <w:szCs w:val="24"/>
        </w:rPr>
        <w:t xml:space="preserve"> w Stalowej Woli,</w:t>
      </w:r>
    </w:p>
    <w:p w:rsidR="00061AE0"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Pr>
          <w:rStyle w:val="txt"/>
          <w:rFonts w:asciiTheme="majorHAnsi" w:hAnsiTheme="majorHAnsi"/>
          <w:bCs/>
          <w:sz w:val="24"/>
          <w:szCs w:val="24"/>
        </w:rPr>
        <w:t xml:space="preserve">Dominik Sondej - </w:t>
      </w:r>
      <w:r w:rsidR="00482306" w:rsidRPr="00061AE0">
        <w:rPr>
          <w:rStyle w:val="txt"/>
          <w:rFonts w:asciiTheme="majorHAnsi" w:hAnsiTheme="majorHAnsi"/>
          <w:bCs/>
          <w:sz w:val="24"/>
          <w:szCs w:val="24"/>
        </w:rPr>
        <w:t>Środowiskowy  Dom Samopomocy Nr 2</w:t>
      </w:r>
      <w:r w:rsidR="00F0378A" w:rsidRPr="00F0378A">
        <w:rPr>
          <w:rStyle w:val="txt"/>
          <w:rFonts w:asciiTheme="majorHAnsi" w:hAnsiTheme="majorHAnsi"/>
          <w:bCs/>
          <w:sz w:val="24"/>
          <w:szCs w:val="24"/>
        </w:rPr>
        <w:t xml:space="preserve"> </w:t>
      </w:r>
      <w:r w:rsidR="00F0378A">
        <w:rPr>
          <w:rStyle w:val="txt"/>
          <w:rFonts w:asciiTheme="majorHAnsi" w:hAnsiTheme="majorHAnsi"/>
          <w:bCs/>
          <w:sz w:val="24"/>
          <w:szCs w:val="24"/>
        </w:rPr>
        <w:t>w Stalowej Woli</w:t>
      </w:r>
      <w:r w:rsidR="00482306" w:rsidRP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Anna Maciuch - Miejski Dom Kultury w Stalowej Woli,</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Andrzej Chmielewski Miejski Ośrodek Sportu i Rekreacji</w:t>
      </w:r>
      <w:r w:rsidR="00F0378A" w:rsidRPr="00F0378A">
        <w:rPr>
          <w:rStyle w:val="txt"/>
          <w:rFonts w:asciiTheme="majorHAnsi" w:hAnsiTheme="majorHAnsi"/>
          <w:bCs/>
          <w:sz w:val="24"/>
          <w:szCs w:val="24"/>
        </w:rPr>
        <w:t xml:space="preserve"> </w:t>
      </w:r>
      <w:r w:rsidR="00F0378A">
        <w:rPr>
          <w:rStyle w:val="txt"/>
          <w:rFonts w:asciiTheme="majorHAnsi" w:hAnsiTheme="majorHAnsi"/>
          <w:bCs/>
          <w:sz w:val="24"/>
          <w:szCs w:val="24"/>
        </w:rPr>
        <w:t>w Stalowej Woli</w:t>
      </w:r>
      <w:r w:rsidRP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Alina Wyka – Dom Pomocy Społecznej</w:t>
      </w:r>
      <w:r w:rsidR="00F0378A" w:rsidRPr="00F0378A">
        <w:rPr>
          <w:rStyle w:val="txt"/>
          <w:rFonts w:asciiTheme="majorHAnsi" w:hAnsiTheme="majorHAnsi"/>
          <w:bCs/>
          <w:sz w:val="24"/>
          <w:szCs w:val="24"/>
        </w:rPr>
        <w:t xml:space="preserve"> </w:t>
      </w:r>
      <w:r w:rsidR="00F0378A">
        <w:rPr>
          <w:rStyle w:val="txt"/>
          <w:rFonts w:asciiTheme="majorHAnsi" w:hAnsiTheme="majorHAnsi"/>
          <w:bCs/>
          <w:sz w:val="24"/>
          <w:szCs w:val="24"/>
        </w:rPr>
        <w:t>w Stalowej Woli</w:t>
      </w:r>
      <w:r w:rsidRP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 xml:space="preserve">Anita Działak – Żak </w:t>
      </w:r>
      <w:r w:rsidR="00F0378A">
        <w:rPr>
          <w:rStyle w:val="txt"/>
          <w:rFonts w:asciiTheme="majorHAnsi" w:hAnsiTheme="majorHAnsi"/>
          <w:bCs/>
          <w:sz w:val="24"/>
          <w:szCs w:val="24"/>
        </w:rPr>
        <w:t xml:space="preserve">- </w:t>
      </w:r>
      <w:r w:rsidRPr="00061AE0">
        <w:rPr>
          <w:rStyle w:val="txt"/>
          <w:rFonts w:asciiTheme="majorHAnsi" w:hAnsiTheme="majorHAnsi"/>
          <w:bCs/>
          <w:sz w:val="24"/>
          <w:szCs w:val="24"/>
        </w:rPr>
        <w:t>Powiatowe Centrum Pomocy Rodzinie w Stalowej Woli,</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 xml:space="preserve">Bogna Latawiec  Uniwersytet Trzeciego Wieku - Miejski Dom Kultury </w:t>
      </w:r>
      <w:r w:rsidRPr="00061AE0">
        <w:rPr>
          <w:rStyle w:val="txt"/>
          <w:rFonts w:asciiTheme="majorHAnsi" w:hAnsiTheme="majorHAnsi"/>
          <w:bCs/>
          <w:sz w:val="24"/>
          <w:szCs w:val="24"/>
        </w:rPr>
        <w:br/>
        <w:t>w Stalowej Woli,</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Krystyna Mierzwa – Klub Seniora „Promyk”</w:t>
      </w:r>
      <w:r w:rsidR="00F0378A" w:rsidRPr="00F0378A">
        <w:rPr>
          <w:rStyle w:val="txt"/>
          <w:rFonts w:asciiTheme="majorHAnsi" w:hAnsiTheme="majorHAnsi"/>
          <w:bCs/>
          <w:sz w:val="24"/>
          <w:szCs w:val="24"/>
        </w:rPr>
        <w:t xml:space="preserve"> </w:t>
      </w:r>
      <w:r w:rsidR="00F0378A">
        <w:rPr>
          <w:rStyle w:val="txt"/>
          <w:rFonts w:asciiTheme="majorHAnsi" w:hAnsiTheme="majorHAnsi"/>
          <w:bCs/>
          <w:sz w:val="24"/>
          <w:szCs w:val="24"/>
        </w:rPr>
        <w:t>w Stalowej Woli</w:t>
      </w:r>
      <w:r w:rsidRP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Zbigniew Światowiec Spółdzielnia Socjalna „Sami Sobie”</w:t>
      </w:r>
      <w:r w:rsidR="00F0378A" w:rsidRPr="00F0378A">
        <w:rPr>
          <w:rStyle w:val="txt"/>
          <w:rFonts w:asciiTheme="majorHAnsi" w:hAnsiTheme="majorHAnsi"/>
          <w:bCs/>
          <w:sz w:val="24"/>
          <w:szCs w:val="24"/>
        </w:rPr>
        <w:t xml:space="preserve"> </w:t>
      </w:r>
      <w:r w:rsidR="00F0378A">
        <w:rPr>
          <w:rStyle w:val="txt"/>
          <w:rFonts w:asciiTheme="majorHAnsi" w:hAnsiTheme="majorHAnsi"/>
          <w:bCs/>
          <w:sz w:val="24"/>
          <w:szCs w:val="24"/>
        </w:rPr>
        <w:t>w Stalowej Woli</w:t>
      </w:r>
      <w:r w:rsidRP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Cezary Kubicki - Inkubator Technologiczny .Sp. z.o.o</w:t>
      </w:r>
      <w:r w:rsidR="00F0378A" w:rsidRPr="00F0378A">
        <w:rPr>
          <w:rStyle w:val="txt"/>
          <w:rFonts w:asciiTheme="majorHAnsi" w:hAnsiTheme="majorHAnsi"/>
          <w:bCs/>
          <w:sz w:val="24"/>
          <w:szCs w:val="24"/>
        </w:rPr>
        <w:t xml:space="preserve"> </w:t>
      </w:r>
      <w:r w:rsidR="00F0378A">
        <w:rPr>
          <w:rStyle w:val="txt"/>
          <w:rFonts w:asciiTheme="majorHAnsi" w:hAnsiTheme="majorHAnsi"/>
          <w:bCs/>
          <w:sz w:val="24"/>
          <w:szCs w:val="24"/>
        </w:rPr>
        <w:t>w Stalowej Woli</w:t>
      </w:r>
      <w:r w:rsidRP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Małgorzata Stańczak – Zakład Pielęgnacyjno – Opiekuńczo w Stalowej Woli,</w:t>
      </w:r>
    </w:p>
    <w:p w:rsidR="00061AE0" w:rsidRDefault="00F0378A" w:rsidP="00FC7980">
      <w:pPr>
        <w:pStyle w:val="Akapitzlist"/>
        <w:numPr>
          <w:ilvl w:val="0"/>
          <w:numId w:val="82"/>
        </w:numPr>
        <w:spacing w:line="360" w:lineRule="auto"/>
        <w:ind w:left="0" w:firstLine="0"/>
        <w:jc w:val="both"/>
        <w:rPr>
          <w:rStyle w:val="txt"/>
          <w:rFonts w:asciiTheme="majorHAnsi" w:hAnsiTheme="majorHAnsi"/>
          <w:bCs/>
          <w:sz w:val="24"/>
          <w:szCs w:val="24"/>
        </w:rPr>
      </w:pPr>
      <w:r>
        <w:rPr>
          <w:rStyle w:val="txt"/>
          <w:rFonts w:asciiTheme="majorHAnsi" w:hAnsiTheme="majorHAnsi"/>
          <w:bCs/>
          <w:sz w:val="24"/>
          <w:szCs w:val="24"/>
        </w:rPr>
        <w:t xml:space="preserve">Stanisław Mastelarczyk </w:t>
      </w:r>
      <w:r w:rsidR="00482306" w:rsidRPr="00061AE0">
        <w:rPr>
          <w:rStyle w:val="txt"/>
          <w:rFonts w:asciiTheme="majorHAnsi" w:hAnsiTheme="majorHAnsi"/>
          <w:bCs/>
          <w:sz w:val="24"/>
          <w:szCs w:val="24"/>
        </w:rPr>
        <w:t>I Zastępca Komendy Powiatowej Policji w Stalowej Woli,</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Adam Powęzka Wojewódzki Ośrodek Terapii Uzależnień od Alkoholu i Współu</w:t>
      </w:r>
      <w:r w:rsidR="00061AE0">
        <w:rPr>
          <w:rStyle w:val="txt"/>
          <w:rFonts w:asciiTheme="majorHAnsi" w:hAnsiTheme="majorHAnsi"/>
          <w:bCs/>
          <w:sz w:val="24"/>
          <w:szCs w:val="24"/>
        </w:rPr>
        <w:t>zależnień</w:t>
      </w:r>
      <w:r w:rsidR="00F0378A" w:rsidRPr="00F0378A">
        <w:rPr>
          <w:rStyle w:val="txt"/>
          <w:rFonts w:asciiTheme="majorHAnsi" w:hAnsiTheme="majorHAnsi"/>
          <w:bCs/>
          <w:sz w:val="24"/>
          <w:szCs w:val="24"/>
        </w:rPr>
        <w:t xml:space="preserve"> </w:t>
      </w:r>
      <w:r w:rsidR="00F0378A">
        <w:rPr>
          <w:rStyle w:val="txt"/>
          <w:rFonts w:asciiTheme="majorHAnsi" w:hAnsiTheme="majorHAnsi"/>
          <w:bCs/>
          <w:sz w:val="24"/>
          <w:szCs w:val="24"/>
        </w:rPr>
        <w:t>w Stalowej Woli</w:t>
      </w:r>
      <w:r w:rsidR="00061AE0">
        <w:rPr>
          <w:rStyle w:val="txt"/>
          <w:rFonts w:asciiTheme="majorHAnsi" w:hAnsiTheme="majorHAnsi"/>
          <w:bCs/>
          <w:sz w:val="24"/>
          <w:szCs w:val="24"/>
        </w:rPr>
        <w:t>,</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Piotr Żyjewski Centrum Edukacji Zawodowej w Stalowej Woli,</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Edyta N</w:t>
      </w:r>
      <w:r w:rsidR="00F0378A">
        <w:rPr>
          <w:rStyle w:val="txt"/>
          <w:rFonts w:asciiTheme="majorHAnsi" w:hAnsiTheme="majorHAnsi"/>
          <w:bCs/>
          <w:sz w:val="24"/>
          <w:szCs w:val="24"/>
        </w:rPr>
        <w:t>owaczewska Stowarzyszenie Ruch P</w:t>
      </w:r>
      <w:r w:rsidRPr="00061AE0">
        <w:rPr>
          <w:rStyle w:val="txt"/>
          <w:rFonts w:asciiTheme="majorHAnsi" w:hAnsiTheme="majorHAnsi"/>
          <w:bCs/>
          <w:sz w:val="24"/>
          <w:szCs w:val="24"/>
        </w:rPr>
        <w:t>omocy Psychologicznej</w:t>
      </w:r>
      <w:r w:rsidR="005B3260">
        <w:rPr>
          <w:rStyle w:val="txt"/>
          <w:rFonts w:asciiTheme="majorHAnsi" w:hAnsiTheme="majorHAnsi"/>
          <w:bCs/>
          <w:sz w:val="24"/>
          <w:szCs w:val="24"/>
        </w:rPr>
        <w:t xml:space="preserve"> „Inregracja”</w:t>
      </w:r>
      <w:r w:rsidRPr="00061AE0">
        <w:rPr>
          <w:rStyle w:val="txt"/>
          <w:rFonts w:asciiTheme="majorHAnsi" w:hAnsiTheme="majorHAnsi"/>
          <w:bCs/>
          <w:sz w:val="24"/>
          <w:szCs w:val="24"/>
        </w:rPr>
        <w:t xml:space="preserve"> </w:t>
      </w:r>
      <w:r w:rsidR="00AE706E">
        <w:rPr>
          <w:rStyle w:val="txt"/>
          <w:rFonts w:asciiTheme="majorHAnsi" w:hAnsiTheme="majorHAnsi"/>
          <w:bCs/>
          <w:sz w:val="24"/>
          <w:szCs w:val="24"/>
        </w:rPr>
        <w:br/>
      </w:r>
      <w:r w:rsidRPr="00061AE0">
        <w:rPr>
          <w:rStyle w:val="txt"/>
          <w:rFonts w:asciiTheme="majorHAnsi" w:hAnsiTheme="majorHAnsi"/>
          <w:bCs/>
          <w:sz w:val="24"/>
          <w:szCs w:val="24"/>
        </w:rPr>
        <w:t>w Stalowej Woli,</w:t>
      </w:r>
    </w:p>
    <w:p w:rsidR="00061AE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Barbara Baranowska Stowarzyszenie na Rzecz Osób Niepełnosprawnych Ruchowo „SONIR”</w:t>
      </w:r>
      <w:r w:rsidR="005B3260" w:rsidRPr="005B3260">
        <w:rPr>
          <w:rStyle w:val="txt"/>
          <w:rFonts w:asciiTheme="majorHAnsi" w:hAnsiTheme="majorHAnsi"/>
          <w:bCs/>
          <w:sz w:val="24"/>
          <w:szCs w:val="24"/>
        </w:rPr>
        <w:t xml:space="preserve"> </w:t>
      </w:r>
      <w:r w:rsidR="005B3260">
        <w:rPr>
          <w:rStyle w:val="txt"/>
          <w:rFonts w:asciiTheme="majorHAnsi" w:hAnsiTheme="majorHAnsi"/>
          <w:bCs/>
          <w:sz w:val="24"/>
          <w:szCs w:val="24"/>
        </w:rPr>
        <w:t>w Stalowej Woli</w:t>
      </w:r>
      <w:r w:rsidRPr="00061AE0">
        <w:rPr>
          <w:rStyle w:val="txt"/>
          <w:rFonts w:asciiTheme="majorHAnsi" w:hAnsiTheme="majorHAnsi"/>
          <w:bCs/>
          <w:sz w:val="24"/>
          <w:szCs w:val="24"/>
        </w:rPr>
        <w:t>,</w:t>
      </w:r>
    </w:p>
    <w:p w:rsidR="005B3260" w:rsidRDefault="00482306"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Grażyna Kulikowska – SPZZOZ Powiatowy Szpital Specjalistyczny</w:t>
      </w:r>
      <w:r w:rsidR="005B3260" w:rsidRPr="005B3260">
        <w:rPr>
          <w:rStyle w:val="txt"/>
          <w:rFonts w:asciiTheme="majorHAnsi" w:hAnsiTheme="majorHAnsi"/>
          <w:bCs/>
          <w:sz w:val="24"/>
          <w:szCs w:val="24"/>
        </w:rPr>
        <w:t xml:space="preserve"> </w:t>
      </w:r>
      <w:r w:rsidR="005B3260">
        <w:rPr>
          <w:rStyle w:val="txt"/>
          <w:rFonts w:asciiTheme="majorHAnsi" w:hAnsiTheme="majorHAnsi"/>
          <w:bCs/>
          <w:sz w:val="24"/>
          <w:szCs w:val="24"/>
        </w:rPr>
        <w:t>w Stalowej Woli</w:t>
      </w:r>
      <w:r w:rsidRPr="00061AE0">
        <w:rPr>
          <w:rStyle w:val="txt"/>
          <w:rFonts w:asciiTheme="majorHAnsi" w:hAnsiTheme="majorHAnsi"/>
          <w:bCs/>
          <w:sz w:val="24"/>
          <w:szCs w:val="24"/>
        </w:rPr>
        <w:t>,</w:t>
      </w:r>
      <w:r w:rsidR="005B3260" w:rsidRPr="005B3260">
        <w:rPr>
          <w:rStyle w:val="txt"/>
          <w:rFonts w:asciiTheme="majorHAnsi" w:hAnsiTheme="majorHAnsi"/>
          <w:bCs/>
          <w:sz w:val="24"/>
          <w:szCs w:val="24"/>
        </w:rPr>
        <w:t xml:space="preserve"> </w:t>
      </w:r>
    </w:p>
    <w:p w:rsidR="005B3260" w:rsidRPr="005B3260" w:rsidRDefault="005B3260" w:rsidP="00FC7980">
      <w:pPr>
        <w:pStyle w:val="Akapitzlist"/>
        <w:numPr>
          <w:ilvl w:val="0"/>
          <w:numId w:val="82"/>
        </w:numPr>
        <w:spacing w:line="360" w:lineRule="auto"/>
        <w:ind w:left="0" w:firstLine="0"/>
        <w:jc w:val="both"/>
        <w:rPr>
          <w:rStyle w:val="txt"/>
          <w:rFonts w:asciiTheme="majorHAnsi" w:hAnsiTheme="majorHAnsi"/>
          <w:bCs/>
          <w:sz w:val="24"/>
          <w:szCs w:val="24"/>
        </w:rPr>
      </w:pPr>
      <w:r>
        <w:rPr>
          <w:rStyle w:val="txt"/>
          <w:rFonts w:asciiTheme="majorHAnsi" w:hAnsiTheme="majorHAnsi"/>
          <w:bCs/>
          <w:sz w:val="24"/>
          <w:szCs w:val="24"/>
        </w:rPr>
        <w:t>Barbara Dul – Miejski Ośrodek P</w:t>
      </w:r>
      <w:r w:rsidRPr="00061AE0">
        <w:rPr>
          <w:rStyle w:val="txt"/>
          <w:rFonts w:asciiTheme="majorHAnsi" w:hAnsiTheme="majorHAnsi"/>
          <w:bCs/>
          <w:sz w:val="24"/>
          <w:szCs w:val="24"/>
        </w:rPr>
        <w:t>omocy Społecznej w Stalowej Woli,</w:t>
      </w:r>
    </w:p>
    <w:p w:rsidR="005B3260" w:rsidRDefault="005B326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Irena Kruk – Miejski Ośrodek Pomocy Społecznej w Stalowej Woli,</w:t>
      </w:r>
    </w:p>
    <w:p w:rsidR="00482306" w:rsidRDefault="005B3260" w:rsidP="00FC7980">
      <w:pPr>
        <w:pStyle w:val="Akapitzlist"/>
        <w:numPr>
          <w:ilvl w:val="0"/>
          <w:numId w:val="82"/>
        </w:numPr>
        <w:spacing w:line="360" w:lineRule="auto"/>
        <w:ind w:left="0" w:firstLine="0"/>
        <w:jc w:val="both"/>
        <w:rPr>
          <w:rStyle w:val="txt"/>
          <w:rFonts w:asciiTheme="majorHAnsi" w:hAnsiTheme="majorHAnsi"/>
          <w:bCs/>
          <w:sz w:val="24"/>
          <w:szCs w:val="24"/>
        </w:rPr>
      </w:pPr>
      <w:r>
        <w:rPr>
          <w:rStyle w:val="txt"/>
          <w:rFonts w:asciiTheme="majorHAnsi" w:hAnsiTheme="majorHAnsi"/>
          <w:bCs/>
          <w:sz w:val="24"/>
          <w:szCs w:val="24"/>
        </w:rPr>
        <w:t>Beata Bołoz – Miejski Ośrodek P</w:t>
      </w:r>
      <w:r w:rsidRPr="00061AE0">
        <w:rPr>
          <w:rStyle w:val="txt"/>
          <w:rFonts w:asciiTheme="majorHAnsi" w:hAnsiTheme="majorHAnsi"/>
          <w:bCs/>
          <w:sz w:val="24"/>
          <w:szCs w:val="24"/>
        </w:rPr>
        <w:t>omocy Społecznej w Stalowej Woli,</w:t>
      </w:r>
    </w:p>
    <w:p w:rsidR="005B3260" w:rsidRPr="005B3260" w:rsidRDefault="005B326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061AE0">
        <w:rPr>
          <w:rStyle w:val="txt"/>
          <w:rFonts w:asciiTheme="majorHAnsi" w:hAnsiTheme="majorHAnsi"/>
          <w:bCs/>
          <w:sz w:val="24"/>
          <w:szCs w:val="24"/>
        </w:rPr>
        <w:t>Agnieszka Mikoś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 xml:space="preserve">Ewelina Małek - Miejski Ośrodek Pomocy Społecznej w Stalowej Woli, </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lastRenderedPageBreak/>
        <w:t>Agnieszka Chruściel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Anna Kornak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Małgorzata Gotfryd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Edyta Kiesz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Dariusz Kołodziej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Krystyna Różańska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Zofia Popielińska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Danuta Ladowska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Danuta Kochan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Ewa Cetnarska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Anna Proszowska – Kilian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Małgorzata Ziobrowska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Anna Kochan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Cecylia Mączka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 xml:space="preserve">Marek Serafini  - Miejski Ośrodek Pomocy Społecznej w Stalowej Woli, </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Joanna Węgrzyn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Wiesława Szymańska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Maria Kędzierawska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Eliza Markowska - Miejski Ośrodek Pomocy Społecznej w Stalowej Woli,</w:t>
      </w:r>
    </w:p>
    <w:p w:rsidR="00061AE0" w:rsidRPr="00625F49"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Wiesława Kłok - Miejski Ośrodek Pomocy Społecznej w Stalowej Woli,</w:t>
      </w:r>
    </w:p>
    <w:p w:rsidR="00122A5B" w:rsidRDefault="00061AE0" w:rsidP="00FC7980">
      <w:pPr>
        <w:pStyle w:val="Akapitzlist"/>
        <w:numPr>
          <w:ilvl w:val="0"/>
          <w:numId w:val="82"/>
        </w:numPr>
        <w:spacing w:line="360" w:lineRule="auto"/>
        <w:ind w:left="0" w:firstLine="0"/>
        <w:jc w:val="both"/>
        <w:rPr>
          <w:rStyle w:val="txt"/>
          <w:rFonts w:asciiTheme="majorHAnsi" w:hAnsiTheme="majorHAnsi"/>
          <w:bCs/>
          <w:sz w:val="24"/>
          <w:szCs w:val="24"/>
        </w:rPr>
      </w:pPr>
      <w:r w:rsidRPr="00625F49">
        <w:rPr>
          <w:rStyle w:val="txt"/>
          <w:rFonts w:asciiTheme="majorHAnsi" w:hAnsiTheme="majorHAnsi"/>
          <w:bCs/>
          <w:sz w:val="24"/>
          <w:szCs w:val="24"/>
        </w:rPr>
        <w:t>Barbara Piędzio – Miejski Ośrodek Pomocy Społecznej w Stalowej Woli.</w:t>
      </w:r>
      <w:bookmarkStart w:id="2" w:name="_Toc389745816"/>
    </w:p>
    <w:p w:rsidR="00122A5B" w:rsidRDefault="00510F84" w:rsidP="00510F84">
      <w:pPr>
        <w:spacing w:after="160" w:line="259" w:lineRule="auto"/>
        <w:rPr>
          <w:rStyle w:val="txt"/>
          <w:rFonts w:asciiTheme="majorHAnsi" w:hAnsiTheme="majorHAnsi"/>
          <w:bCs/>
          <w:sz w:val="24"/>
          <w:szCs w:val="24"/>
        </w:rPr>
      </w:pPr>
      <w:r>
        <w:rPr>
          <w:rStyle w:val="txt"/>
          <w:rFonts w:asciiTheme="majorHAnsi" w:hAnsiTheme="majorHAnsi"/>
          <w:bCs/>
          <w:sz w:val="24"/>
          <w:szCs w:val="24"/>
        </w:rPr>
        <w:br w:type="page"/>
      </w:r>
    </w:p>
    <w:p w:rsidR="00122A5B" w:rsidRDefault="00122A5B" w:rsidP="00122A5B">
      <w:pPr>
        <w:pStyle w:val="Akapitzlist"/>
        <w:spacing w:line="360" w:lineRule="auto"/>
        <w:ind w:left="0"/>
        <w:jc w:val="both"/>
        <w:rPr>
          <w:rFonts w:asciiTheme="majorHAnsi" w:hAnsiTheme="majorHAnsi"/>
          <w:b/>
          <w:sz w:val="28"/>
          <w:szCs w:val="28"/>
        </w:rPr>
      </w:pPr>
      <w:r>
        <w:rPr>
          <w:rFonts w:asciiTheme="majorHAnsi" w:hAnsiTheme="majorHAnsi"/>
          <w:b/>
          <w:sz w:val="28"/>
          <w:szCs w:val="28"/>
        </w:rPr>
        <w:lastRenderedPageBreak/>
        <w:t xml:space="preserve">III. </w:t>
      </w:r>
      <w:r w:rsidR="00AA55E8" w:rsidRPr="00122A5B">
        <w:rPr>
          <w:rFonts w:asciiTheme="majorHAnsi" w:hAnsiTheme="majorHAnsi"/>
          <w:b/>
          <w:sz w:val="28"/>
          <w:szCs w:val="28"/>
        </w:rPr>
        <w:t>Społeczno - gospodarcze uwarunkowania strategii.</w:t>
      </w:r>
      <w:bookmarkEnd w:id="2"/>
    </w:p>
    <w:p w:rsidR="00122A5B" w:rsidRPr="00122A5B" w:rsidRDefault="00122A5B" w:rsidP="00122A5B">
      <w:pPr>
        <w:pStyle w:val="Akapitzlist"/>
        <w:spacing w:line="360" w:lineRule="auto"/>
        <w:ind w:left="0"/>
        <w:jc w:val="both"/>
        <w:rPr>
          <w:rFonts w:asciiTheme="majorHAnsi" w:hAnsiTheme="majorHAnsi"/>
          <w:sz w:val="24"/>
          <w:szCs w:val="24"/>
        </w:rPr>
      </w:pPr>
    </w:p>
    <w:p w:rsidR="00B43435" w:rsidRPr="00122A5B" w:rsidRDefault="00AA55E8" w:rsidP="00122A5B">
      <w:pPr>
        <w:pStyle w:val="Akapitzlist"/>
        <w:spacing w:line="360" w:lineRule="auto"/>
        <w:ind w:left="0"/>
        <w:jc w:val="both"/>
        <w:rPr>
          <w:rFonts w:asciiTheme="majorHAnsi" w:hAnsiTheme="majorHAnsi"/>
          <w:b/>
          <w:sz w:val="24"/>
          <w:szCs w:val="24"/>
        </w:rPr>
      </w:pPr>
      <w:r w:rsidRPr="00122A5B">
        <w:rPr>
          <w:rFonts w:asciiTheme="majorHAnsi" w:hAnsiTheme="majorHAnsi"/>
          <w:b/>
          <w:sz w:val="24"/>
          <w:szCs w:val="24"/>
        </w:rPr>
        <w:t>III.</w:t>
      </w:r>
      <w:r w:rsidR="00266257" w:rsidRPr="00122A5B">
        <w:rPr>
          <w:rFonts w:asciiTheme="majorHAnsi" w:hAnsiTheme="majorHAnsi"/>
          <w:b/>
          <w:sz w:val="24"/>
          <w:szCs w:val="24"/>
        </w:rPr>
        <w:t>1. Charakterystyka gminy wraz z demografią</w:t>
      </w:r>
    </w:p>
    <w:p w:rsidR="006F0BD8" w:rsidRDefault="006F0BD8" w:rsidP="003937B1">
      <w:pPr>
        <w:spacing w:line="360" w:lineRule="auto"/>
        <w:jc w:val="both"/>
        <w:rPr>
          <w:rFonts w:asciiTheme="majorHAnsi" w:hAnsiTheme="majorHAnsi"/>
          <w:b/>
          <w:color w:val="000000"/>
          <w:sz w:val="24"/>
          <w:szCs w:val="24"/>
        </w:rPr>
      </w:pPr>
    </w:p>
    <w:p w:rsidR="00AA55E8" w:rsidRPr="003937B1" w:rsidRDefault="00AA55E8" w:rsidP="003937B1">
      <w:pPr>
        <w:spacing w:line="360" w:lineRule="auto"/>
        <w:jc w:val="both"/>
        <w:rPr>
          <w:rFonts w:asciiTheme="majorHAnsi" w:hAnsiTheme="majorHAnsi"/>
          <w:b/>
          <w:color w:val="000000"/>
          <w:sz w:val="24"/>
          <w:szCs w:val="24"/>
        </w:rPr>
      </w:pPr>
      <w:r w:rsidRPr="003937B1">
        <w:rPr>
          <w:rFonts w:asciiTheme="majorHAnsi" w:hAnsiTheme="majorHAnsi"/>
          <w:b/>
          <w:color w:val="000000"/>
          <w:sz w:val="24"/>
          <w:szCs w:val="24"/>
        </w:rPr>
        <w:t>Położenie geograficzne</w:t>
      </w:r>
    </w:p>
    <w:p w:rsidR="00AA55E8" w:rsidRPr="00510F84" w:rsidRDefault="00AA55E8" w:rsidP="00510F84">
      <w:pPr>
        <w:pStyle w:val="Default"/>
        <w:spacing w:line="360" w:lineRule="auto"/>
        <w:ind w:firstLine="709"/>
        <w:jc w:val="both"/>
        <w:rPr>
          <w:rFonts w:asciiTheme="majorHAnsi" w:hAnsiTheme="majorHAnsi" w:cs="Times New Roman"/>
          <w:color w:val="auto"/>
        </w:rPr>
      </w:pPr>
      <w:r w:rsidRPr="00510F84">
        <w:rPr>
          <w:rFonts w:asciiTheme="majorHAnsi" w:hAnsiTheme="majorHAnsi" w:cs="Times New Roman"/>
          <w:color w:val="auto"/>
        </w:rPr>
        <w:t xml:space="preserve">Stalowa Wola położona jest w południowo-wschodniej części Polski, w województwie podkarpackim, w powiecie stalowowolskim. Powiat stalowowolski znajduje się w północnej części województwa podkarpackiego i zajmuje 82,52 km2 – graniczy z powiatami: tarnobrzeskim, niżańskim i kolbuszowskim oraz sandomierskim, kraśnickim, janowskim </w:t>
      </w:r>
      <w:r w:rsidR="00AE706E">
        <w:rPr>
          <w:rFonts w:asciiTheme="majorHAnsi" w:hAnsiTheme="majorHAnsi" w:cs="Times New Roman"/>
          <w:color w:val="auto"/>
        </w:rPr>
        <w:br/>
      </w:r>
      <w:r w:rsidRPr="00510F84">
        <w:rPr>
          <w:rFonts w:asciiTheme="majorHAnsi" w:hAnsiTheme="majorHAnsi" w:cs="Times New Roman"/>
          <w:color w:val="auto"/>
        </w:rPr>
        <w:t>i biłgoraj</w:t>
      </w:r>
      <w:r w:rsidR="00510F84">
        <w:rPr>
          <w:rFonts w:asciiTheme="majorHAnsi" w:hAnsiTheme="majorHAnsi" w:cs="Times New Roman"/>
          <w:color w:val="auto"/>
        </w:rPr>
        <w:t>skim. Jest siedzibą powiatu Stal</w:t>
      </w:r>
      <w:r w:rsidRPr="00510F84">
        <w:rPr>
          <w:rFonts w:asciiTheme="majorHAnsi" w:hAnsiTheme="majorHAnsi" w:cs="Times New Roman"/>
          <w:color w:val="auto"/>
        </w:rPr>
        <w:t>owo</w:t>
      </w:r>
      <w:r w:rsidR="00510F84">
        <w:rPr>
          <w:rFonts w:asciiTheme="majorHAnsi" w:hAnsiTheme="majorHAnsi" w:cs="Times New Roman"/>
          <w:color w:val="auto"/>
        </w:rPr>
        <w:t>wo</w:t>
      </w:r>
      <w:r w:rsidRPr="00510F84">
        <w:rPr>
          <w:rFonts w:asciiTheme="majorHAnsi" w:hAnsiTheme="majorHAnsi" w:cs="Times New Roman"/>
          <w:color w:val="auto"/>
        </w:rPr>
        <w:t>lskiego. Stalowa Wola jest miastem stosunkowo młodym, jej początki sięgają II połowy lat 30-tych XX wieku i ściśle związane  są z utworzeniem Centralnego Okręgu Przemysłowego i budową Zakładów Południowych, późniejszej Huty Stalowa Wola.</w:t>
      </w:r>
    </w:p>
    <w:p w:rsidR="004B0363" w:rsidRPr="00510F84" w:rsidRDefault="004B0363" w:rsidP="00510F84">
      <w:pPr>
        <w:pStyle w:val="Default"/>
        <w:spacing w:line="360" w:lineRule="auto"/>
        <w:jc w:val="both"/>
        <w:rPr>
          <w:rFonts w:asciiTheme="majorHAnsi" w:hAnsiTheme="majorHAnsi" w:cs="Times New Roman"/>
          <w:color w:val="auto"/>
        </w:rPr>
      </w:pPr>
    </w:p>
    <w:p w:rsidR="00AA55E8" w:rsidRPr="00510F84" w:rsidRDefault="00AA55E8" w:rsidP="00510F84">
      <w:pPr>
        <w:spacing w:line="360" w:lineRule="auto"/>
        <w:jc w:val="both"/>
        <w:rPr>
          <w:rFonts w:asciiTheme="majorHAnsi" w:hAnsiTheme="majorHAnsi"/>
          <w:b/>
          <w:bCs/>
          <w:sz w:val="20"/>
          <w:szCs w:val="20"/>
        </w:rPr>
      </w:pPr>
      <w:r w:rsidRPr="00510F84">
        <w:rPr>
          <w:rFonts w:asciiTheme="majorHAnsi" w:hAnsiTheme="majorHAnsi"/>
          <w:b/>
          <w:bCs/>
          <w:sz w:val="20"/>
          <w:szCs w:val="20"/>
        </w:rPr>
        <w:t>Rysunek 1. Położenie powiatu stalowowolskiego na tle gmin województwa podkarpackiego</w:t>
      </w:r>
    </w:p>
    <w:p w:rsidR="00AA55E8" w:rsidRPr="00510F84" w:rsidRDefault="00AA55E8" w:rsidP="00510F84">
      <w:pPr>
        <w:tabs>
          <w:tab w:val="left" w:pos="1200"/>
        </w:tabs>
        <w:spacing w:line="360" w:lineRule="auto"/>
        <w:rPr>
          <w:rFonts w:asciiTheme="majorHAnsi" w:hAnsiTheme="majorHAnsi"/>
        </w:rPr>
      </w:pPr>
      <w:r w:rsidRPr="00510F84">
        <w:rPr>
          <w:rFonts w:asciiTheme="majorHAnsi" w:hAnsiTheme="majorHAnsi"/>
          <w:b/>
          <w:noProof/>
          <w:sz w:val="24"/>
          <w:szCs w:val="24"/>
        </w:rPr>
        <w:drawing>
          <wp:inline distT="0" distB="0" distL="0" distR="0" wp14:anchorId="3D1DBF40" wp14:editId="393EBCC9">
            <wp:extent cx="5219700" cy="40386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4038600"/>
                    </a:xfrm>
                    <a:prstGeom prst="rect">
                      <a:avLst/>
                    </a:prstGeom>
                    <a:noFill/>
                    <a:ln>
                      <a:noFill/>
                    </a:ln>
                  </pic:spPr>
                </pic:pic>
              </a:graphicData>
            </a:graphic>
          </wp:inline>
        </w:drawing>
      </w:r>
    </w:p>
    <w:p w:rsidR="00AA55E8" w:rsidRPr="00510F84" w:rsidRDefault="00AA55E8" w:rsidP="00510F84">
      <w:pPr>
        <w:spacing w:line="360" w:lineRule="auto"/>
        <w:rPr>
          <w:rFonts w:asciiTheme="majorHAnsi" w:hAnsiTheme="majorHAnsi"/>
        </w:rPr>
      </w:pPr>
    </w:p>
    <w:p w:rsidR="00AA55E8" w:rsidRPr="00510F84" w:rsidRDefault="00510F84" w:rsidP="00510F84">
      <w:pPr>
        <w:spacing w:line="360" w:lineRule="auto"/>
        <w:jc w:val="both"/>
        <w:rPr>
          <w:rFonts w:asciiTheme="majorHAnsi" w:hAnsiTheme="majorHAnsi"/>
          <w:i/>
          <w:iCs/>
          <w:sz w:val="20"/>
          <w:szCs w:val="20"/>
        </w:rPr>
      </w:pPr>
      <w:r>
        <w:rPr>
          <w:rFonts w:asciiTheme="majorHAnsi" w:hAnsiTheme="majorHAnsi"/>
          <w:i/>
          <w:iCs/>
          <w:sz w:val="20"/>
          <w:szCs w:val="20"/>
        </w:rPr>
        <w:t>Ź</w:t>
      </w:r>
      <w:r w:rsidR="00AA55E8" w:rsidRPr="00510F84">
        <w:rPr>
          <w:rFonts w:asciiTheme="majorHAnsi" w:hAnsiTheme="majorHAnsi"/>
          <w:i/>
          <w:iCs/>
          <w:sz w:val="20"/>
          <w:szCs w:val="20"/>
        </w:rPr>
        <w:t>ródło: Strategia Miasta Stalowa Wola na lata 2016-2022 z prognozą do 2027 roku,</w:t>
      </w:r>
    </w:p>
    <w:p w:rsidR="00AA55E8" w:rsidRPr="00510F84" w:rsidRDefault="00AA55E8" w:rsidP="00510F84">
      <w:pPr>
        <w:spacing w:line="360" w:lineRule="auto"/>
        <w:jc w:val="both"/>
        <w:rPr>
          <w:rFonts w:asciiTheme="majorHAnsi" w:hAnsiTheme="majorHAnsi"/>
          <w:i/>
          <w:iCs/>
          <w:sz w:val="24"/>
          <w:szCs w:val="24"/>
        </w:rPr>
      </w:pPr>
      <w:r w:rsidRPr="00510F84">
        <w:rPr>
          <w:rFonts w:asciiTheme="majorHAnsi" w:hAnsiTheme="majorHAnsi"/>
          <w:sz w:val="24"/>
          <w:szCs w:val="24"/>
        </w:rPr>
        <w:lastRenderedPageBreak/>
        <w:t xml:space="preserve">Stalowa Wola zajmuje powierzchnię 82,5 km2, co stanowi ok. 9,9% powierzchni powiatu stalowowolskiego i 0,45% powierzchni województwa podkarpackiego. </w:t>
      </w:r>
    </w:p>
    <w:p w:rsidR="00AA55E8" w:rsidRPr="00510F84" w:rsidRDefault="00AA55E8" w:rsidP="00510F84">
      <w:pPr>
        <w:spacing w:line="360" w:lineRule="auto"/>
        <w:jc w:val="both"/>
        <w:rPr>
          <w:rFonts w:asciiTheme="majorHAnsi" w:hAnsiTheme="majorHAnsi"/>
          <w:sz w:val="24"/>
          <w:szCs w:val="24"/>
        </w:rPr>
      </w:pPr>
      <w:r w:rsidRPr="00510F84">
        <w:rPr>
          <w:rFonts w:asciiTheme="majorHAnsi" w:hAnsiTheme="majorHAnsi"/>
          <w:sz w:val="24"/>
          <w:szCs w:val="24"/>
        </w:rPr>
        <w:t>Graniczy ona z gminami Zaleszany i Radomyśl nad Sanem (od północy), gminami Pysznica i Nisko (od wschodu), gminą Bojanów (od południa) oraz gminą Grębów (od zachodu).</w:t>
      </w:r>
    </w:p>
    <w:p w:rsidR="00AA55E8" w:rsidRPr="00510F84" w:rsidRDefault="00AA55E8" w:rsidP="00510F84">
      <w:pPr>
        <w:pStyle w:val="Default"/>
        <w:spacing w:line="360" w:lineRule="auto"/>
        <w:rPr>
          <w:rFonts w:asciiTheme="majorHAnsi" w:hAnsiTheme="majorHAnsi" w:cs="Times New Roman"/>
          <w:color w:val="auto"/>
        </w:rPr>
      </w:pPr>
      <w:r w:rsidRPr="00510F84">
        <w:rPr>
          <w:rFonts w:asciiTheme="majorHAnsi" w:hAnsiTheme="majorHAnsi" w:cs="Times New Roman"/>
          <w:color w:val="auto"/>
        </w:rPr>
        <w:t xml:space="preserve">Powiat stalowowolski składa się z sześciu gmin: </w:t>
      </w:r>
    </w:p>
    <w:p w:rsidR="00AA55E8" w:rsidRPr="00510F84" w:rsidRDefault="00AA55E8" w:rsidP="00FC7980">
      <w:pPr>
        <w:pStyle w:val="Default"/>
        <w:numPr>
          <w:ilvl w:val="0"/>
          <w:numId w:val="17"/>
        </w:numPr>
        <w:spacing w:line="360" w:lineRule="auto"/>
        <w:rPr>
          <w:rFonts w:asciiTheme="majorHAnsi" w:hAnsiTheme="majorHAnsi" w:cs="Times New Roman"/>
          <w:color w:val="auto"/>
        </w:rPr>
      </w:pPr>
      <w:r w:rsidRPr="00510F84">
        <w:rPr>
          <w:rFonts w:asciiTheme="majorHAnsi" w:hAnsiTheme="majorHAnsi" w:cs="Times New Roman"/>
          <w:color w:val="auto"/>
        </w:rPr>
        <w:t xml:space="preserve"> Stalowa Wola (gmina miejska, siedziba powiatu), </w:t>
      </w:r>
    </w:p>
    <w:p w:rsidR="00AA55E8" w:rsidRPr="00510F84" w:rsidRDefault="00AA55E8" w:rsidP="00FC7980">
      <w:pPr>
        <w:pStyle w:val="Default"/>
        <w:numPr>
          <w:ilvl w:val="0"/>
          <w:numId w:val="17"/>
        </w:numPr>
        <w:spacing w:line="360" w:lineRule="auto"/>
        <w:rPr>
          <w:rFonts w:asciiTheme="majorHAnsi" w:hAnsiTheme="majorHAnsi" w:cs="Times New Roman"/>
          <w:color w:val="auto"/>
        </w:rPr>
      </w:pPr>
      <w:r w:rsidRPr="00510F84">
        <w:rPr>
          <w:rFonts w:asciiTheme="majorHAnsi" w:hAnsiTheme="majorHAnsi" w:cs="Times New Roman"/>
          <w:color w:val="auto"/>
        </w:rPr>
        <w:t xml:space="preserve">Zaklików (gmina miejsko-wiejska), </w:t>
      </w:r>
    </w:p>
    <w:p w:rsidR="00AA55E8" w:rsidRPr="00510F84" w:rsidRDefault="00AA55E8" w:rsidP="00FC7980">
      <w:pPr>
        <w:pStyle w:val="Default"/>
        <w:numPr>
          <w:ilvl w:val="0"/>
          <w:numId w:val="17"/>
        </w:numPr>
        <w:spacing w:line="360" w:lineRule="auto"/>
        <w:rPr>
          <w:rFonts w:asciiTheme="majorHAnsi" w:hAnsiTheme="majorHAnsi" w:cs="Times New Roman"/>
          <w:color w:val="auto"/>
        </w:rPr>
      </w:pPr>
      <w:r w:rsidRPr="00510F84">
        <w:rPr>
          <w:rFonts w:asciiTheme="majorHAnsi" w:hAnsiTheme="majorHAnsi" w:cs="Times New Roman"/>
          <w:color w:val="auto"/>
        </w:rPr>
        <w:t xml:space="preserve">Bojanów (gmina wiejska), </w:t>
      </w:r>
    </w:p>
    <w:p w:rsidR="00AA55E8" w:rsidRPr="00510F84" w:rsidRDefault="00AA55E8" w:rsidP="00FC7980">
      <w:pPr>
        <w:pStyle w:val="Default"/>
        <w:numPr>
          <w:ilvl w:val="0"/>
          <w:numId w:val="17"/>
        </w:numPr>
        <w:spacing w:line="360" w:lineRule="auto"/>
        <w:rPr>
          <w:rFonts w:asciiTheme="majorHAnsi" w:hAnsiTheme="majorHAnsi" w:cs="Times New Roman"/>
          <w:color w:val="auto"/>
        </w:rPr>
      </w:pPr>
      <w:r w:rsidRPr="00510F84">
        <w:rPr>
          <w:rFonts w:asciiTheme="majorHAnsi" w:hAnsiTheme="majorHAnsi" w:cs="Times New Roman"/>
          <w:color w:val="auto"/>
        </w:rPr>
        <w:t xml:space="preserve">Pysznica (gmina wiejska), </w:t>
      </w:r>
    </w:p>
    <w:p w:rsidR="00AA55E8" w:rsidRPr="00510F84" w:rsidRDefault="00AA55E8" w:rsidP="00FC7980">
      <w:pPr>
        <w:pStyle w:val="Default"/>
        <w:numPr>
          <w:ilvl w:val="0"/>
          <w:numId w:val="17"/>
        </w:numPr>
        <w:spacing w:line="360" w:lineRule="auto"/>
        <w:rPr>
          <w:rFonts w:asciiTheme="majorHAnsi" w:hAnsiTheme="majorHAnsi" w:cs="Times New Roman"/>
          <w:color w:val="auto"/>
        </w:rPr>
      </w:pPr>
      <w:r w:rsidRPr="00510F84">
        <w:rPr>
          <w:rFonts w:asciiTheme="majorHAnsi" w:hAnsiTheme="majorHAnsi" w:cs="Times New Roman"/>
          <w:color w:val="auto"/>
        </w:rPr>
        <w:t xml:space="preserve">Zaleszany (gmina wiejska), </w:t>
      </w:r>
    </w:p>
    <w:p w:rsidR="00AA55E8" w:rsidRPr="00510F84" w:rsidRDefault="00AA55E8" w:rsidP="00FC7980">
      <w:pPr>
        <w:pStyle w:val="Default"/>
        <w:numPr>
          <w:ilvl w:val="0"/>
          <w:numId w:val="17"/>
        </w:numPr>
        <w:spacing w:line="360" w:lineRule="auto"/>
        <w:rPr>
          <w:rFonts w:asciiTheme="majorHAnsi" w:hAnsiTheme="majorHAnsi" w:cs="Times New Roman"/>
          <w:color w:val="auto"/>
        </w:rPr>
      </w:pPr>
      <w:r w:rsidRPr="00510F84">
        <w:rPr>
          <w:rFonts w:asciiTheme="majorHAnsi" w:hAnsiTheme="majorHAnsi" w:cs="Times New Roman"/>
          <w:color w:val="auto"/>
        </w:rPr>
        <w:t xml:space="preserve">Radomyśl nad Sanem (gmina wiejska). </w:t>
      </w:r>
    </w:p>
    <w:p w:rsidR="00F54D42" w:rsidRPr="00510F84" w:rsidRDefault="00F54D42" w:rsidP="00510F84">
      <w:pPr>
        <w:pStyle w:val="Default"/>
        <w:spacing w:line="360" w:lineRule="auto"/>
        <w:ind w:left="720"/>
        <w:rPr>
          <w:rFonts w:asciiTheme="majorHAnsi" w:hAnsiTheme="majorHAnsi" w:cs="Times New Roman"/>
          <w:color w:val="auto"/>
        </w:rPr>
      </w:pPr>
    </w:p>
    <w:p w:rsidR="00AA55E8" w:rsidRPr="00510F84" w:rsidRDefault="00AA55E8" w:rsidP="00510F84">
      <w:pPr>
        <w:spacing w:line="360" w:lineRule="auto"/>
        <w:jc w:val="both"/>
        <w:rPr>
          <w:rFonts w:asciiTheme="majorHAnsi" w:hAnsiTheme="majorHAnsi"/>
          <w:b/>
          <w:bCs/>
          <w:sz w:val="20"/>
          <w:szCs w:val="20"/>
        </w:rPr>
      </w:pPr>
      <w:r w:rsidRPr="00510F84">
        <w:rPr>
          <w:rFonts w:asciiTheme="majorHAnsi" w:hAnsiTheme="majorHAnsi"/>
          <w:b/>
          <w:bCs/>
          <w:sz w:val="20"/>
          <w:szCs w:val="20"/>
        </w:rPr>
        <w:t>Rysunek 2. Położenie Stalowej Woli na tle powiatu stalowowolskiego</w:t>
      </w:r>
    </w:p>
    <w:p w:rsidR="00AA55E8" w:rsidRPr="00510F84" w:rsidRDefault="00AA55E8" w:rsidP="00510F84">
      <w:pPr>
        <w:spacing w:line="360" w:lineRule="auto"/>
        <w:jc w:val="both"/>
        <w:rPr>
          <w:rFonts w:asciiTheme="majorHAnsi" w:hAnsiTheme="majorHAnsi"/>
          <w:b/>
        </w:rPr>
      </w:pPr>
    </w:p>
    <w:p w:rsidR="00AA55E8" w:rsidRPr="00510F84" w:rsidRDefault="00AA55E8" w:rsidP="00510F84">
      <w:pPr>
        <w:spacing w:line="360" w:lineRule="auto"/>
        <w:rPr>
          <w:rFonts w:asciiTheme="majorHAnsi" w:hAnsiTheme="majorHAnsi"/>
        </w:rPr>
      </w:pPr>
      <w:r w:rsidRPr="00510F84">
        <w:rPr>
          <w:rFonts w:asciiTheme="majorHAnsi" w:hAnsiTheme="majorHAnsi"/>
          <w:b/>
          <w:noProof/>
          <w:sz w:val="24"/>
          <w:szCs w:val="24"/>
        </w:rPr>
        <w:drawing>
          <wp:inline distT="0" distB="0" distL="0" distR="0" wp14:anchorId="36DD5040" wp14:editId="635C69EF">
            <wp:extent cx="5760720" cy="428020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l="-8458" t="-3523" r="-8458" b="-12761"/>
                    <a:stretch>
                      <a:fillRect/>
                    </a:stretch>
                  </pic:blipFill>
                  <pic:spPr bwMode="auto">
                    <a:xfrm>
                      <a:off x="0" y="0"/>
                      <a:ext cx="5760720" cy="4280205"/>
                    </a:xfrm>
                    <a:prstGeom prst="rect">
                      <a:avLst/>
                    </a:prstGeom>
                    <a:noFill/>
                    <a:ln>
                      <a:noFill/>
                    </a:ln>
                  </pic:spPr>
                </pic:pic>
              </a:graphicData>
            </a:graphic>
          </wp:inline>
        </w:drawing>
      </w:r>
    </w:p>
    <w:p w:rsidR="00AA55E8" w:rsidRPr="00510F84" w:rsidRDefault="00AA55E8" w:rsidP="00510F84">
      <w:pPr>
        <w:spacing w:line="360" w:lineRule="auto"/>
        <w:rPr>
          <w:rFonts w:asciiTheme="majorHAnsi" w:hAnsiTheme="majorHAnsi"/>
          <w:sz w:val="20"/>
          <w:szCs w:val="20"/>
        </w:rPr>
      </w:pPr>
    </w:p>
    <w:p w:rsidR="00AA55E8" w:rsidRPr="00510F84" w:rsidRDefault="00AA55E8" w:rsidP="00510F84">
      <w:pPr>
        <w:spacing w:line="360" w:lineRule="auto"/>
        <w:jc w:val="both"/>
        <w:rPr>
          <w:rFonts w:asciiTheme="majorHAnsi" w:hAnsiTheme="majorHAnsi"/>
          <w:i/>
          <w:iCs/>
          <w:sz w:val="20"/>
          <w:szCs w:val="20"/>
        </w:rPr>
      </w:pPr>
      <w:r w:rsidRPr="00510F84">
        <w:rPr>
          <w:rFonts w:asciiTheme="majorHAnsi" w:hAnsiTheme="majorHAnsi"/>
          <w:i/>
          <w:iCs/>
          <w:sz w:val="20"/>
          <w:szCs w:val="20"/>
        </w:rPr>
        <w:t>Źródło: Strategia Miasta Stalowa Wola na lata 2016-2022 z prognozą do 2027 roku,</w:t>
      </w:r>
    </w:p>
    <w:p w:rsidR="002D68BB" w:rsidRPr="00510F84" w:rsidRDefault="002D68BB" w:rsidP="00510F84">
      <w:pPr>
        <w:spacing w:line="360" w:lineRule="auto"/>
        <w:jc w:val="both"/>
        <w:rPr>
          <w:rFonts w:asciiTheme="majorHAnsi" w:hAnsiTheme="majorHAnsi"/>
          <w:i/>
          <w:iCs/>
          <w:sz w:val="20"/>
          <w:szCs w:val="20"/>
        </w:rPr>
      </w:pPr>
    </w:p>
    <w:p w:rsidR="00AA55E8" w:rsidRPr="00510F84" w:rsidRDefault="00AA55E8" w:rsidP="00510F84">
      <w:pPr>
        <w:spacing w:line="360" w:lineRule="auto"/>
        <w:ind w:firstLine="708"/>
        <w:jc w:val="both"/>
        <w:rPr>
          <w:rFonts w:asciiTheme="majorHAnsi" w:hAnsiTheme="majorHAnsi"/>
          <w:i/>
          <w:iCs/>
          <w:sz w:val="24"/>
          <w:szCs w:val="24"/>
        </w:rPr>
      </w:pPr>
      <w:r w:rsidRPr="00510F84">
        <w:rPr>
          <w:rFonts w:asciiTheme="majorHAnsi" w:hAnsiTheme="majorHAnsi"/>
          <w:sz w:val="24"/>
          <w:szCs w:val="24"/>
        </w:rPr>
        <w:lastRenderedPageBreak/>
        <w:t xml:space="preserve">Stalowa Wola jest gminą miejską. Otrzymała ona prawa miejskie w dniu 1 kwietnia 1945 roku. Podstawowym dokumentem, który określa ustrój gminy jest statut, który został uchwalony uchwałą Nr IX/105/07 Rady Miejskiej w Stalowej Woli z dnia 27 kwietnia 2007 roku. </w:t>
      </w:r>
    </w:p>
    <w:p w:rsidR="00AA55E8" w:rsidRPr="00510F84" w:rsidRDefault="00AA55E8" w:rsidP="00510F84">
      <w:pPr>
        <w:pStyle w:val="Default"/>
        <w:spacing w:line="360" w:lineRule="auto"/>
        <w:jc w:val="both"/>
        <w:rPr>
          <w:rFonts w:asciiTheme="majorHAnsi" w:hAnsiTheme="majorHAnsi" w:cs="Times New Roman"/>
          <w:color w:val="auto"/>
        </w:rPr>
      </w:pPr>
      <w:r w:rsidRPr="00510F84">
        <w:rPr>
          <w:rFonts w:asciiTheme="majorHAnsi" w:hAnsiTheme="majorHAnsi" w:cs="Times New Roman"/>
          <w:color w:val="auto"/>
        </w:rPr>
        <w:t xml:space="preserve">Zgodnie z nim, jednostkami pomocniczymi miasta są osiedla, które tworzy Rada Miejska, </w:t>
      </w:r>
      <w:r w:rsidR="00AE706E">
        <w:rPr>
          <w:rFonts w:asciiTheme="majorHAnsi" w:hAnsiTheme="majorHAnsi" w:cs="Times New Roman"/>
          <w:color w:val="auto"/>
        </w:rPr>
        <w:br/>
      </w:r>
      <w:r w:rsidRPr="00510F84">
        <w:rPr>
          <w:rFonts w:asciiTheme="majorHAnsi" w:hAnsiTheme="majorHAnsi" w:cs="Times New Roman"/>
          <w:color w:val="auto"/>
        </w:rPr>
        <w:t>przy uwzględnieniu istniejących uwarunkowań przestrzennych, komunikacyjnych i więzi pomiędzy mieszkańcami. Obecn</w:t>
      </w:r>
      <w:r w:rsidR="00510F84">
        <w:rPr>
          <w:rFonts w:asciiTheme="majorHAnsi" w:hAnsiTheme="majorHAnsi" w:cs="Times New Roman"/>
          <w:color w:val="auto"/>
        </w:rPr>
        <w:t xml:space="preserve">ie w Stalowej Woli funkcjonują </w:t>
      </w:r>
      <w:r w:rsidRPr="00510F84">
        <w:rPr>
          <w:rFonts w:asciiTheme="majorHAnsi" w:hAnsiTheme="majorHAnsi" w:cs="Times New Roman"/>
          <w:color w:val="auto"/>
        </w:rPr>
        <w:t xml:space="preserve">dwadzieścia dwa osiedla: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color w:val="auto"/>
        </w:rPr>
        <w:t xml:space="preserve">os. Chyły;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color w:val="auto"/>
        </w:rPr>
        <w:t xml:space="preserve">os. Centralne;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color w:val="auto"/>
        </w:rPr>
        <w:t xml:space="preserve">os. Charzewice;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Dolina;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Energetyków (Ozet);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Fabryczne;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Flisaków;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Hutników;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Karnaty;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Lasowiaków;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Metalowców;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Młodynie;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Na Skarpie;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Piaski;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Pławo;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Polesie;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Poręby;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Posanie;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Rozwadów;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Sochy; </w:t>
      </w:r>
    </w:p>
    <w:p w:rsidR="00AA55E8" w:rsidRPr="00510F84" w:rsidRDefault="00AA55E8" w:rsidP="00FC7980">
      <w:pPr>
        <w:pStyle w:val="Default"/>
        <w:numPr>
          <w:ilvl w:val="0"/>
          <w:numId w:val="18"/>
        </w:numPr>
        <w:spacing w:line="360" w:lineRule="auto"/>
        <w:ind w:left="714" w:hanging="357"/>
        <w:rPr>
          <w:rFonts w:asciiTheme="majorHAnsi" w:hAnsiTheme="majorHAnsi"/>
          <w:color w:val="auto"/>
        </w:rPr>
      </w:pPr>
      <w:r w:rsidRPr="00510F84">
        <w:rPr>
          <w:rFonts w:asciiTheme="majorHAnsi" w:hAnsiTheme="majorHAnsi"/>
        </w:rPr>
        <w:t xml:space="preserve">os. Widok; </w:t>
      </w:r>
    </w:p>
    <w:p w:rsidR="00756A4D" w:rsidRDefault="00AA55E8" w:rsidP="00FC7980">
      <w:pPr>
        <w:pStyle w:val="Default"/>
        <w:numPr>
          <w:ilvl w:val="0"/>
          <w:numId w:val="18"/>
        </w:numPr>
        <w:spacing w:line="360" w:lineRule="auto"/>
        <w:ind w:left="0" w:firstLine="357"/>
        <w:jc w:val="both"/>
        <w:rPr>
          <w:rFonts w:asciiTheme="majorHAnsi" w:hAnsiTheme="majorHAnsi"/>
        </w:rPr>
      </w:pPr>
      <w:r w:rsidRPr="00756A4D">
        <w:rPr>
          <w:rFonts w:asciiTheme="majorHAnsi" w:hAnsiTheme="majorHAnsi"/>
        </w:rPr>
        <w:t xml:space="preserve">os. Zasanie. </w:t>
      </w:r>
    </w:p>
    <w:p w:rsidR="00DC0FAA" w:rsidRDefault="00DC0FAA" w:rsidP="00756A4D">
      <w:pPr>
        <w:pStyle w:val="Default"/>
        <w:spacing w:line="360" w:lineRule="auto"/>
        <w:jc w:val="both"/>
        <w:rPr>
          <w:rFonts w:asciiTheme="majorHAnsi" w:hAnsiTheme="majorHAnsi"/>
        </w:rPr>
      </w:pPr>
      <w:r w:rsidRPr="00756A4D">
        <w:rPr>
          <w:rFonts w:asciiTheme="majorHAnsi" w:hAnsiTheme="majorHAnsi"/>
        </w:rPr>
        <w:t xml:space="preserve">Część nazw osiedli jest historyczna i pochodzi od nazw dawnych wsi i miejscowości występujących na obszarze dzisiejszego miasta (np. Charzewice czy Rozwadów). Inne nawiązują do zawodów często wykonywanych przez mieszkańców (np. Hutników, Metalowców). </w:t>
      </w:r>
    </w:p>
    <w:p w:rsidR="003937B1" w:rsidRPr="003937B1" w:rsidRDefault="003937B1" w:rsidP="00756A4D">
      <w:pPr>
        <w:pStyle w:val="Default"/>
        <w:spacing w:line="360" w:lineRule="auto"/>
        <w:jc w:val="both"/>
        <w:rPr>
          <w:rFonts w:asciiTheme="majorHAnsi" w:hAnsiTheme="majorHAnsi"/>
          <w:b/>
        </w:rPr>
      </w:pPr>
      <w:r>
        <w:rPr>
          <w:rFonts w:asciiTheme="majorHAnsi" w:hAnsiTheme="majorHAnsi"/>
          <w:b/>
        </w:rPr>
        <w:lastRenderedPageBreak/>
        <w:t>Demografia Stalowej Woli</w:t>
      </w:r>
    </w:p>
    <w:p w:rsidR="0020603C" w:rsidRDefault="005D67A3" w:rsidP="0020603C">
      <w:pPr>
        <w:spacing w:line="360" w:lineRule="auto"/>
        <w:ind w:firstLine="709"/>
        <w:jc w:val="both"/>
        <w:rPr>
          <w:rFonts w:asciiTheme="majorHAnsi" w:hAnsiTheme="majorHAnsi"/>
          <w:sz w:val="24"/>
          <w:szCs w:val="24"/>
        </w:rPr>
      </w:pPr>
      <w:r>
        <w:rPr>
          <w:rFonts w:asciiTheme="majorHAnsi" w:hAnsiTheme="majorHAnsi"/>
          <w:sz w:val="24"/>
          <w:szCs w:val="24"/>
        </w:rPr>
        <w:t>W</w:t>
      </w:r>
      <w:r w:rsidRPr="00510F84">
        <w:rPr>
          <w:rFonts w:asciiTheme="majorHAnsi" w:hAnsiTheme="majorHAnsi"/>
          <w:sz w:val="24"/>
          <w:szCs w:val="24"/>
        </w:rPr>
        <w:t xml:space="preserve"> roku 2010 liczba ludności</w:t>
      </w:r>
      <w:r>
        <w:rPr>
          <w:rFonts w:asciiTheme="majorHAnsi" w:hAnsiTheme="majorHAnsi"/>
          <w:sz w:val="24"/>
          <w:szCs w:val="24"/>
        </w:rPr>
        <w:t xml:space="preserve"> </w:t>
      </w:r>
      <w:r w:rsidR="004A5A40">
        <w:rPr>
          <w:rFonts w:asciiTheme="majorHAnsi" w:hAnsiTheme="majorHAnsi"/>
          <w:sz w:val="24"/>
          <w:szCs w:val="24"/>
        </w:rPr>
        <w:t xml:space="preserve">miasta Stalowej Woli wynosiła </w:t>
      </w:r>
      <w:r w:rsidRPr="00510F84">
        <w:rPr>
          <w:rFonts w:asciiTheme="majorHAnsi" w:hAnsiTheme="majorHAnsi"/>
          <w:sz w:val="24"/>
          <w:szCs w:val="24"/>
        </w:rPr>
        <w:t>65</w:t>
      </w:r>
      <w:r w:rsidR="004A5A40">
        <w:rPr>
          <w:rFonts w:asciiTheme="majorHAnsi" w:hAnsiTheme="majorHAnsi"/>
          <w:sz w:val="24"/>
          <w:szCs w:val="24"/>
        </w:rPr>
        <w:t> </w:t>
      </w:r>
      <w:r w:rsidRPr="00510F84">
        <w:rPr>
          <w:rFonts w:asciiTheme="majorHAnsi" w:hAnsiTheme="majorHAnsi"/>
          <w:sz w:val="24"/>
          <w:szCs w:val="24"/>
        </w:rPr>
        <w:t>317</w:t>
      </w:r>
      <w:r w:rsidR="004A5A40">
        <w:rPr>
          <w:rFonts w:asciiTheme="majorHAnsi" w:hAnsiTheme="majorHAnsi"/>
          <w:sz w:val="24"/>
          <w:szCs w:val="24"/>
        </w:rPr>
        <w:t xml:space="preserve"> mieszkańców. Natomiast n</w:t>
      </w:r>
      <w:r w:rsidR="00DC0FAA" w:rsidRPr="00510F84">
        <w:rPr>
          <w:rFonts w:asciiTheme="majorHAnsi" w:hAnsiTheme="majorHAnsi"/>
          <w:sz w:val="24"/>
          <w:szCs w:val="24"/>
        </w:rPr>
        <w:t>a koniec 2014 roku Stalową Wolę zamieszkiwało 63 291 osób,. Obecnie mieszkańcy Stalowej Woli stanowią około 58,5% ludności powiatu stalowowolskiego, a ich udział od kilku lat nieznacznie się zmniejsza.</w:t>
      </w:r>
    </w:p>
    <w:p w:rsidR="00423532" w:rsidRPr="004A5A40" w:rsidRDefault="00423532" w:rsidP="0020603C">
      <w:pPr>
        <w:spacing w:line="360" w:lineRule="auto"/>
        <w:jc w:val="both"/>
        <w:rPr>
          <w:rFonts w:asciiTheme="majorHAnsi" w:hAnsiTheme="majorHAnsi"/>
          <w:b/>
          <w:iCs/>
          <w:sz w:val="24"/>
          <w:szCs w:val="24"/>
        </w:rPr>
      </w:pPr>
      <w:r w:rsidRPr="0020603C">
        <w:rPr>
          <w:rFonts w:asciiTheme="majorHAnsi" w:hAnsiTheme="majorHAnsi"/>
          <w:b/>
          <w:sz w:val="20"/>
          <w:szCs w:val="20"/>
        </w:rPr>
        <w:t xml:space="preserve">Wykres </w:t>
      </w:r>
      <w:r w:rsidRPr="0020603C">
        <w:rPr>
          <w:rFonts w:asciiTheme="majorHAnsi" w:hAnsiTheme="majorHAnsi"/>
          <w:b/>
          <w:sz w:val="20"/>
          <w:szCs w:val="20"/>
        </w:rPr>
        <w:fldChar w:fldCharType="begin"/>
      </w:r>
      <w:r w:rsidRPr="0020603C">
        <w:rPr>
          <w:rFonts w:asciiTheme="majorHAnsi" w:hAnsiTheme="majorHAnsi"/>
          <w:b/>
          <w:sz w:val="20"/>
          <w:szCs w:val="20"/>
        </w:rPr>
        <w:instrText xml:space="preserve"> SEQ Wykres \* ARABIC </w:instrText>
      </w:r>
      <w:r w:rsidRPr="0020603C">
        <w:rPr>
          <w:rFonts w:asciiTheme="majorHAnsi" w:hAnsiTheme="majorHAnsi"/>
          <w:b/>
          <w:sz w:val="20"/>
          <w:szCs w:val="20"/>
        </w:rPr>
        <w:fldChar w:fldCharType="separate"/>
      </w:r>
      <w:r w:rsidR="0002783E">
        <w:rPr>
          <w:rFonts w:asciiTheme="majorHAnsi" w:hAnsiTheme="majorHAnsi"/>
          <w:b/>
          <w:noProof/>
          <w:sz w:val="20"/>
          <w:szCs w:val="20"/>
        </w:rPr>
        <w:t>1</w:t>
      </w:r>
      <w:r w:rsidRPr="0020603C">
        <w:rPr>
          <w:rFonts w:asciiTheme="majorHAnsi" w:hAnsiTheme="majorHAnsi"/>
          <w:b/>
          <w:noProof/>
          <w:sz w:val="20"/>
          <w:szCs w:val="20"/>
        </w:rPr>
        <w:fldChar w:fldCharType="end"/>
      </w:r>
      <w:r w:rsidR="004A5A40">
        <w:rPr>
          <w:rFonts w:asciiTheme="majorHAnsi" w:hAnsiTheme="majorHAnsi"/>
          <w:b/>
          <w:color w:val="CCDDEA" w:themeColor="background2"/>
          <w:sz w:val="20"/>
          <w:szCs w:val="20"/>
        </w:rPr>
        <w:t>.</w:t>
      </w:r>
    </w:p>
    <w:p w:rsidR="00423532" w:rsidRPr="00510F84" w:rsidRDefault="00423532" w:rsidP="00510F84">
      <w:pPr>
        <w:spacing w:line="360" w:lineRule="auto"/>
        <w:jc w:val="center"/>
        <w:rPr>
          <w:rFonts w:asciiTheme="majorHAnsi" w:hAnsiTheme="majorHAnsi"/>
          <w:sz w:val="24"/>
          <w:szCs w:val="24"/>
        </w:rPr>
      </w:pPr>
      <w:r w:rsidRPr="00510F84">
        <w:rPr>
          <w:rFonts w:asciiTheme="majorHAnsi" w:hAnsiTheme="majorHAnsi"/>
          <w:noProof/>
          <w:sz w:val="24"/>
          <w:szCs w:val="24"/>
        </w:rPr>
        <w:drawing>
          <wp:inline distT="0" distB="0" distL="0" distR="0" wp14:anchorId="6B58E8FD" wp14:editId="4CEF12B8">
            <wp:extent cx="5495925" cy="3209925"/>
            <wp:effectExtent l="0" t="0" r="0" b="0"/>
            <wp:docPr id="1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3532" w:rsidRPr="0020603C" w:rsidRDefault="00423532" w:rsidP="00510F84">
      <w:pPr>
        <w:spacing w:after="120" w:line="360" w:lineRule="auto"/>
        <w:jc w:val="both"/>
        <w:rPr>
          <w:rFonts w:ascii="Calibri Light" w:hAnsi="Calibri Light"/>
          <w:i/>
          <w:noProof/>
          <w:sz w:val="20"/>
          <w:szCs w:val="20"/>
        </w:rPr>
      </w:pPr>
      <w:r w:rsidRPr="0020603C">
        <w:rPr>
          <w:rFonts w:ascii="Calibri Light" w:hAnsi="Calibri Light"/>
          <w:i/>
          <w:noProof/>
          <w:sz w:val="20"/>
          <w:szCs w:val="20"/>
        </w:rPr>
        <w:t>Źródło: Dane GUS</w:t>
      </w:r>
    </w:p>
    <w:p w:rsidR="004A5A40" w:rsidRDefault="00BE0A9F" w:rsidP="004A5A40">
      <w:pPr>
        <w:spacing w:line="360" w:lineRule="auto"/>
        <w:ind w:firstLine="708"/>
        <w:jc w:val="both"/>
        <w:rPr>
          <w:rFonts w:asciiTheme="majorHAnsi" w:hAnsiTheme="majorHAnsi"/>
          <w:noProof/>
          <w:sz w:val="24"/>
          <w:szCs w:val="24"/>
        </w:rPr>
      </w:pPr>
      <w:r w:rsidRPr="00510F84">
        <w:rPr>
          <w:rFonts w:asciiTheme="majorHAnsi" w:hAnsiTheme="majorHAnsi"/>
          <w:noProof/>
          <w:sz w:val="24"/>
          <w:szCs w:val="24"/>
        </w:rPr>
        <w:t>Jak wskazują prognozy GUS, liczba ludności w powiecie stalowowols</w:t>
      </w:r>
      <w:r w:rsidR="004A5A40">
        <w:rPr>
          <w:rFonts w:asciiTheme="majorHAnsi" w:hAnsiTheme="majorHAnsi"/>
          <w:noProof/>
          <w:sz w:val="24"/>
          <w:szCs w:val="24"/>
        </w:rPr>
        <w:t xml:space="preserve">kim będzie </w:t>
      </w:r>
      <w:r w:rsidR="00AE706E">
        <w:rPr>
          <w:rFonts w:asciiTheme="majorHAnsi" w:hAnsiTheme="majorHAnsi"/>
          <w:noProof/>
          <w:sz w:val="24"/>
          <w:szCs w:val="24"/>
        </w:rPr>
        <w:br/>
      </w:r>
      <w:r w:rsidR="004A5A40">
        <w:rPr>
          <w:rFonts w:asciiTheme="majorHAnsi" w:hAnsiTheme="majorHAnsi"/>
          <w:noProof/>
          <w:sz w:val="24"/>
          <w:szCs w:val="24"/>
        </w:rPr>
        <w:t xml:space="preserve">się systematycznie z </w:t>
      </w:r>
      <w:r w:rsidRPr="00510F84">
        <w:rPr>
          <w:rFonts w:asciiTheme="majorHAnsi" w:hAnsiTheme="majorHAnsi"/>
          <w:noProof/>
          <w:sz w:val="24"/>
          <w:szCs w:val="24"/>
        </w:rPr>
        <w:t xml:space="preserve">roku na rok zmniejszać. Na tej podstawie można przypuszczać, że zjawisko to będzie również dotyczyć samego miasta. Przyjmując założenie, że liczba mieszkańców Stalowej Woli w 2015 roku będzie stanowić 58% ludności powiatu ogółem i odsetek </w:t>
      </w:r>
      <w:r w:rsidR="00AE706E">
        <w:rPr>
          <w:rFonts w:asciiTheme="majorHAnsi" w:hAnsiTheme="majorHAnsi"/>
          <w:noProof/>
          <w:sz w:val="24"/>
          <w:szCs w:val="24"/>
        </w:rPr>
        <w:br/>
      </w:r>
      <w:r w:rsidRPr="00510F84">
        <w:rPr>
          <w:rFonts w:asciiTheme="majorHAnsi" w:hAnsiTheme="majorHAnsi"/>
          <w:noProof/>
          <w:sz w:val="24"/>
          <w:szCs w:val="24"/>
        </w:rPr>
        <w:t>ten utrzyma się w kolejnych latach, na podstawie prognoz GUS można oszacować liczbę osób, które będą zamieszkiwać miasto w kolejnych latach.</w:t>
      </w:r>
    </w:p>
    <w:p w:rsidR="004A5A40" w:rsidRDefault="004A5A40" w:rsidP="004A5A40">
      <w:pPr>
        <w:spacing w:line="360" w:lineRule="auto"/>
        <w:ind w:firstLine="708"/>
        <w:jc w:val="both"/>
        <w:rPr>
          <w:rFonts w:asciiTheme="majorHAnsi" w:hAnsiTheme="majorHAnsi"/>
          <w:noProof/>
          <w:sz w:val="24"/>
          <w:szCs w:val="24"/>
        </w:rPr>
      </w:pPr>
    </w:p>
    <w:p w:rsidR="004A5A40" w:rsidRDefault="004A5A40" w:rsidP="004A5A40">
      <w:pPr>
        <w:spacing w:line="360" w:lineRule="auto"/>
        <w:ind w:firstLine="708"/>
        <w:jc w:val="both"/>
        <w:rPr>
          <w:rFonts w:asciiTheme="majorHAnsi" w:hAnsiTheme="majorHAnsi"/>
          <w:noProof/>
          <w:sz w:val="24"/>
          <w:szCs w:val="24"/>
        </w:rPr>
      </w:pPr>
    </w:p>
    <w:p w:rsidR="004A5A40" w:rsidRDefault="004A5A40" w:rsidP="004A5A40">
      <w:pPr>
        <w:spacing w:line="360" w:lineRule="auto"/>
        <w:ind w:firstLine="708"/>
        <w:jc w:val="both"/>
        <w:rPr>
          <w:rFonts w:asciiTheme="majorHAnsi" w:hAnsiTheme="majorHAnsi"/>
          <w:noProof/>
          <w:sz w:val="24"/>
          <w:szCs w:val="24"/>
        </w:rPr>
      </w:pPr>
    </w:p>
    <w:p w:rsidR="004A5A40" w:rsidRDefault="004A5A40" w:rsidP="004A5A40">
      <w:pPr>
        <w:spacing w:line="360" w:lineRule="auto"/>
        <w:ind w:firstLine="708"/>
        <w:jc w:val="both"/>
        <w:rPr>
          <w:rFonts w:asciiTheme="majorHAnsi" w:hAnsiTheme="majorHAnsi"/>
          <w:noProof/>
          <w:sz w:val="24"/>
          <w:szCs w:val="24"/>
        </w:rPr>
      </w:pPr>
    </w:p>
    <w:p w:rsidR="004A5A40" w:rsidRDefault="004A5A40" w:rsidP="004A5A40">
      <w:pPr>
        <w:spacing w:line="360" w:lineRule="auto"/>
        <w:ind w:firstLine="708"/>
        <w:jc w:val="both"/>
        <w:rPr>
          <w:rFonts w:asciiTheme="majorHAnsi" w:hAnsiTheme="majorHAnsi"/>
          <w:noProof/>
          <w:sz w:val="24"/>
          <w:szCs w:val="24"/>
        </w:rPr>
      </w:pPr>
    </w:p>
    <w:p w:rsidR="00755BFB" w:rsidRDefault="00755BFB" w:rsidP="004A5A40">
      <w:pPr>
        <w:spacing w:line="360" w:lineRule="auto"/>
        <w:ind w:firstLine="708"/>
        <w:jc w:val="both"/>
        <w:rPr>
          <w:rFonts w:asciiTheme="majorHAnsi" w:hAnsiTheme="majorHAnsi"/>
          <w:noProof/>
          <w:sz w:val="24"/>
          <w:szCs w:val="24"/>
        </w:rPr>
      </w:pPr>
    </w:p>
    <w:p w:rsidR="00755BFB" w:rsidRDefault="00755BFB" w:rsidP="004A5A40">
      <w:pPr>
        <w:spacing w:line="360" w:lineRule="auto"/>
        <w:ind w:firstLine="708"/>
        <w:jc w:val="both"/>
        <w:rPr>
          <w:rFonts w:asciiTheme="majorHAnsi" w:hAnsiTheme="majorHAnsi"/>
          <w:noProof/>
          <w:sz w:val="24"/>
          <w:szCs w:val="24"/>
        </w:rPr>
      </w:pPr>
    </w:p>
    <w:p w:rsidR="00C73664" w:rsidRPr="004A5A40" w:rsidRDefault="00C73664" w:rsidP="004A5A40">
      <w:pPr>
        <w:spacing w:line="360" w:lineRule="auto"/>
        <w:jc w:val="both"/>
        <w:rPr>
          <w:rFonts w:asciiTheme="majorHAnsi" w:hAnsiTheme="majorHAnsi"/>
          <w:b/>
          <w:noProof/>
          <w:sz w:val="24"/>
          <w:szCs w:val="24"/>
        </w:rPr>
      </w:pPr>
      <w:r w:rsidRPr="004A5A40">
        <w:rPr>
          <w:rFonts w:asciiTheme="majorHAnsi" w:hAnsiTheme="majorHAnsi"/>
          <w:b/>
          <w:iCs/>
          <w:sz w:val="20"/>
          <w:szCs w:val="20"/>
        </w:rPr>
        <w:lastRenderedPageBreak/>
        <w:t xml:space="preserve">Wykres </w:t>
      </w:r>
      <w:r w:rsidRPr="004A5A40">
        <w:rPr>
          <w:rFonts w:asciiTheme="majorHAnsi" w:hAnsiTheme="majorHAnsi"/>
          <w:b/>
          <w:iCs/>
          <w:sz w:val="20"/>
          <w:szCs w:val="20"/>
        </w:rPr>
        <w:fldChar w:fldCharType="begin"/>
      </w:r>
      <w:r w:rsidRPr="004A5A40">
        <w:rPr>
          <w:rFonts w:asciiTheme="majorHAnsi" w:hAnsiTheme="majorHAnsi"/>
          <w:b/>
          <w:iCs/>
          <w:sz w:val="20"/>
          <w:szCs w:val="20"/>
        </w:rPr>
        <w:instrText xml:space="preserve"> SEQ Wykres \* ARABIC </w:instrText>
      </w:r>
      <w:r w:rsidRPr="004A5A40">
        <w:rPr>
          <w:rFonts w:asciiTheme="majorHAnsi" w:hAnsiTheme="majorHAnsi"/>
          <w:b/>
          <w:iCs/>
          <w:sz w:val="20"/>
          <w:szCs w:val="20"/>
        </w:rPr>
        <w:fldChar w:fldCharType="separate"/>
      </w:r>
      <w:r w:rsidR="0002783E">
        <w:rPr>
          <w:rFonts w:asciiTheme="majorHAnsi" w:hAnsiTheme="majorHAnsi"/>
          <w:b/>
          <w:iCs/>
          <w:noProof/>
          <w:sz w:val="20"/>
          <w:szCs w:val="20"/>
        </w:rPr>
        <w:t>2</w:t>
      </w:r>
      <w:r w:rsidRPr="004A5A40">
        <w:rPr>
          <w:rFonts w:asciiTheme="majorHAnsi" w:hAnsiTheme="majorHAnsi"/>
          <w:b/>
          <w:iCs/>
          <w:noProof/>
          <w:sz w:val="20"/>
          <w:szCs w:val="20"/>
        </w:rPr>
        <w:fldChar w:fldCharType="end"/>
      </w:r>
      <w:r w:rsidRPr="004A5A40">
        <w:rPr>
          <w:rFonts w:asciiTheme="majorHAnsi" w:hAnsiTheme="majorHAnsi"/>
          <w:b/>
          <w:iCs/>
          <w:sz w:val="20"/>
          <w:szCs w:val="20"/>
        </w:rPr>
        <w:t>. Prognoza liczby mieszkańców Stalowej Woli na lata 2015-2020</w:t>
      </w:r>
    </w:p>
    <w:p w:rsidR="00C73664" w:rsidRPr="00510F84" w:rsidRDefault="00C73664" w:rsidP="00510F84">
      <w:pPr>
        <w:keepNext/>
        <w:spacing w:line="360" w:lineRule="auto"/>
        <w:jc w:val="center"/>
        <w:rPr>
          <w:rFonts w:asciiTheme="majorHAnsi" w:hAnsiTheme="majorHAnsi"/>
          <w:i/>
          <w:iCs/>
          <w:noProof/>
          <w:color w:val="244061"/>
          <w:sz w:val="24"/>
          <w:szCs w:val="24"/>
        </w:rPr>
      </w:pPr>
      <w:r w:rsidRPr="00510F84">
        <w:rPr>
          <w:rFonts w:asciiTheme="majorHAnsi" w:hAnsiTheme="majorHAnsi"/>
          <w:noProof/>
          <w:sz w:val="24"/>
          <w:szCs w:val="24"/>
        </w:rPr>
        <w:drawing>
          <wp:inline distT="0" distB="0" distL="0" distR="0" wp14:anchorId="0AADEA66" wp14:editId="4D05FE74">
            <wp:extent cx="4581525" cy="21526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2152650"/>
                    </a:xfrm>
                    <a:prstGeom prst="rect">
                      <a:avLst/>
                    </a:prstGeom>
                    <a:noFill/>
                    <a:ln>
                      <a:noFill/>
                    </a:ln>
                  </pic:spPr>
                </pic:pic>
              </a:graphicData>
            </a:graphic>
          </wp:inline>
        </w:drawing>
      </w:r>
    </w:p>
    <w:p w:rsidR="00C73664" w:rsidRPr="00510F84" w:rsidRDefault="00C73664" w:rsidP="00510F84">
      <w:pPr>
        <w:spacing w:after="120" w:line="360" w:lineRule="auto"/>
        <w:jc w:val="both"/>
        <w:rPr>
          <w:rFonts w:asciiTheme="majorHAnsi" w:hAnsiTheme="majorHAnsi"/>
          <w:i/>
          <w:noProof/>
          <w:sz w:val="20"/>
          <w:szCs w:val="20"/>
        </w:rPr>
      </w:pPr>
      <w:r w:rsidRPr="00510F84">
        <w:rPr>
          <w:rFonts w:asciiTheme="majorHAnsi" w:hAnsiTheme="majorHAnsi"/>
          <w:i/>
          <w:noProof/>
          <w:sz w:val="20"/>
          <w:szCs w:val="20"/>
        </w:rPr>
        <w:t>Źródło: Opracowanie własne na podstawie prognoz GUS</w:t>
      </w:r>
    </w:p>
    <w:p w:rsidR="004A5A40" w:rsidRDefault="00C73664" w:rsidP="004A5A40">
      <w:pPr>
        <w:spacing w:line="360" w:lineRule="auto"/>
        <w:jc w:val="both"/>
        <w:rPr>
          <w:rFonts w:asciiTheme="majorHAnsi" w:hAnsiTheme="majorHAnsi"/>
          <w:noProof/>
          <w:sz w:val="24"/>
          <w:szCs w:val="24"/>
        </w:rPr>
      </w:pPr>
      <w:r w:rsidRPr="00510F84">
        <w:rPr>
          <w:rFonts w:asciiTheme="majorHAnsi" w:hAnsiTheme="majorHAnsi"/>
          <w:noProof/>
          <w:sz w:val="24"/>
          <w:szCs w:val="24"/>
        </w:rPr>
        <w:t xml:space="preserve">Istotną kwestią demograficzną w kontekście świadczonych usług i udzialanych świadczeń pomocy społecznej obserwowaną w całym kraju jest starzenie się społeczeństwa. Zjawisko </w:t>
      </w:r>
      <w:r w:rsidR="00AE706E">
        <w:rPr>
          <w:rFonts w:asciiTheme="majorHAnsi" w:hAnsiTheme="majorHAnsi"/>
          <w:noProof/>
          <w:sz w:val="24"/>
          <w:szCs w:val="24"/>
        </w:rPr>
        <w:br/>
      </w:r>
      <w:r w:rsidRPr="00510F84">
        <w:rPr>
          <w:rFonts w:asciiTheme="majorHAnsi" w:hAnsiTheme="majorHAnsi"/>
          <w:noProof/>
          <w:sz w:val="24"/>
          <w:szCs w:val="24"/>
        </w:rPr>
        <w:t>to jest również widoczne w powiecie stalowowolskim, a także w Stalowej Woli, co zostało zobrazowane na poniższym wykresie.</w:t>
      </w:r>
    </w:p>
    <w:p w:rsidR="004A5A40" w:rsidRDefault="004A5A40" w:rsidP="004A5A40">
      <w:pPr>
        <w:spacing w:line="360" w:lineRule="auto"/>
        <w:jc w:val="both"/>
        <w:rPr>
          <w:rFonts w:asciiTheme="majorHAnsi" w:hAnsiTheme="majorHAnsi"/>
          <w:noProof/>
          <w:sz w:val="24"/>
          <w:szCs w:val="24"/>
        </w:rPr>
      </w:pPr>
    </w:p>
    <w:p w:rsidR="00C73664" w:rsidRPr="004A5A40" w:rsidRDefault="00C73664" w:rsidP="004A5A40">
      <w:pPr>
        <w:spacing w:line="360" w:lineRule="auto"/>
        <w:jc w:val="both"/>
        <w:rPr>
          <w:rFonts w:asciiTheme="majorHAnsi" w:hAnsiTheme="majorHAnsi"/>
          <w:b/>
          <w:noProof/>
          <w:sz w:val="24"/>
          <w:szCs w:val="24"/>
        </w:rPr>
      </w:pPr>
      <w:r w:rsidRPr="004A5A40">
        <w:rPr>
          <w:rFonts w:asciiTheme="majorHAnsi" w:hAnsiTheme="majorHAnsi"/>
          <w:b/>
          <w:iCs/>
          <w:sz w:val="20"/>
          <w:szCs w:val="20"/>
        </w:rPr>
        <w:t xml:space="preserve">Wykres </w:t>
      </w:r>
      <w:r w:rsidRPr="004A5A40">
        <w:rPr>
          <w:rFonts w:asciiTheme="majorHAnsi" w:hAnsiTheme="majorHAnsi"/>
          <w:b/>
          <w:iCs/>
          <w:sz w:val="20"/>
          <w:szCs w:val="20"/>
        </w:rPr>
        <w:fldChar w:fldCharType="begin"/>
      </w:r>
      <w:r w:rsidRPr="004A5A40">
        <w:rPr>
          <w:rFonts w:asciiTheme="majorHAnsi" w:hAnsiTheme="majorHAnsi"/>
          <w:b/>
          <w:iCs/>
          <w:sz w:val="20"/>
          <w:szCs w:val="20"/>
        </w:rPr>
        <w:instrText xml:space="preserve"> SEQ Wykres \* ARABIC </w:instrText>
      </w:r>
      <w:r w:rsidRPr="004A5A40">
        <w:rPr>
          <w:rFonts w:asciiTheme="majorHAnsi" w:hAnsiTheme="majorHAnsi"/>
          <w:b/>
          <w:iCs/>
          <w:sz w:val="20"/>
          <w:szCs w:val="20"/>
        </w:rPr>
        <w:fldChar w:fldCharType="separate"/>
      </w:r>
      <w:r w:rsidR="0002783E">
        <w:rPr>
          <w:rFonts w:asciiTheme="majorHAnsi" w:hAnsiTheme="majorHAnsi"/>
          <w:b/>
          <w:iCs/>
          <w:noProof/>
          <w:sz w:val="20"/>
          <w:szCs w:val="20"/>
        </w:rPr>
        <w:t>3</w:t>
      </w:r>
      <w:r w:rsidRPr="004A5A40">
        <w:rPr>
          <w:rFonts w:asciiTheme="majorHAnsi" w:hAnsiTheme="majorHAnsi"/>
          <w:b/>
          <w:iCs/>
          <w:noProof/>
          <w:sz w:val="20"/>
          <w:szCs w:val="20"/>
        </w:rPr>
        <w:fldChar w:fldCharType="end"/>
      </w:r>
      <w:r w:rsidRPr="004A5A40">
        <w:rPr>
          <w:rFonts w:asciiTheme="majorHAnsi" w:hAnsiTheme="majorHAnsi"/>
          <w:b/>
          <w:iCs/>
          <w:sz w:val="20"/>
          <w:szCs w:val="20"/>
        </w:rPr>
        <w:t xml:space="preserve">. Struktura ludności według wieku i płci w Stalowej Woli w 2014  (wykres poniżej) </w:t>
      </w:r>
    </w:p>
    <w:p w:rsidR="002D68BB" w:rsidRPr="00510F84" w:rsidRDefault="00B64375" w:rsidP="00510F84">
      <w:pPr>
        <w:spacing w:line="360" w:lineRule="auto"/>
        <w:rPr>
          <w:rFonts w:asciiTheme="majorHAnsi" w:hAnsiTheme="majorHAnsi"/>
        </w:rPr>
      </w:pPr>
      <w:r w:rsidRPr="00510F84">
        <w:rPr>
          <w:rFonts w:asciiTheme="majorHAnsi" w:hAnsiTheme="majorHAnsi"/>
          <w:noProof/>
          <w:sz w:val="24"/>
          <w:szCs w:val="24"/>
        </w:rPr>
        <w:drawing>
          <wp:inline distT="0" distB="0" distL="0" distR="0" wp14:anchorId="79FF9934" wp14:editId="5DA563C3">
            <wp:extent cx="5343525" cy="275272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2752725"/>
                    </a:xfrm>
                    <a:prstGeom prst="rect">
                      <a:avLst/>
                    </a:prstGeom>
                    <a:noFill/>
                    <a:ln>
                      <a:noFill/>
                    </a:ln>
                  </pic:spPr>
                </pic:pic>
              </a:graphicData>
            </a:graphic>
          </wp:inline>
        </w:drawing>
      </w:r>
    </w:p>
    <w:p w:rsidR="002D68BB" w:rsidRPr="00510F84" w:rsidRDefault="002D68BB" w:rsidP="00510F84">
      <w:pPr>
        <w:spacing w:after="120" w:line="360" w:lineRule="auto"/>
        <w:jc w:val="both"/>
        <w:rPr>
          <w:rFonts w:asciiTheme="majorHAnsi" w:hAnsiTheme="majorHAnsi"/>
          <w:i/>
          <w:noProof/>
          <w:sz w:val="20"/>
          <w:szCs w:val="20"/>
        </w:rPr>
      </w:pPr>
      <w:r w:rsidRPr="00510F84">
        <w:rPr>
          <w:rFonts w:asciiTheme="majorHAnsi" w:hAnsiTheme="majorHAnsi"/>
          <w:i/>
          <w:noProof/>
          <w:sz w:val="20"/>
          <w:szCs w:val="20"/>
        </w:rPr>
        <w:t>Źródło: Dane GUS</w:t>
      </w:r>
    </w:p>
    <w:p w:rsidR="002D68BB" w:rsidRPr="00510F84" w:rsidRDefault="002D68BB" w:rsidP="00510F84">
      <w:pPr>
        <w:spacing w:line="360" w:lineRule="auto"/>
        <w:rPr>
          <w:rFonts w:asciiTheme="majorHAnsi" w:hAnsiTheme="majorHAnsi"/>
        </w:rPr>
      </w:pPr>
    </w:p>
    <w:p w:rsidR="002729A6" w:rsidRPr="00510F84" w:rsidRDefault="002729A6" w:rsidP="00AE706E">
      <w:pPr>
        <w:spacing w:line="360" w:lineRule="auto"/>
        <w:ind w:firstLine="720"/>
        <w:jc w:val="both"/>
        <w:rPr>
          <w:rFonts w:asciiTheme="majorHAnsi" w:hAnsiTheme="majorHAnsi"/>
          <w:sz w:val="24"/>
          <w:szCs w:val="24"/>
        </w:rPr>
      </w:pPr>
      <w:r w:rsidRPr="00510F84">
        <w:rPr>
          <w:rFonts w:asciiTheme="majorHAnsi" w:hAnsiTheme="majorHAnsi"/>
          <w:sz w:val="24"/>
          <w:szCs w:val="24"/>
        </w:rPr>
        <w:t xml:space="preserve">Jak pokazują dane przedstawione na powyższym wykresie, dominuje liczba osób </w:t>
      </w:r>
      <w:r w:rsidR="00AE706E">
        <w:rPr>
          <w:rFonts w:asciiTheme="majorHAnsi" w:hAnsiTheme="majorHAnsi"/>
          <w:sz w:val="24"/>
          <w:szCs w:val="24"/>
        </w:rPr>
        <w:br/>
      </w:r>
      <w:r w:rsidRPr="00510F84">
        <w:rPr>
          <w:rFonts w:asciiTheme="majorHAnsi" w:hAnsiTheme="majorHAnsi"/>
          <w:sz w:val="24"/>
          <w:szCs w:val="24"/>
        </w:rPr>
        <w:t xml:space="preserve">w najstarszych grupach wiekowych, będących znaczną grupą beneficjentów pomocy społecznej. Jednocześnie zmniejszeniu uległa liczba osób młodych. </w:t>
      </w:r>
    </w:p>
    <w:p w:rsidR="002729A6" w:rsidRPr="00510F84" w:rsidRDefault="002729A6" w:rsidP="00510F84">
      <w:pPr>
        <w:spacing w:line="360" w:lineRule="auto"/>
        <w:jc w:val="both"/>
        <w:rPr>
          <w:rFonts w:asciiTheme="majorHAnsi" w:hAnsiTheme="majorHAnsi"/>
          <w:sz w:val="24"/>
          <w:szCs w:val="24"/>
        </w:rPr>
      </w:pPr>
      <w:r w:rsidRPr="00510F84">
        <w:rPr>
          <w:rFonts w:asciiTheme="majorHAnsi" w:hAnsiTheme="majorHAnsi"/>
          <w:sz w:val="24"/>
          <w:szCs w:val="24"/>
        </w:rPr>
        <w:lastRenderedPageBreak/>
        <w:t>Dominującą grupę stanowią obecnie osoby, które mają co najmniej 70 lat (9,42%). Na koniec 2014 roku niemal co czwarty mieszkaniec miasta miał 60 lat i więcej.</w:t>
      </w:r>
    </w:p>
    <w:p w:rsidR="004A5A40" w:rsidRDefault="002729A6" w:rsidP="004A5A40">
      <w:pPr>
        <w:spacing w:line="360" w:lineRule="auto"/>
        <w:ind w:firstLine="720"/>
        <w:jc w:val="both"/>
        <w:rPr>
          <w:rFonts w:asciiTheme="majorHAnsi" w:hAnsiTheme="majorHAnsi"/>
          <w:sz w:val="24"/>
          <w:szCs w:val="24"/>
        </w:rPr>
      </w:pPr>
      <w:r w:rsidRPr="00510F84">
        <w:rPr>
          <w:rFonts w:asciiTheme="majorHAnsi" w:hAnsiTheme="majorHAnsi"/>
          <w:sz w:val="24"/>
          <w:szCs w:val="24"/>
        </w:rPr>
        <w:t xml:space="preserve">Także prognozy na przyszłe lata dla miasta nie są optymistyczne. Według szacunków przeprowadzonych na podstawie prognozy struktury ludności ze względu na płeć i wiek wykonanej przez GUS, w 2030 roku co piąty stalowowolanin będzie w podeszłym wieku (70 lat i więcej), co przyczyni się do wzrostu zapotrzebowania na świadczenia pomocy społecznej. Jednocześnie zaledwie </w:t>
      </w:r>
      <w:r w:rsidRPr="00510F84">
        <w:rPr>
          <w:rFonts w:asciiTheme="majorHAnsi" w:hAnsiTheme="majorHAnsi"/>
          <w:sz w:val="24"/>
          <w:szCs w:val="24"/>
          <w:vertAlign w:val="superscript"/>
        </w:rPr>
        <w:t>1</w:t>
      </w:r>
      <w:r w:rsidRPr="00510F84">
        <w:rPr>
          <w:rFonts w:asciiTheme="majorHAnsi" w:hAnsiTheme="majorHAnsi"/>
          <w:sz w:val="24"/>
          <w:szCs w:val="24"/>
        </w:rPr>
        <w:t>/</w:t>
      </w:r>
      <w:r w:rsidRPr="00510F84">
        <w:rPr>
          <w:rFonts w:asciiTheme="majorHAnsi" w:hAnsiTheme="majorHAnsi"/>
          <w:sz w:val="24"/>
          <w:szCs w:val="24"/>
          <w:vertAlign w:val="subscript"/>
        </w:rPr>
        <w:t>10</w:t>
      </w:r>
      <w:r w:rsidRPr="00510F84">
        <w:rPr>
          <w:rFonts w:asciiTheme="majorHAnsi" w:hAnsiTheme="majorHAnsi"/>
          <w:sz w:val="24"/>
          <w:szCs w:val="24"/>
        </w:rPr>
        <w:t xml:space="preserve"> mieszkańców będzie w wieku poniżej 20 lat. Prognoza na 2030 rok została zobrazowana na pon</w:t>
      </w:r>
      <w:r w:rsidR="004A5A40">
        <w:rPr>
          <w:rFonts w:asciiTheme="majorHAnsi" w:hAnsiTheme="majorHAnsi"/>
          <w:sz w:val="24"/>
          <w:szCs w:val="24"/>
        </w:rPr>
        <w:t>iższej piramidzie wieku i płci.</w:t>
      </w:r>
    </w:p>
    <w:p w:rsidR="004A5A40" w:rsidRDefault="004A5A40" w:rsidP="004A5A40">
      <w:pPr>
        <w:spacing w:line="360" w:lineRule="auto"/>
        <w:ind w:firstLine="720"/>
        <w:jc w:val="both"/>
        <w:rPr>
          <w:rFonts w:asciiTheme="majorHAnsi" w:hAnsiTheme="majorHAnsi"/>
          <w:sz w:val="24"/>
          <w:szCs w:val="24"/>
        </w:rPr>
      </w:pPr>
    </w:p>
    <w:p w:rsidR="002729A6" w:rsidRPr="004A5A40" w:rsidRDefault="002729A6" w:rsidP="004A5A40">
      <w:pPr>
        <w:spacing w:line="360" w:lineRule="auto"/>
        <w:jc w:val="both"/>
        <w:rPr>
          <w:rFonts w:asciiTheme="majorHAnsi" w:hAnsiTheme="majorHAnsi"/>
          <w:b/>
          <w:sz w:val="24"/>
          <w:szCs w:val="24"/>
        </w:rPr>
      </w:pPr>
      <w:r w:rsidRPr="004A5A40">
        <w:rPr>
          <w:rFonts w:asciiTheme="majorHAnsi" w:hAnsiTheme="majorHAnsi"/>
          <w:b/>
          <w:iCs/>
          <w:sz w:val="20"/>
          <w:szCs w:val="20"/>
        </w:rPr>
        <w:t xml:space="preserve">Wykres </w:t>
      </w:r>
      <w:r w:rsidRPr="004A5A40">
        <w:rPr>
          <w:rFonts w:asciiTheme="majorHAnsi" w:hAnsiTheme="majorHAnsi"/>
          <w:b/>
          <w:iCs/>
          <w:sz w:val="20"/>
          <w:szCs w:val="20"/>
        </w:rPr>
        <w:fldChar w:fldCharType="begin"/>
      </w:r>
      <w:r w:rsidRPr="004A5A40">
        <w:rPr>
          <w:rFonts w:asciiTheme="majorHAnsi" w:hAnsiTheme="majorHAnsi"/>
          <w:b/>
          <w:iCs/>
          <w:sz w:val="20"/>
          <w:szCs w:val="20"/>
        </w:rPr>
        <w:instrText xml:space="preserve"> SEQ Wykres \* ARABIC </w:instrText>
      </w:r>
      <w:r w:rsidRPr="004A5A40">
        <w:rPr>
          <w:rFonts w:asciiTheme="majorHAnsi" w:hAnsiTheme="majorHAnsi"/>
          <w:b/>
          <w:iCs/>
          <w:sz w:val="20"/>
          <w:szCs w:val="20"/>
        </w:rPr>
        <w:fldChar w:fldCharType="separate"/>
      </w:r>
      <w:r w:rsidR="0002783E">
        <w:rPr>
          <w:rFonts w:asciiTheme="majorHAnsi" w:hAnsiTheme="majorHAnsi"/>
          <w:b/>
          <w:iCs/>
          <w:noProof/>
          <w:sz w:val="20"/>
          <w:szCs w:val="20"/>
        </w:rPr>
        <w:t>4</w:t>
      </w:r>
      <w:r w:rsidRPr="004A5A40">
        <w:rPr>
          <w:rFonts w:asciiTheme="majorHAnsi" w:hAnsiTheme="majorHAnsi"/>
          <w:b/>
          <w:iCs/>
          <w:noProof/>
          <w:sz w:val="20"/>
          <w:szCs w:val="20"/>
        </w:rPr>
        <w:fldChar w:fldCharType="end"/>
      </w:r>
      <w:r w:rsidRPr="004A5A40">
        <w:rPr>
          <w:rFonts w:asciiTheme="majorHAnsi" w:hAnsiTheme="majorHAnsi"/>
          <w:b/>
          <w:iCs/>
          <w:sz w:val="20"/>
          <w:szCs w:val="20"/>
        </w:rPr>
        <w:t>. Prognoza struktury mieszkańców Stalowej Woli ze względu na</w:t>
      </w:r>
      <w:r w:rsidR="002D68BB" w:rsidRPr="004A5A40">
        <w:rPr>
          <w:rFonts w:asciiTheme="majorHAnsi" w:hAnsiTheme="majorHAnsi"/>
          <w:b/>
          <w:iCs/>
          <w:sz w:val="20"/>
          <w:szCs w:val="20"/>
        </w:rPr>
        <w:t xml:space="preserve"> grupy wieku i płeć na 2030 rok</w:t>
      </w:r>
    </w:p>
    <w:p w:rsidR="002729A6" w:rsidRPr="00510F84" w:rsidRDefault="002729A6" w:rsidP="00510F84">
      <w:pPr>
        <w:spacing w:line="360" w:lineRule="auto"/>
        <w:jc w:val="both"/>
        <w:rPr>
          <w:rFonts w:asciiTheme="majorHAnsi" w:hAnsiTheme="majorHAnsi"/>
          <w:sz w:val="24"/>
          <w:szCs w:val="24"/>
        </w:rPr>
      </w:pPr>
      <w:r w:rsidRPr="00510F84">
        <w:rPr>
          <w:rFonts w:asciiTheme="majorHAnsi" w:hAnsiTheme="majorHAnsi"/>
          <w:noProof/>
          <w:sz w:val="24"/>
          <w:szCs w:val="24"/>
        </w:rPr>
        <w:drawing>
          <wp:inline distT="0" distB="0" distL="0" distR="0" wp14:anchorId="2CF1240E" wp14:editId="3A00FC5C">
            <wp:extent cx="5343525" cy="275272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2752725"/>
                    </a:xfrm>
                    <a:prstGeom prst="rect">
                      <a:avLst/>
                    </a:prstGeom>
                    <a:noFill/>
                    <a:ln>
                      <a:noFill/>
                    </a:ln>
                  </pic:spPr>
                </pic:pic>
              </a:graphicData>
            </a:graphic>
          </wp:inline>
        </w:drawing>
      </w:r>
    </w:p>
    <w:p w:rsidR="002729A6" w:rsidRPr="00510F84" w:rsidRDefault="002729A6" w:rsidP="00510F84">
      <w:pPr>
        <w:spacing w:after="120" w:line="360" w:lineRule="auto"/>
        <w:jc w:val="both"/>
        <w:rPr>
          <w:rFonts w:asciiTheme="majorHAnsi" w:hAnsiTheme="majorHAnsi"/>
          <w:i/>
          <w:noProof/>
          <w:sz w:val="20"/>
          <w:szCs w:val="20"/>
        </w:rPr>
      </w:pPr>
      <w:r w:rsidRPr="00510F84">
        <w:rPr>
          <w:rFonts w:asciiTheme="majorHAnsi" w:hAnsiTheme="majorHAnsi"/>
          <w:i/>
          <w:noProof/>
          <w:sz w:val="20"/>
          <w:szCs w:val="20"/>
        </w:rPr>
        <w:t>Źródło: Obliczenia własne na podstawie prognozy GUS</w:t>
      </w:r>
    </w:p>
    <w:p w:rsidR="002D68BB" w:rsidRPr="004A5A40" w:rsidRDefault="002D68BB" w:rsidP="00510F84">
      <w:pPr>
        <w:spacing w:after="120" w:line="360" w:lineRule="auto"/>
        <w:jc w:val="both"/>
        <w:rPr>
          <w:rFonts w:asciiTheme="majorHAnsi" w:hAnsiTheme="majorHAnsi"/>
          <w:noProof/>
          <w:sz w:val="24"/>
          <w:szCs w:val="24"/>
        </w:rPr>
      </w:pPr>
    </w:p>
    <w:p w:rsidR="004A5A40" w:rsidRDefault="002729A6" w:rsidP="004A5A40">
      <w:pPr>
        <w:spacing w:line="360" w:lineRule="auto"/>
        <w:jc w:val="both"/>
        <w:rPr>
          <w:rFonts w:asciiTheme="majorHAnsi" w:hAnsiTheme="majorHAnsi"/>
          <w:sz w:val="24"/>
          <w:szCs w:val="24"/>
        </w:rPr>
      </w:pPr>
      <w:r w:rsidRPr="00510F84">
        <w:rPr>
          <w:rFonts w:asciiTheme="majorHAnsi" w:hAnsiTheme="majorHAnsi"/>
          <w:sz w:val="24"/>
          <w:szCs w:val="24"/>
        </w:rPr>
        <w:t xml:space="preserve">Potwierdzeniem omówionych powyżej zmian demograficznych jest zmiana struktury ludności według ekonomicznych grup wieku. Wzrost odsetka osób w wieku poprodukcyjnym </w:t>
      </w:r>
      <w:r w:rsidR="00AE706E">
        <w:rPr>
          <w:rFonts w:asciiTheme="majorHAnsi" w:hAnsiTheme="majorHAnsi"/>
          <w:sz w:val="24"/>
          <w:szCs w:val="24"/>
        </w:rPr>
        <w:br/>
      </w:r>
      <w:r w:rsidRPr="00510F84">
        <w:rPr>
          <w:rFonts w:asciiTheme="majorHAnsi" w:hAnsiTheme="majorHAnsi"/>
          <w:sz w:val="24"/>
          <w:szCs w:val="24"/>
        </w:rPr>
        <w:t>przy jednoczesnym spadku udziału mieszkańców w wieku przedprodukcyjnym i produkcyjnym wpływa na zwiększenie obciążenia demograficznego.</w:t>
      </w:r>
    </w:p>
    <w:p w:rsidR="004A5A40" w:rsidRDefault="004A5A40" w:rsidP="004A5A40">
      <w:pPr>
        <w:spacing w:line="360" w:lineRule="auto"/>
        <w:jc w:val="both"/>
        <w:rPr>
          <w:rFonts w:asciiTheme="majorHAnsi" w:hAnsiTheme="majorHAnsi"/>
          <w:sz w:val="24"/>
          <w:szCs w:val="24"/>
        </w:rPr>
      </w:pPr>
    </w:p>
    <w:p w:rsidR="004A5A40" w:rsidRDefault="004A5A40" w:rsidP="004A5A40">
      <w:pPr>
        <w:spacing w:line="360" w:lineRule="auto"/>
        <w:jc w:val="both"/>
        <w:rPr>
          <w:rFonts w:asciiTheme="majorHAnsi" w:hAnsiTheme="majorHAnsi"/>
          <w:sz w:val="24"/>
          <w:szCs w:val="24"/>
        </w:rPr>
      </w:pPr>
    </w:p>
    <w:p w:rsidR="009C73E6" w:rsidRDefault="009C73E6" w:rsidP="004A5A40">
      <w:pPr>
        <w:spacing w:line="360" w:lineRule="auto"/>
        <w:jc w:val="both"/>
        <w:rPr>
          <w:rFonts w:asciiTheme="majorHAnsi" w:hAnsiTheme="majorHAnsi"/>
          <w:sz w:val="24"/>
          <w:szCs w:val="24"/>
        </w:rPr>
      </w:pPr>
    </w:p>
    <w:p w:rsidR="009C73E6" w:rsidRDefault="009C73E6" w:rsidP="004A5A40">
      <w:pPr>
        <w:spacing w:line="360" w:lineRule="auto"/>
        <w:jc w:val="both"/>
        <w:rPr>
          <w:rFonts w:asciiTheme="majorHAnsi" w:hAnsiTheme="majorHAnsi"/>
          <w:sz w:val="24"/>
          <w:szCs w:val="24"/>
        </w:rPr>
      </w:pPr>
    </w:p>
    <w:p w:rsidR="009C73E6" w:rsidRDefault="009C73E6" w:rsidP="004A5A40">
      <w:pPr>
        <w:spacing w:line="360" w:lineRule="auto"/>
        <w:jc w:val="both"/>
        <w:rPr>
          <w:rFonts w:asciiTheme="majorHAnsi" w:hAnsiTheme="majorHAnsi"/>
          <w:sz w:val="24"/>
          <w:szCs w:val="24"/>
        </w:rPr>
      </w:pPr>
    </w:p>
    <w:p w:rsidR="002729A6" w:rsidRPr="004A5A40" w:rsidRDefault="002729A6" w:rsidP="004A5A40">
      <w:pPr>
        <w:spacing w:line="360" w:lineRule="auto"/>
        <w:jc w:val="both"/>
        <w:rPr>
          <w:rFonts w:asciiTheme="majorHAnsi" w:hAnsiTheme="majorHAnsi"/>
          <w:b/>
          <w:sz w:val="24"/>
          <w:szCs w:val="24"/>
        </w:rPr>
      </w:pPr>
      <w:r w:rsidRPr="004A5A40">
        <w:rPr>
          <w:rFonts w:asciiTheme="majorHAnsi" w:hAnsiTheme="majorHAnsi"/>
          <w:b/>
          <w:iCs/>
          <w:sz w:val="20"/>
          <w:szCs w:val="20"/>
        </w:rPr>
        <w:lastRenderedPageBreak/>
        <w:t xml:space="preserve">Wykres </w:t>
      </w:r>
      <w:r w:rsidRPr="004A5A40">
        <w:rPr>
          <w:rFonts w:asciiTheme="majorHAnsi" w:hAnsiTheme="majorHAnsi"/>
          <w:b/>
          <w:iCs/>
          <w:sz w:val="20"/>
          <w:szCs w:val="20"/>
        </w:rPr>
        <w:fldChar w:fldCharType="begin"/>
      </w:r>
      <w:r w:rsidRPr="004A5A40">
        <w:rPr>
          <w:rFonts w:asciiTheme="majorHAnsi" w:hAnsiTheme="majorHAnsi"/>
          <w:b/>
          <w:iCs/>
          <w:sz w:val="20"/>
          <w:szCs w:val="20"/>
        </w:rPr>
        <w:instrText xml:space="preserve"> SEQ Wykres \* ARABIC </w:instrText>
      </w:r>
      <w:r w:rsidRPr="004A5A40">
        <w:rPr>
          <w:rFonts w:asciiTheme="majorHAnsi" w:hAnsiTheme="majorHAnsi"/>
          <w:b/>
          <w:iCs/>
          <w:sz w:val="20"/>
          <w:szCs w:val="20"/>
        </w:rPr>
        <w:fldChar w:fldCharType="separate"/>
      </w:r>
      <w:r w:rsidR="0002783E">
        <w:rPr>
          <w:rFonts w:asciiTheme="majorHAnsi" w:hAnsiTheme="majorHAnsi"/>
          <w:b/>
          <w:iCs/>
          <w:noProof/>
          <w:sz w:val="20"/>
          <w:szCs w:val="20"/>
        </w:rPr>
        <w:t>5</w:t>
      </w:r>
      <w:r w:rsidRPr="004A5A40">
        <w:rPr>
          <w:rFonts w:asciiTheme="majorHAnsi" w:hAnsiTheme="majorHAnsi"/>
          <w:b/>
          <w:iCs/>
          <w:noProof/>
          <w:sz w:val="20"/>
          <w:szCs w:val="20"/>
        </w:rPr>
        <w:fldChar w:fldCharType="end"/>
      </w:r>
      <w:r w:rsidRPr="004A5A40">
        <w:rPr>
          <w:rFonts w:asciiTheme="majorHAnsi" w:hAnsiTheme="majorHAnsi"/>
          <w:b/>
          <w:iCs/>
          <w:sz w:val="20"/>
          <w:szCs w:val="20"/>
        </w:rPr>
        <w:t xml:space="preserve">. </w:t>
      </w:r>
    </w:p>
    <w:p w:rsidR="002729A6" w:rsidRPr="00510F84" w:rsidRDefault="002729A6" w:rsidP="00510F84">
      <w:pPr>
        <w:spacing w:after="120" w:line="360" w:lineRule="auto"/>
        <w:jc w:val="center"/>
        <w:rPr>
          <w:rFonts w:asciiTheme="majorHAnsi" w:hAnsiTheme="majorHAnsi"/>
          <w:sz w:val="24"/>
          <w:szCs w:val="24"/>
        </w:rPr>
      </w:pPr>
      <w:r w:rsidRPr="00510F84">
        <w:rPr>
          <w:rFonts w:asciiTheme="majorHAnsi" w:hAnsiTheme="majorHAnsi"/>
          <w:i/>
          <w:noProof/>
          <w:color w:val="1F497D"/>
          <w:sz w:val="24"/>
          <w:szCs w:val="24"/>
        </w:rPr>
        <w:drawing>
          <wp:inline distT="0" distB="0" distL="0" distR="0" wp14:anchorId="52DE3601" wp14:editId="31CAA360">
            <wp:extent cx="5495925" cy="3209925"/>
            <wp:effectExtent l="0" t="0" r="9525" b="9525"/>
            <wp:docPr id="19"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29A6" w:rsidRDefault="002729A6" w:rsidP="00510F84">
      <w:pPr>
        <w:spacing w:after="120" w:line="360" w:lineRule="auto"/>
        <w:jc w:val="both"/>
        <w:rPr>
          <w:rFonts w:asciiTheme="majorHAnsi" w:hAnsiTheme="majorHAnsi"/>
          <w:i/>
          <w:noProof/>
          <w:sz w:val="20"/>
          <w:szCs w:val="20"/>
        </w:rPr>
      </w:pPr>
      <w:r w:rsidRPr="00510F84">
        <w:rPr>
          <w:rFonts w:asciiTheme="majorHAnsi" w:hAnsiTheme="majorHAnsi"/>
          <w:i/>
          <w:noProof/>
          <w:sz w:val="20"/>
          <w:szCs w:val="20"/>
        </w:rPr>
        <w:t>Źródło: Dane GUS</w:t>
      </w:r>
    </w:p>
    <w:p w:rsidR="004A5A40" w:rsidRPr="009C73E6" w:rsidRDefault="004A5A40" w:rsidP="00510F84">
      <w:pPr>
        <w:spacing w:after="120" w:line="360" w:lineRule="auto"/>
        <w:jc w:val="both"/>
        <w:rPr>
          <w:rFonts w:asciiTheme="majorHAnsi" w:hAnsiTheme="majorHAnsi"/>
          <w:i/>
          <w:noProof/>
          <w:sz w:val="24"/>
          <w:szCs w:val="24"/>
        </w:rPr>
      </w:pPr>
    </w:p>
    <w:p w:rsidR="002729A6" w:rsidRPr="00510F84" w:rsidRDefault="002729A6" w:rsidP="00510F84">
      <w:pPr>
        <w:spacing w:line="360" w:lineRule="auto"/>
        <w:jc w:val="both"/>
        <w:rPr>
          <w:rFonts w:asciiTheme="majorHAnsi" w:hAnsiTheme="majorHAnsi"/>
          <w:sz w:val="24"/>
          <w:szCs w:val="24"/>
        </w:rPr>
      </w:pPr>
      <w:r w:rsidRPr="00510F84">
        <w:rPr>
          <w:rFonts w:asciiTheme="majorHAnsi" w:hAnsiTheme="majorHAnsi"/>
          <w:sz w:val="24"/>
          <w:szCs w:val="24"/>
        </w:rPr>
        <w:t>Postępujące starzenie się społeczeństwa rodzi nowe wyzwania dla Ośrodka Pomocy Społecznej. Osoby starsze stanowią bowiem istotną grupę osób korzystających ze świadczeń i usług oferowanych przez MOPS. Są to osoby niejednokrotnie samotne i chore, a często również niepełnosprawne, przez co wymagają szczególnego wsparcia ze strony Ośrodka.</w:t>
      </w:r>
    </w:p>
    <w:p w:rsidR="004B0363" w:rsidRPr="00510F84" w:rsidRDefault="004B0363" w:rsidP="00510F84">
      <w:pPr>
        <w:spacing w:line="360" w:lineRule="auto"/>
        <w:jc w:val="both"/>
        <w:rPr>
          <w:rFonts w:asciiTheme="majorHAnsi" w:hAnsiTheme="majorHAnsi"/>
          <w:sz w:val="24"/>
          <w:szCs w:val="24"/>
        </w:rPr>
      </w:pPr>
    </w:p>
    <w:p w:rsidR="002729A6" w:rsidRPr="00510F84" w:rsidRDefault="002729A6" w:rsidP="00510F84">
      <w:pPr>
        <w:spacing w:line="360" w:lineRule="auto"/>
        <w:jc w:val="both"/>
        <w:rPr>
          <w:rFonts w:asciiTheme="majorHAnsi" w:hAnsiTheme="majorHAnsi"/>
          <w:b/>
          <w:sz w:val="24"/>
          <w:szCs w:val="24"/>
        </w:rPr>
      </w:pPr>
      <w:r w:rsidRPr="00510F84">
        <w:rPr>
          <w:rFonts w:asciiTheme="majorHAnsi" w:hAnsiTheme="majorHAnsi"/>
          <w:b/>
          <w:sz w:val="24"/>
          <w:szCs w:val="24"/>
        </w:rPr>
        <w:t>Przyrost naturalny</w:t>
      </w:r>
    </w:p>
    <w:p w:rsidR="002729A6" w:rsidRPr="00510F84" w:rsidRDefault="002729A6" w:rsidP="004A5A40">
      <w:pPr>
        <w:spacing w:line="360" w:lineRule="auto"/>
        <w:ind w:firstLine="708"/>
        <w:jc w:val="both"/>
        <w:rPr>
          <w:rFonts w:asciiTheme="majorHAnsi" w:hAnsiTheme="majorHAnsi"/>
          <w:sz w:val="24"/>
          <w:szCs w:val="24"/>
        </w:rPr>
      </w:pPr>
      <w:r w:rsidRPr="00510F84">
        <w:rPr>
          <w:rFonts w:asciiTheme="majorHAnsi" w:hAnsiTheme="majorHAnsi"/>
          <w:sz w:val="24"/>
          <w:szCs w:val="24"/>
        </w:rPr>
        <w:t xml:space="preserve">Liczba urodzeń żywych w przeliczeniu na 1000 ludności kształtowała się w Stalowej Woli w ostatnich czterech latach na podobnym poziomie. W 2010 roku wskaźnik ten był najwyższy w analizowanym okresie i wynosił 8,5. Liczbę zgonów na 1000 ludności w latach 2010-2014 cechowała duża zmienność. W latach 2010-2012 następował spadek z poziomu 7,3 do 7,0. </w:t>
      </w:r>
      <w:r w:rsidR="00AE706E">
        <w:rPr>
          <w:rFonts w:asciiTheme="majorHAnsi" w:hAnsiTheme="majorHAnsi"/>
          <w:sz w:val="24"/>
          <w:szCs w:val="24"/>
        </w:rPr>
        <w:br/>
      </w:r>
      <w:r w:rsidRPr="00510F84">
        <w:rPr>
          <w:rFonts w:asciiTheme="majorHAnsi" w:hAnsiTheme="majorHAnsi"/>
          <w:sz w:val="24"/>
          <w:szCs w:val="24"/>
        </w:rPr>
        <w:t>Po spadku w 2012 roku nastąpił wzrost do poziomu 8,1 zgonów na 1000 ludności w 2014 roku.</w:t>
      </w:r>
    </w:p>
    <w:p w:rsidR="009C73E6" w:rsidRDefault="009C73E6" w:rsidP="009C73E6">
      <w:pPr>
        <w:pStyle w:val="Default"/>
        <w:spacing w:line="360" w:lineRule="auto"/>
        <w:jc w:val="both"/>
        <w:rPr>
          <w:rFonts w:asciiTheme="majorHAnsi" w:hAnsiTheme="majorHAnsi" w:cs="Times New Roman"/>
          <w:color w:val="auto"/>
        </w:rPr>
      </w:pPr>
      <w:r w:rsidRPr="00510F84">
        <w:rPr>
          <w:rFonts w:asciiTheme="majorHAnsi" w:hAnsiTheme="majorHAnsi" w:cs="Times New Roman"/>
          <w:color w:val="auto"/>
        </w:rPr>
        <w:t>W latach 2010 - 2012 we wszystkich analizowanych jednostkach referencyjnych występował dodatni przyrost naturalny na 1000 ludności (największy w woj. podkarpackim). W Stalowej Woli utrzymywał się</w:t>
      </w:r>
      <w:r>
        <w:rPr>
          <w:rFonts w:asciiTheme="majorHAnsi" w:hAnsiTheme="majorHAnsi" w:cs="Times New Roman"/>
          <w:color w:val="auto"/>
        </w:rPr>
        <w:t xml:space="preserve"> on</w:t>
      </w:r>
      <w:r w:rsidRPr="00510F84">
        <w:rPr>
          <w:rFonts w:asciiTheme="majorHAnsi" w:hAnsiTheme="majorHAnsi" w:cs="Times New Roman"/>
          <w:color w:val="auto"/>
        </w:rPr>
        <w:t xml:space="preserve"> do 2013 roku, jedynie w 2014 roku odnotowano niewielki ujemny przyrost naturalny (na poziomie -0,1). Wskaźnik ten w analizowanym okresie osiągnął największą wart</w:t>
      </w:r>
      <w:r>
        <w:rPr>
          <w:rFonts w:asciiTheme="majorHAnsi" w:hAnsiTheme="majorHAnsi" w:cs="Times New Roman"/>
          <w:color w:val="auto"/>
        </w:rPr>
        <w:t>ość w latach 2010 i 2012 (1,2).</w:t>
      </w:r>
    </w:p>
    <w:p w:rsidR="004A5A40" w:rsidRPr="00510F84" w:rsidRDefault="004A5A40" w:rsidP="00510F84">
      <w:pPr>
        <w:spacing w:line="360" w:lineRule="auto"/>
        <w:jc w:val="both"/>
        <w:rPr>
          <w:rFonts w:asciiTheme="majorHAnsi" w:hAnsiTheme="majorHAnsi"/>
          <w:sz w:val="24"/>
          <w:szCs w:val="24"/>
        </w:rPr>
      </w:pPr>
    </w:p>
    <w:p w:rsidR="00E55ED9" w:rsidRPr="004A5A40" w:rsidRDefault="00A114DF" w:rsidP="00510F84">
      <w:pPr>
        <w:spacing w:line="360" w:lineRule="auto"/>
        <w:rPr>
          <w:rFonts w:asciiTheme="majorHAnsi" w:hAnsiTheme="majorHAnsi" w:cs="DejaVuSerifCondensed-Bold"/>
          <w:b/>
          <w:bCs/>
          <w:color w:val="000000"/>
          <w:sz w:val="20"/>
          <w:szCs w:val="20"/>
        </w:rPr>
      </w:pPr>
      <w:r w:rsidRPr="004A5A40">
        <w:rPr>
          <w:rFonts w:asciiTheme="majorHAnsi" w:hAnsiTheme="majorHAnsi"/>
          <w:b/>
          <w:bCs/>
          <w:sz w:val="20"/>
          <w:szCs w:val="20"/>
        </w:rPr>
        <w:t>Tabela 2</w:t>
      </w:r>
      <w:r w:rsidR="00E55ED9" w:rsidRPr="004A5A40">
        <w:rPr>
          <w:rFonts w:asciiTheme="majorHAnsi" w:hAnsiTheme="majorHAnsi"/>
          <w:b/>
          <w:bCs/>
          <w:sz w:val="20"/>
          <w:szCs w:val="20"/>
        </w:rPr>
        <w:t>. Liczba urodzeń, zgonów w Stalowej Woli, w latach 2010-2014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2"/>
        <w:gridCol w:w="992"/>
        <w:gridCol w:w="851"/>
        <w:gridCol w:w="992"/>
        <w:gridCol w:w="987"/>
      </w:tblGrid>
      <w:tr w:rsidR="00E55ED9" w:rsidRPr="00510F84" w:rsidTr="00820617">
        <w:trPr>
          <w:trHeight w:val="907"/>
          <w:jc w:val="center"/>
        </w:trPr>
        <w:tc>
          <w:tcPr>
            <w:tcW w:w="4252" w:type="dxa"/>
            <w:shd w:val="clear" w:color="auto" w:fill="BFBFBF"/>
            <w:vAlign w:val="center"/>
          </w:tcPr>
          <w:p w:rsidR="00E55ED9" w:rsidRPr="00820617" w:rsidRDefault="00E55ED9" w:rsidP="00820617">
            <w:pPr>
              <w:spacing w:line="360" w:lineRule="auto"/>
              <w:jc w:val="center"/>
              <w:rPr>
                <w:rFonts w:asciiTheme="majorHAnsi" w:hAnsiTheme="majorHAnsi"/>
                <w:b/>
                <w:sz w:val="24"/>
                <w:szCs w:val="24"/>
              </w:rPr>
            </w:pPr>
            <w:r w:rsidRPr="00820617">
              <w:rPr>
                <w:rFonts w:asciiTheme="majorHAnsi" w:hAnsiTheme="majorHAnsi"/>
                <w:b/>
                <w:sz w:val="24"/>
                <w:szCs w:val="24"/>
              </w:rPr>
              <w:t>Okres badawczy</w:t>
            </w:r>
          </w:p>
        </w:tc>
        <w:tc>
          <w:tcPr>
            <w:tcW w:w="992" w:type="dxa"/>
            <w:shd w:val="clear" w:color="auto" w:fill="BFBFBF"/>
            <w:vAlign w:val="center"/>
          </w:tcPr>
          <w:p w:rsidR="00E55ED9" w:rsidRPr="00820617" w:rsidRDefault="00E55ED9" w:rsidP="00820617">
            <w:pPr>
              <w:spacing w:line="360" w:lineRule="auto"/>
              <w:jc w:val="center"/>
              <w:rPr>
                <w:rFonts w:asciiTheme="majorHAnsi" w:hAnsiTheme="majorHAnsi"/>
                <w:b/>
                <w:sz w:val="24"/>
                <w:szCs w:val="24"/>
              </w:rPr>
            </w:pPr>
            <w:r w:rsidRPr="00820617">
              <w:rPr>
                <w:rFonts w:asciiTheme="majorHAnsi" w:hAnsiTheme="majorHAnsi"/>
                <w:b/>
                <w:sz w:val="24"/>
                <w:szCs w:val="24"/>
              </w:rPr>
              <w:t>2010</w:t>
            </w:r>
          </w:p>
        </w:tc>
        <w:tc>
          <w:tcPr>
            <w:tcW w:w="992" w:type="dxa"/>
            <w:shd w:val="clear" w:color="auto" w:fill="BFBFBF"/>
            <w:vAlign w:val="center"/>
          </w:tcPr>
          <w:p w:rsidR="00E55ED9" w:rsidRPr="00820617" w:rsidRDefault="00E55ED9" w:rsidP="00820617">
            <w:pPr>
              <w:spacing w:line="360" w:lineRule="auto"/>
              <w:jc w:val="center"/>
              <w:rPr>
                <w:rFonts w:asciiTheme="majorHAnsi" w:hAnsiTheme="majorHAnsi"/>
                <w:b/>
                <w:sz w:val="24"/>
                <w:szCs w:val="24"/>
              </w:rPr>
            </w:pPr>
            <w:r w:rsidRPr="00820617">
              <w:rPr>
                <w:rFonts w:asciiTheme="majorHAnsi" w:hAnsiTheme="majorHAnsi"/>
                <w:b/>
                <w:sz w:val="24"/>
                <w:szCs w:val="24"/>
              </w:rPr>
              <w:t>2011</w:t>
            </w:r>
          </w:p>
        </w:tc>
        <w:tc>
          <w:tcPr>
            <w:tcW w:w="851" w:type="dxa"/>
            <w:shd w:val="clear" w:color="auto" w:fill="BFBFBF"/>
            <w:vAlign w:val="center"/>
          </w:tcPr>
          <w:p w:rsidR="00E55ED9" w:rsidRPr="00820617" w:rsidRDefault="00E55ED9" w:rsidP="00820617">
            <w:pPr>
              <w:spacing w:line="360" w:lineRule="auto"/>
              <w:jc w:val="center"/>
              <w:rPr>
                <w:rFonts w:asciiTheme="majorHAnsi" w:hAnsiTheme="majorHAnsi"/>
                <w:b/>
                <w:sz w:val="24"/>
                <w:szCs w:val="24"/>
              </w:rPr>
            </w:pPr>
            <w:r w:rsidRPr="00820617">
              <w:rPr>
                <w:rFonts w:asciiTheme="majorHAnsi" w:hAnsiTheme="majorHAnsi"/>
                <w:b/>
                <w:sz w:val="24"/>
                <w:szCs w:val="24"/>
              </w:rPr>
              <w:t>2012</w:t>
            </w:r>
          </w:p>
        </w:tc>
        <w:tc>
          <w:tcPr>
            <w:tcW w:w="992" w:type="dxa"/>
            <w:shd w:val="clear" w:color="auto" w:fill="BFBFBF"/>
            <w:vAlign w:val="center"/>
          </w:tcPr>
          <w:p w:rsidR="00E55ED9" w:rsidRPr="00820617" w:rsidRDefault="00E55ED9" w:rsidP="00820617">
            <w:pPr>
              <w:spacing w:line="360" w:lineRule="auto"/>
              <w:jc w:val="center"/>
              <w:rPr>
                <w:rFonts w:asciiTheme="majorHAnsi" w:hAnsiTheme="majorHAnsi"/>
                <w:b/>
                <w:sz w:val="24"/>
                <w:szCs w:val="24"/>
              </w:rPr>
            </w:pPr>
            <w:r w:rsidRPr="00820617">
              <w:rPr>
                <w:rFonts w:asciiTheme="majorHAnsi" w:hAnsiTheme="majorHAnsi"/>
                <w:b/>
                <w:sz w:val="24"/>
                <w:szCs w:val="24"/>
              </w:rPr>
              <w:t>2013</w:t>
            </w:r>
          </w:p>
        </w:tc>
        <w:tc>
          <w:tcPr>
            <w:tcW w:w="987" w:type="dxa"/>
            <w:shd w:val="clear" w:color="auto" w:fill="BFBFBF"/>
            <w:vAlign w:val="center"/>
          </w:tcPr>
          <w:p w:rsidR="00E55ED9" w:rsidRPr="00820617" w:rsidRDefault="00E55ED9" w:rsidP="00820617">
            <w:pPr>
              <w:spacing w:line="360" w:lineRule="auto"/>
              <w:jc w:val="center"/>
              <w:rPr>
                <w:rFonts w:asciiTheme="majorHAnsi" w:hAnsiTheme="majorHAnsi"/>
                <w:b/>
                <w:sz w:val="24"/>
                <w:szCs w:val="24"/>
              </w:rPr>
            </w:pPr>
            <w:r w:rsidRPr="00820617">
              <w:rPr>
                <w:rFonts w:asciiTheme="majorHAnsi" w:hAnsiTheme="majorHAnsi"/>
                <w:b/>
                <w:sz w:val="24"/>
                <w:szCs w:val="24"/>
              </w:rPr>
              <w:t>2014</w:t>
            </w:r>
          </w:p>
        </w:tc>
      </w:tr>
      <w:tr w:rsidR="00E55ED9" w:rsidRPr="00510F84" w:rsidTr="00820617">
        <w:trPr>
          <w:jc w:val="center"/>
        </w:trPr>
        <w:tc>
          <w:tcPr>
            <w:tcW w:w="4252"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Urodzenia żywe na 1000 ludności</w:t>
            </w:r>
          </w:p>
          <w:p w:rsidR="00E55ED9" w:rsidRPr="00510F84" w:rsidRDefault="00E55ED9" w:rsidP="00510F84">
            <w:pPr>
              <w:spacing w:line="360" w:lineRule="auto"/>
              <w:jc w:val="center"/>
              <w:rPr>
                <w:rFonts w:asciiTheme="majorHAnsi" w:hAnsiTheme="majorHAnsi"/>
                <w:sz w:val="24"/>
                <w:szCs w:val="24"/>
              </w:rPr>
            </w:pPr>
          </w:p>
        </w:tc>
        <w:tc>
          <w:tcPr>
            <w:tcW w:w="992"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8,5</w:t>
            </w:r>
          </w:p>
        </w:tc>
        <w:tc>
          <w:tcPr>
            <w:tcW w:w="992"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8,1</w:t>
            </w:r>
          </w:p>
        </w:tc>
        <w:tc>
          <w:tcPr>
            <w:tcW w:w="851"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8,2</w:t>
            </w:r>
          </w:p>
        </w:tc>
        <w:tc>
          <w:tcPr>
            <w:tcW w:w="992"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8,1</w:t>
            </w:r>
          </w:p>
        </w:tc>
        <w:tc>
          <w:tcPr>
            <w:tcW w:w="987"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8,1</w:t>
            </w:r>
          </w:p>
        </w:tc>
      </w:tr>
      <w:tr w:rsidR="00E55ED9" w:rsidRPr="00510F84" w:rsidTr="00820617">
        <w:trPr>
          <w:jc w:val="center"/>
        </w:trPr>
        <w:tc>
          <w:tcPr>
            <w:tcW w:w="4252"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Zgony na 1000 ludności</w:t>
            </w:r>
          </w:p>
          <w:p w:rsidR="00E55ED9" w:rsidRPr="00510F84" w:rsidRDefault="00E55ED9" w:rsidP="00510F84">
            <w:pPr>
              <w:spacing w:line="360" w:lineRule="auto"/>
              <w:jc w:val="center"/>
              <w:rPr>
                <w:rFonts w:asciiTheme="majorHAnsi" w:hAnsiTheme="majorHAnsi"/>
                <w:sz w:val="24"/>
                <w:szCs w:val="24"/>
              </w:rPr>
            </w:pPr>
          </w:p>
        </w:tc>
        <w:tc>
          <w:tcPr>
            <w:tcW w:w="992"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7,3</w:t>
            </w:r>
          </w:p>
        </w:tc>
        <w:tc>
          <w:tcPr>
            <w:tcW w:w="992"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7,3</w:t>
            </w:r>
          </w:p>
        </w:tc>
        <w:tc>
          <w:tcPr>
            <w:tcW w:w="851"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7,0</w:t>
            </w:r>
          </w:p>
        </w:tc>
        <w:tc>
          <w:tcPr>
            <w:tcW w:w="992"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7,7</w:t>
            </w:r>
          </w:p>
        </w:tc>
        <w:tc>
          <w:tcPr>
            <w:tcW w:w="987" w:type="dxa"/>
            <w:shd w:val="clear" w:color="auto" w:fill="auto"/>
          </w:tcPr>
          <w:p w:rsidR="00E55ED9" w:rsidRPr="00510F84" w:rsidRDefault="00E55ED9" w:rsidP="00510F84">
            <w:pPr>
              <w:spacing w:line="360" w:lineRule="auto"/>
              <w:jc w:val="center"/>
              <w:rPr>
                <w:rFonts w:asciiTheme="majorHAnsi" w:hAnsiTheme="majorHAnsi"/>
                <w:sz w:val="24"/>
                <w:szCs w:val="24"/>
              </w:rPr>
            </w:pPr>
          </w:p>
          <w:p w:rsidR="00E55ED9" w:rsidRPr="00510F84" w:rsidRDefault="00E55ED9" w:rsidP="00510F84">
            <w:pPr>
              <w:spacing w:line="360" w:lineRule="auto"/>
              <w:jc w:val="center"/>
              <w:rPr>
                <w:rFonts w:asciiTheme="majorHAnsi" w:hAnsiTheme="majorHAnsi"/>
                <w:sz w:val="24"/>
                <w:szCs w:val="24"/>
              </w:rPr>
            </w:pPr>
            <w:r w:rsidRPr="00510F84">
              <w:rPr>
                <w:rFonts w:asciiTheme="majorHAnsi" w:hAnsiTheme="majorHAnsi"/>
                <w:sz w:val="24"/>
                <w:szCs w:val="24"/>
              </w:rPr>
              <w:t>8,1</w:t>
            </w:r>
          </w:p>
        </w:tc>
      </w:tr>
    </w:tbl>
    <w:p w:rsidR="00E55ED9" w:rsidRPr="00510F84" w:rsidRDefault="00E55ED9" w:rsidP="00510F84">
      <w:pPr>
        <w:spacing w:line="360" w:lineRule="auto"/>
        <w:jc w:val="both"/>
        <w:rPr>
          <w:rFonts w:asciiTheme="majorHAnsi" w:hAnsiTheme="majorHAnsi"/>
          <w:i/>
          <w:iCs/>
          <w:sz w:val="20"/>
          <w:szCs w:val="20"/>
        </w:rPr>
      </w:pPr>
      <w:r w:rsidRPr="00510F84">
        <w:rPr>
          <w:rFonts w:asciiTheme="majorHAnsi" w:hAnsiTheme="majorHAnsi"/>
          <w:i/>
          <w:iCs/>
          <w:sz w:val="20"/>
          <w:szCs w:val="20"/>
        </w:rPr>
        <w:t>Źródło: Strategia Miasta Stalowa Wola na lata 2016-2022 z prognozą do 2027 roku,</w:t>
      </w:r>
    </w:p>
    <w:p w:rsidR="002D68BB" w:rsidRPr="00730DF3" w:rsidRDefault="002D68BB" w:rsidP="00510F84">
      <w:pPr>
        <w:spacing w:line="360" w:lineRule="auto"/>
        <w:jc w:val="both"/>
        <w:rPr>
          <w:rFonts w:asciiTheme="majorHAnsi" w:hAnsiTheme="majorHAnsi"/>
          <w:iCs/>
          <w:sz w:val="24"/>
          <w:szCs w:val="24"/>
        </w:rPr>
      </w:pPr>
    </w:p>
    <w:p w:rsidR="00E55ED9" w:rsidRPr="00730DF3" w:rsidRDefault="00A114DF" w:rsidP="00730DF3">
      <w:pPr>
        <w:spacing w:line="360" w:lineRule="auto"/>
        <w:jc w:val="both"/>
        <w:rPr>
          <w:rFonts w:asciiTheme="majorHAnsi" w:hAnsiTheme="majorHAnsi"/>
          <w:b/>
          <w:bCs/>
          <w:sz w:val="20"/>
          <w:szCs w:val="20"/>
        </w:rPr>
      </w:pPr>
      <w:r w:rsidRPr="00730DF3">
        <w:rPr>
          <w:rFonts w:asciiTheme="majorHAnsi" w:hAnsiTheme="majorHAnsi"/>
          <w:b/>
          <w:bCs/>
          <w:sz w:val="20"/>
          <w:szCs w:val="20"/>
        </w:rPr>
        <w:t>Tabela 3</w:t>
      </w:r>
      <w:r w:rsidR="00E55ED9" w:rsidRPr="00730DF3">
        <w:rPr>
          <w:rFonts w:asciiTheme="majorHAnsi" w:hAnsiTheme="majorHAnsi"/>
          <w:b/>
          <w:bCs/>
          <w:sz w:val="20"/>
          <w:szCs w:val="20"/>
        </w:rPr>
        <w:t>. Przyrost naturalny na 1000 ludności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2"/>
        <w:gridCol w:w="992"/>
        <w:gridCol w:w="851"/>
        <w:gridCol w:w="992"/>
        <w:gridCol w:w="987"/>
      </w:tblGrid>
      <w:tr w:rsidR="00E55ED9" w:rsidRPr="00510F84" w:rsidTr="00730DF3">
        <w:trPr>
          <w:trHeight w:val="964"/>
        </w:trPr>
        <w:tc>
          <w:tcPr>
            <w:tcW w:w="4248" w:type="dxa"/>
            <w:shd w:val="clear" w:color="auto" w:fill="BFBFBF"/>
            <w:vAlign w:val="center"/>
          </w:tcPr>
          <w:p w:rsidR="00E55ED9" w:rsidRPr="00510F84" w:rsidRDefault="00E55ED9" w:rsidP="00730DF3">
            <w:pPr>
              <w:spacing w:line="360" w:lineRule="auto"/>
              <w:jc w:val="center"/>
              <w:rPr>
                <w:rFonts w:asciiTheme="majorHAnsi" w:hAnsiTheme="majorHAnsi"/>
                <w:b/>
                <w:bCs/>
                <w:sz w:val="24"/>
                <w:szCs w:val="24"/>
              </w:rPr>
            </w:pPr>
            <w:r w:rsidRPr="00510F84">
              <w:rPr>
                <w:rFonts w:asciiTheme="majorHAnsi" w:hAnsiTheme="majorHAnsi"/>
                <w:b/>
                <w:bCs/>
                <w:sz w:val="24"/>
                <w:szCs w:val="24"/>
              </w:rPr>
              <w:t>Okres badawczy</w:t>
            </w:r>
          </w:p>
        </w:tc>
        <w:tc>
          <w:tcPr>
            <w:tcW w:w="992" w:type="dxa"/>
            <w:shd w:val="clear" w:color="auto" w:fill="BFBFBF"/>
            <w:vAlign w:val="center"/>
          </w:tcPr>
          <w:p w:rsidR="00E55ED9" w:rsidRPr="00510F84" w:rsidRDefault="00E55ED9" w:rsidP="00730DF3">
            <w:pPr>
              <w:spacing w:line="360" w:lineRule="auto"/>
              <w:jc w:val="center"/>
              <w:rPr>
                <w:rFonts w:asciiTheme="majorHAnsi" w:hAnsiTheme="majorHAnsi"/>
                <w:b/>
                <w:bCs/>
                <w:sz w:val="24"/>
                <w:szCs w:val="24"/>
              </w:rPr>
            </w:pPr>
            <w:r w:rsidRPr="00510F84">
              <w:rPr>
                <w:rFonts w:asciiTheme="majorHAnsi" w:hAnsiTheme="majorHAnsi"/>
                <w:b/>
                <w:bCs/>
                <w:sz w:val="24"/>
                <w:szCs w:val="24"/>
              </w:rPr>
              <w:t>2010</w:t>
            </w:r>
          </w:p>
        </w:tc>
        <w:tc>
          <w:tcPr>
            <w:tcW w:w="992" w:type="dxa"/>
            <w:shd w:val="clear" w:color="auto" w:fill="BFBFBF"/>
            <w:vAlign w:val="center"/>
          </w:tcPr>
          <w:p w:rsidR="00E55ED9" w:rsidRPr="00510F84" w:rsidRDefault="00E55ED9" w:rsidP="00730DF3">
            <w:pPr>
              <w:spacing w:line="360" w:lineRule="auto"/>
              <w:jc w:val="center"/>
              <w:rPr>
                <w:rFonts w:asciiTheme="majorHAnsi" w:hAnsiTheme="majorHAnsi"/>
                <w:b/>
                <w:bCs/>
                <w:sz w:val="24"/>
                <w:szCs w:val="24"/>
              </w:rPr>
            </w:pPr>
            <w:r w:rsidRPr="00510F84">
              <w:rPr>
                <w:rFonts w:asciiTheme="majorHAnsi" w:hAnsiTheme="majorHAnsi"/>
                <w:b/>
                <w:bCs/>
                <w:sz w:val="24"/>
                <w:szCs w:val="24"/>
              </w:rPr>
              <w:t>2011</w:t>
            </w:r>
          </w:p>
        </w:tc>
        <w:tc>
          <w:tcPr>
            <w:tcW w:w="851" w:type="dxa"/>
            <w:shd w:val="clear" w:color="auto" w:fill="BFBFBF"/>
            <w:vAlign w:val="center"/>
          </w:tcPr>
          <w:p w:rsidR="00E55ED9" w:rsidRPr="00510F84" w:rsidRDefault="00E55ED9" w:rsidP="00730DF3">
            <w:pPr>
              <w:spacing w:line="360" w:lineRule="auto"/>
              <w:jc w:val="center"/>
              <w:rPr>
                <w:rFonts w:asciiTheme="majorHAnsi" w:hAnsiTheme="majorHAnsi"/>
                <w:b/>
                <w:bCs/>
                <w:sz w:val="24"/>
                <w:szCs w:val="24"/>
              </w:rPr>
            </w:pPr>
            <w:r w:rsidRPr="00510F84">
              <w:rPr>
                <w:rFonts w:asciiTheme="majorHAnsi" w:hAnsiTheme="majorHAnsi"/>
                <w:b/>
                <w:bCs/>
                <w:sz w:val="24"/>
                <w:szCs w:val="24"/>
              </w:rPr>
              <w:t>2012</w:t>
            </w:r>
          </w:p>
        </w:tc>
        <w:tc>
          <w:tcPr>
            <w:tcW w:w="992" w:type="dxa"/>
            <w:shd w:val="clear" w:color="auto" w:fill="BFBFBF"/>
            <w:vAlign w:val="center"/>
          </w:tcPr>
          <w:p w:rsidR="00E55ED9" w:rsidRPr="00510F84" w:rsidRDefault="00E55ED9" w:rsidP="00730DF3">
            <w:pPr>
              <w:spacing w:line="360" w:lineRule="auto"/>
              <w:jc w:val="center"/>
              <w:rPr>
                <w:rFonts w:asciiTheme="majorHAnsi" w:hAnsiTheme="majorHAnsi"/>
                <w:b/>
                <w:bCs/>
                <w:sz w:val="24"/>
                <w:szCs w:val="24"/>
              </w:rPr>
            </w:pPr>
            <w:r w:rsidRPr="00510F84">
              <w:rPr>
                <w:rFonts w:asciiTheme="majorHAnsi" w:hAnsiTheme="majorHAnsi"/>
                <w:b/>
                <w:bCs/>
                <w:sz w:val="24"/>
                <w:szCs w:val="24"/>
              </w:rPr>
              <w:t>2013</w:t>
            </w:r>
          </w:p>
        </w:tc>
        <w:tc>
          <w:tcPr>
            <w:tcW w:w="987" w:type="dxa"/>
            <w:shd w:val="clear" w:color="auto" w:fill="BFBFBF"/>
            <w:vAlign w:val="center"/>
          </w:tcPr>
          <w:p w:rsidR="00E55ED9" w:rsidRPr="00510F84" w:rsidRDefault="00E55ED9" w:rsidP="00730DF3">
            <w:pPr>
              <w:spacing w:line="360" w:lineRule="auto"/>
              <w:jc w:val="center"/>
              <w:rPr>
                <w:rFonts w:asciiTheme="majorHAnsi" w:hAnsiTheme="majorHAnsi"/>
                <w:b/>
                <w:bCs/>
                <w:sz w:val="24"/>
                <w:szCs w:val="24"/>
              </w:rPr>
            </w:pPr>
            <w:r w:rsidRPr="00510F84">
              <w:rPr>
                <w:rFonts w:asciiTheme="majorHAnsi" w:hAnsiTheme="majorHAnsi"/>
                <w:b/>
                <w:bCs/>
                <w:sz w:val="24"/>
                <w:szCs w:val="24"/>
              </w:rPr>
              <w:t>2014</w:t>
            </w:r>
          </w:p>
        </w:tc>
      </w:tr>
      <w:tr w:rsidR="00E55ED9" w:rsidRPr="00510F84" w:rsidTr="00300613">
        <w:trPr>
          <w:trHeight w:val="1210"/>
        </w:trPr>
        <w:tc>
          <w:tcPr>
            <w:tcW w:w="4248"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Polska</w:t>
            </w:r>
          </w:p>
          <w:p w:rsidR="00E55ED9" w:rsidRPr="00510F84" w:rsidRDefault="00E55ED9" w:rsidP="00510F84">
            <w:pPr>
              <w:spacing w:line="360" w:lineRule="auto"/>
              <w:jc w:val="center"/>
              <w:rPr>
                <w:rFonts w:asciiTheme="majorHAnsi" w:hAnsiTheme="majorHAnsi"/>
                <w:b/>
                <w:bCs/>
                <w:sz w:val="24"/>
                <w:szCs w:val="24"/>
              </w:rPr>
            </w:pP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0,9</w:t>
            </w: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0,3</w:t>
            </w:r>
          </w:p>
        </w:tc>
        <w:tc>
          <w:tcPr>
            <w:tcW w:w="851"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0,0</w:t>
            </w: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- 0,5</w:t>
            </w:r>
          </w:p>
        </w:tc>
        <w:tc>
          <w:tcPr>
            <w:tcW w:w="987"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0,0</w:t>
            </w:r>
          </w:p>
        </w:tc>
      </w:tr>
      <w:tr w:rsidR="00E55ED9" w:rsidRPr="00510F84" w:rsidTr="00300613">
        <w:tc>
          <w:tcPr>
            <w:tcW w:w="4248"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woj. Podkarpackie</w:t>
            </w:r>
          </w:p>
          <w:p w:rsidR="00E55ED9" w:rsidRPr="00510F84" w:rsidRDefault="00E55ED9" w:rsidP="00510F84">
            <w:pPr>
              <w:spacing w:line="360" w:lineRule="auto"/>
              <w:jc w:val="center"/>
              <w:rPr>
                <w:rFonts w:asciiTheme="majorHAnsi" w:hAnsiTheme="majorHAnsi"/>
                <w:b/>
                <w:bCs/>
                <w:sz w:val="24"/>
                <w:szCs w:val="24"/>
              </w:rPr>
            </w:pP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1,7</w:t>
            </w: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1,4</w:t>
            </w:r>
          </w:p>
        </w:tc>
        <w:tc>
          <w:tcPr>
            <w:tcW w:w="851"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1,3</w:t>
            </w: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0,8</w:t>
            </w:r>
          </w:p>
        </w:tc>
        <w:tc>
          <w:tcPr>
            <w:tcW w:w="987"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0,7</w:t>
            </w:r>
          </w:p>
        </w:tc>
      </w:tr>
      <w:tr w:rsidR="00E55ED9" w:rsidRPr="00510F84" w:rsidTr="00300613">
        <w:tc>
          <w:tcPr>
            <w:tcW w:w="4248"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Powiat stalowowolski</w:t>
            </w:r>
          </w:p>
          <w:p w:rsidR="00E55ED9" w:rsidRPr="00510F84" w:rsidRDefault="00E55ED9" w:rsidP="00510F84">
            <w:pPr>
              <w:spacing w:line="360" w:lineRule="auto"/>
              <w:jc w:val="center"/>
              <w:rPr>
                <w:rFonts w:asciiTheme="majorHAnsi" w:hAnsiTheme="majorHAnsi"/>
                <w:b/>
                <w:bCs/>
                <w:sz w:val="24"/>
                <w:szCs w:val="24"/>
              </w:rPr>
            </w:pP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0,5</w:t>
            </w: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0,4</w:t>
            </w:r>
          </w:p>
        </w:tc>
        <w:tc>
          <w:tcPr>
            <w:tcW w:w="851"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0,2</w:t>
            </w: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- 0,5</w:t>
            </w:r>
          </w:p>
        </w:tc>
        <w:tc>
          <w:tcPr>
            <w:tcW w:w="987"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- 0,7</w:t>
            </w:r>
          </w:p>
        </w:tc>
      </w:tr>
      <w:tr w:rsidR="00E55ED9" w:rsidRPr="00510F84" w:rsidTr="00300613">
        <w:tc>
          <w:tcPr>
            <w:tcW w:w="4248"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Stalowa Wola</w:t>
            </w:r>
          </w:p>
          <w:p w:rsidR="00E55ED9" w:rsidRPr="00510F84" w:rsidRDefault="00E55ED9" w:rsidP="00510F84">
            <w:pPr>
              <w:spacing w:line="360" w:lineRule="auto"/>
              <w:jc w:val="center"/>
              <w:rPr>
                <w:rFonts w:asciiTheme="majorHAnsi" w:hAnsiTheme="majorHAnsi"/>
                <w:b/>
                <w:bCs/>
                <w:sz w:val="24"/>
                <w:szCs w:val="24"/>
              </w:rPr>
            </w:pP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1,2</w:t>
            </w: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0,8</w:t>
            </w:r>
          </w:p>
        </w:tc>
        <w:tc>
          <w:tcPr>
            <w:tcW w:w="851"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1,2</w:t>
            </w:r>
          </w:p>
        </w:tc>
        <w:tc>
          <w:tcPr>
            <w:tcW w:w="992"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0,4</w:t>
            </w:r>
          </w:p>
        </w:tc>
        <w:tc>
          <w:tcPr>
            <w:tcW w:w="987" w:type="dxa"/>
            <w:shd w:val="clear" w:color="auto" w:fill="auto"/>
          </w:tcPr>
          <w:p w:rsidR="00E55ED9" w:rsidRPr="00510F84" w:rsidRDefault="00E55ED9" w:rsidP="00510F84">
            <w:pPr>
              <w:spacing w:line="360" w:lineRule="auto"/>
              <w:jc w:val="center"/>
              <w:rPr>
                <w:rFonts w:asciiTheme="majorHAnsi" w:hAnsiTheme="majorHAnsi"/>
                <w:b/>
                <w:bCs/>
                <w:sz w:val="24"/>
                <w:szCs w:val="24"/>
              </w:rPr>
            </w:pPr>
          </w:p>
          <w:p w:rsidR="00E55ED9" w:rsidRPr="00510F84" w:rsidRDefault="00E55ED9" w:rsidP="00510F84">
            <w:pPr>
              <w:spacing w:line="360" w:lineRule="auto"/>
              <w:jc w:val="center"/>
              <w:rPr>
                <w:rFonts w:asciiTheme="majorHAnsi" w:hAnsiTheme="majorHAnsi"/>
                <w:b/>
                <w:bCs/>
                <w:sz w:val="24"/>
                <w:szCs w:val="24"/>
              </w:rPr>
            </w:pPr>
            <w:r w:rsidRPr="00510F84">
              <w:rPr>
                <w:rFonts w:asciiTheme="majorHAnsi" w:hAnsiTheme="majorHAnsi"/>
                <w:b/>
                <w:bCs/>
                <w:sz w:val="24"/>
                <w:szCs w:val="24"/>
              </w:rPr>
              <w:t>- 0,1</w:t>
            </w:r>
          </w:p>
        </w:tc>
      </w:tr>
    </w:tbl>
    <w:p w:rsidR="00E55ED9" w:rsidRPr="00510F84" w:rsidRDefault="00E55ED9" w:rsidP="00510F84">
      <w:pPr>
        <w:spacing w:line="360" w:lineRule="auto"/>
        <w:jc w:val="both"/>
        <w:rPr>
          <w:rFonts w:asciiTheme="majorHAnsi" w:hAnsiTheme="majorHAnsi"/>
          <w:i/>
          <w:iCs/>
          <w:sz w:val="20"/>
          <w:szCs w:val="20"/>
        </w:rPr>
      </w:pPr>
      <w:r w:rsidRPr="00510F84">
        <w:rPr>
          <w:rFonts w:asciiTheme="majorHAnsi" w:hAnsiTheme="majorHAnsi"/>
          <w:i/>
          <w:iCs/>
          <w:sz w:val="20"/>
          <w:szCs w:val="20"/>
        </w:rPr>
        <w:t>Źródło: Strategia Miasta Stalowa Wola na lata 2016-2022 z prognozą do 2027 roku,</w:t>
      </w:r>
    </w:p>
    <w:p w:rsidR="002D68BB" w:rsidRPr="00730DF3" w:rsidRDefault="002D68BB" w:rsidP="00510F84">
      <w:pPr>
        <w:spacing w:line="360" w:lineRule="auto"/>
        <w:jc w:val="both"/>
        <w:rPr>
          <w:rFonts w:asciiTheme="majorHAnsi" w:hAnsiTheme="majorHAnsi"/>
          <w:iCs/>
          <w:sz w:val="24"/>
          <w:szCs w:val="24"/>
        </w:rPr>
      </w:pPr>
    </w:p>
    <w:p w:rsidR="00E55ED9" w:rsidRPr="00510F84" w:rsidRDefault="00E55ED9" w:rsidP="00510F84">
      <w:pPr>
        <w:spacing w:line="360" w:lineRule="auto"/>
        <w:jc w:val="both"/>
        <w:rPr>
          <w:rFonts w:asciiTheme="majorHAnsi" w:hAnsiTheme="majorHAnsi"/>
          <w:sz w:val="24"/>
          <w:szCs w:val="24"/>
        </w:rPr>
      </w:pPr>
      <w:r w:rsidRPr="00510F84">
        <w:rPr>
          <w:rFonts w:asciiTheme="majorHAnsi" w:hAnsiTheme="majorHAnsi"/>
          <w:sz w:val="24"/>
          <w:szCs w:val="24"/>
        </w:rPr>
        <w:t xml:space="preserve">W Stalowej Woli w latach 2010-2014 rodziło się więcej mężczyzn niż kobiet - największa nierównowaga płci pod względem urodzeń nastąpiła w 2010 roku, gdzie kobiet było mniej </w:t>
      </w:r>
      <w:r w:rsidR="00AE706E">
        <w:rPr>
          <w:rFonts w:asciiTheme="majorHAnsi" w:hAnsiTheme="majorHAnsi"/>
          <w:sz w:val="24"/>
          <w:szCs w:val="24"/>
        </w:rPr>
        <w:br/>
      </w:r>
      <w:r w:rsidRPr="00510F84">
        <w:rPr>
          <w:rFonts w:asciiTheme="majorHAnsi" w:hAnsiTheme="majorHAnsi"/>
          <w:sz w:val="24"/>
          <w:szCs w:val="24"/>
        </w:rPr>
        <w:t xml:space="preserve">o osiemdziesiąt jeden. W ostatnich pięciu latach tylko w 2011 roku zmarło więcej kobiet </w:t>
      </w:r>
      <w:r w:rsidR="00AE706E">
        <w:rPr>
          <w:rFonts w:asciiTheme="majorHAnsi" w:hAnsiTheme="majorHAnsi"/>
          <w:sz w:val="24"/>
          <w:szCs w:val="24"/>
        </w:rPr>
        <w:br/>
      </w:r>
      <w:r w:rsidRPr="00510F84">
        <w:rPr>
          <w:rFonts w:asciiTheme="majorHAnsi" w:hAnsiTheme="majorHAnsi"/>
          <w:sz w:val="24"/>
          <w:szCs w:val="24"/>
        </w:rPr>
        <w:lastRenderedPageBreak/>
        <w:t>niż mężczyzn, w pozostałych przypadkach odnotowano przewagę zgonów mężczyzn. W 2014 roku liczba zgonów mężczyzn (262) i kobiet (253) kształtowała się na podobnym poziomie.</w:t>
      </w:r>
    </w:p>
    <w:p w:rsidR="00E55ED9" w:rsidRPr="00730DF3" w:rsidRDefault="00E55ED9" w:rsidP="00510F84">
      <w:pPr>
        <w:spacing w:line="360" w:lineRule="auto"/>
        <w:jc w:val="both"/>
        <w:rPr>
          <w:rFonts w:asciiTheme="majorHAnsi" w:hAnsiTheme="majorHAnsi"/>
          <w:sz w:val="24"/>
          <w:szCs w:val="24"/>
        </w:rPr>
      </w:pPr>
    </w:p>
    <w:p w:rsidR="00E55ED9" w:rsidRPr="00440DA7" w:rsidRDefault="006750D2" w:rsidP="00440DA7">
      <w:pPr>
        <w:spacing w:line="360" w:lineRule="auto"/>
        <w:jc w:val="both"/>
        <w:rPr>
          <w:rFonts w:asciiTheme="majorHAnsi" w:hAnsiTheme="majorHAnsi"/>
          <w:b/>
          <w:bCs/>
          <w:sz w:val="20"/>
          <w:szCs w:val="20"/>
        </w:rPr>
      </w:pPr>
      <w:r w:rsidRPr="00440DA7">
        <w:rPr>
          <w:rFonts w:asciiTheme="majorHAnsi" w:hAnsiTheme="majorHAnsi"/>
          <w:b/>
          <w:bCs/>
          <w:sz w:val="20"/>
          <w:szCs w:val="20"/>
        </w:rPr>
        <w:t>Tabela 4</w:t>
      </w:r>
      <w:r w:rsidR="00E55ED9" w:rsidRPr="00440DA7">
        <w:rPr>
          <w:rFonts w:asciiTheme="majorHAnsi" w:hAnsiTheme="majorHAnsi"/>
          <w:b/>
          <w:bCs/>
          <w:sz w:val="20"/>
          <w:szCs w:val="20"/>
        </w:rPr>
        <w:t>. Liczba urodzeń i zgonów w l</w:t>
      </w:r>
      <w:r w:rsidR="004B0363" w:rsidRPr="00440DA7">
        <w:rPr>
          <w:rFonts w:asciiTheme="majorHAnsi" w:hAnsiTheme="majorHAnsi"/>
          <w:b/>
          <w:bCs/>
          <w:sz w:val="20"/>
          <w:szCs w:val="20"/>
        </w:rPr>
        <w:t>atach 2010-2014 w Stalowej Woli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844"/>
        <w:gridCol w:w="709"/>
        <w:gridCol w:w="708"/>
        <w:gridCol w:w="709"/>
        <w:gridCol w:w="704"/>
        <w:gridCol w:w="884"/>
        <w:gridCol w:w="709"/>
        <w:gridCol w:w="709"/>
        <w:gridCol w:w="709"/>
        <w:gridCol w:w="704"/>
      </w:tblGrid>
      <w:tr w:rsidR="00E55ED9" w:rsidRPr="00510F84" w:rsidTr="00440DA7">
        <w:trPr>
          <w:trHeight w:val="680"/>
        </w:trPr>
        <w:tc>
          <w:tcPr>
            <w:tcW w:w="5348" w:type="dxa"/>
            <w:gridSpan w:val="6"/>
            <w:shd w:val="clear" w:color="auto" w:fill="BFBFBF"/>
            <w:vAlign w:val="center"/>
          </w:tcPr>
          <w:p w:rsidR="00E55ED9" w:rsidRPr="00440DA7" w:rsidRDefault="00E55ED9" w:rsidP="00440DA7">
            <w:pPr>
              <w:spacing w:line="360" w:lineRule="auto"/>
              <w:jc w:val="center"/>
              <w:rPr>
                <w:rFonts w:asciiTheme="majorHAnsi" w:hAnsiTheme="majorHAnsi"/>
                <w:b/>
                <w:i/>
                <w:sz w:val="24"/>
                <w:szCs w:val="24"/>
              </w:rPr>
            </w:pPr>
            <w:r w:rsidRPr="00510F84">
              <w:rPr>
                <w:rFonts w:asciiTheme="majorHAnsi" w:hAnsiTheme="majorHAnsi"/>
                <w:b/>
                <w:i/>
                <w:sz w:val="24"/>
                <w:szCs w:val="24"/>
              </w:rPr>
              <w:t>Urodzenia żywe</w:t>
            </w:r>
          </w:p>
        </w:tc>
        <w:tc>
          <w:tcPr>
            <w:tcW w:w="3714" w:type="dxa"/>
            <w:gridSpan w:val="5"/>
            <w:shd w:val="clear" w:color="auto" w:fill="BFBFBF"/>
            <w:vAlign w:val="center"/>
          </w:tcPr>
          <w:p w:rsidR="00E55ED9" w:rsidRPr="00440DA7" w:rsidRDefault="00E55ED9" w:rsidP="00440DA7">
            <w:pPr>
              <w:spacing w:line="360" w:lineRule="auto"/>
              <w:jc w:val="center"/>
              <w:rPr>
                <w:rFonts w:asciiTheme="majorHAnsi" w:hAnsiTheme="majorHAnsi"/>
                <w:b/>
                <w:i/>
                <w:sz w:val="24"/>
                <w:szCs w:val="24"/>
              </w:rPr>
            </w:pPr>
            <w:r w:rsidRPr="00510F84">
              <w:rPr>
                <w:rFonts w:asciiTheme="majorHAnsi" w:hAnsiTheme="majorHAnsi"/>
                <w:b/>
                <w:i/>
                <w:sz w:val="24"/>
                <w:szCs w:val="24"/>
              </w:rPr>
              <w:t>Zgony ogółem</w:t>
            </w:r>
          </w:p>
        </w:tc>
      </w:tr>
      <w:tr w:rsidR="00E55ED9" w:rsidRPr="00510F84" w:rsidTr="00440DA7">
        <w:trPr>
          <w:trHeight w:val="737"/>
        </w:trPr>
        <w:tc>
          <w:tcPr>
            <w:tcW w:w="1675" w:type="dxa"/>
            <w:shd w:val="clear" w:color="auto" w:fill="auto"/>
            <w:vAlign w:val="center"/>
          </w:tcPr>
          <w:p w:rsidR="00E55ED9" w:rsidRPr="00510F84" w:rsidRDefault="00E55ED9" w:rsidP="00440DA7">
            <w:pPr>
              <w:jc w:val="center"/>
              <w:rPr>
                <w:rFonts w:asciiTheme="majorHAnsi" w:hAnsiTheme="majorHAnsi"/>
                <w:b/>
                <w:sz w:val="24"/>
                <w:szCs w:val="24"/>
              </w:rPr>
            </w:pPr>
            <w:r w:rsidRPr="00510F84">
              <w:rPr>
                <w:rFonts w:asciiTheme="majorHAnsi" w:hAnsiTheme="majorHAnsi"/>
                <w:b/>
                <w:sz w:val="24"/>
                <w:szCs w:val="24"/>
              </w:rPr>
              <w:t>Okres badawczy</w:t>
            </w:r>
          </w:p>
        </w:tc>
        <w:tc>
          <w:tcPr>
            <w:tcW w:w="844"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2010</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2011</w:t>
            </w:r>
          </w:p>
        </w:tc>
        <w:tc>
          <w:tcPr>
            <w:tcW w:w="708"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2012</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2013</w:t>
            </w:r>
          </w:p>
        </w:tc>
        <w:tc>
          <w:tcPr>
            <w:tcW w:w="703"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2014</w:t>
            </w:r>
          </w:p>
        </w:tc>
        <w:tc>
          <w:tcPr>
            <w:tcW w:w="884"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2010</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2011</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2012</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2013</w:t>
            </w:r>
          </w:p>
        </w:tc>
        <w:tc>
          <w:tcPr>
            <w:tcW w:w="703"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2014</w:t>
            </w:r>
          </w:p>
        </w:tc>
      </w:tr>
      <w:tr w:rsidR="00E55ED9" w:rsidRPr="00510F84" w:rsidTr="00440DA7">
        <w:trPr>
          <w:trHeight w:val="737"/>
        </w:trPr>
        <w:tc>
          <w:tcPr>
            <w:tcW w:w="1675"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mężczyźni</w:t>
            </w:r>
          </w:p>
        </w:tc>
        <w:tc>
          <w:tcPr>
            <w:tcW w:w="844"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320</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276</w:t>
            </w:r>
          </w:p>
        </w:tc>
        <w:tc>
          <w:tcPr>
            <w:tcW w:w="708"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278</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267</w:t>
            </w:r>
          </w:p>
        </w:tc>
        <w:tc>
          <w:tcPr>
            <w:tcW w:w="703"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273</w:t>
            </w:r>
          </w:p>
        </w:tc>
        <w:tc>
          <w:tcPr>
            <w:tcW w:w="884"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278</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228</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242</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289</w:t>
            </w:r>
          </w:p>
        </w:tc>
        <w:tc>
          <w:tcPr>
            <w:tcW w:w="703"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262</w:t>
            </w:r>
          </w:p>
        </w:tc>
      </w:tr>
      <w:tr w:rsidR="00E55ED9" w:rsidRPr="00510F84" w:rsidTr="00440DA7">
        <w:trPr>
          <w:trHeight w:val="737"/>
        </w:trPr>
        <w:tc>
          <w:tcPr>
            <w:tcW w:w="1675" w:type="dxa"/>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kobiety</w:t>
            </w:r>
          </w:p>
        </w:tc>
        <w:tc>
          <w:tcPr>
            <w:tcW w:w="844"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239</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253</w:t>
            </w:r>
          </w:p>
        </w:tc>
        <w:tc>
          <w:tcPr>
            <w:tcW w:w="708"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250</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254</w:t>
            </w:r>
          </w:p>
        </w:tc>
        <w:tc>
          <w:tcPr>
            <w:tcW w:w="703"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238</w:t>
            </w:r>
          </w:p>
        </w:tc>
        <w:tc>
          <w:tcPr>
            <w:tcW w:w="884"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202</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246</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207</w:t>
            </w:r>
          </w:p>
        </w:tc>
        <w:tc>
          <w:tcPr>
            <w:tcW w:w="709"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206</w:t>
            </w:r>
          </w:p>
        </w:tc>
        <w:tc>
          <w:tcPr>
            <w:tcW w:w="703" w:type="dxa"/>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253</w:t>
            </w:r>
          </w:p>
        </w:tc>
      </w:tr>
    </w:tbl>
    <w:p w:rsidR="00E55ED9" w:rsidRPr="00510F84" w:rsidRDefault="00E55ED9" w:rsidP="00510F84">
      <w:pPr>
        <w:spacing w:line="360" w:lineRule="auto"/>
        <w:jc w:val="both"/>
        <w:rPr>
          <w:rFonts w:asciiTheme="majorHAnsi" w:hAnsiTheme="majorHAnsi"/>
          <w:i/>
          <w:iCs/>
          <w:sz w:val="20"/>
          <w:szCs w:val="20"/>
        </w:rPr>
      </w:pPr>
      <w:r w:rsidRPr="00510F84">
        <w:rPr>
          <w:rFonts w:asciiTheme="majorHAnsi" w:hAnsiTheme="majorHAnsi"/>
          <w:i/>
          <w:iCs/>
          <w:sz w:val="20"/>
          <w:szCs w:val="20"/>
        </w:rPr>
        <w:t>Źródło: Strategia Miasta Stalowa Wola na lata 2016-2022 z prognozą do 2027 roku,</w:t>
      </w:r>
    </w:p>
    <w:p w:rsidR="003937B1" w:rsidRPr="003937B1" w:rsidRDefault="003937B1" w:rsidP="00510F84">
      <w:pPr>
        <w:spacing w:line="360" w:lineRule="auto"/>
        <w:jc w:val="both"/>
        <w:rPr>
          <w:rFonts w:asciiTheme="majorHAnsi" w:hAnsiTheme="majorHAnsi"/>
          <w:sz w:val="24"/>
          <w:szCs w:val="24"/>
        </w:rPr>
      </w:pPr>
    </w:p>
    <w:p w:rsidR="00E55ED9" w:rsidRPr="003937B1" w:rsidRDefault="003937B1" w:rsidP="00510F84">
      <w:pPr>
        <w:spacing w:line="360" w:lineRule="auto"/>
        <w:jc w:val="both"/>
        <w:rPr>
          <w:rFonts w:asciiTheme="majorHAnsi" w:hAnsiTheme="majorHAnsi"/>
          <w:b/>
          <w:sz w:val="24"/>
          <w:szCs w:val="24"/>
        </w:rPr>
      </w:pPr>
      <w:r>
        <w:rPr>
          <w:rFonts w:asciiTheme="majorHAnsi" w:hAnsiTheme="majorHAnsi"/>
          <w:b/>
          <w:sz w:val="24"/>
          <w:szCs w:val="24"/>
        </w:rPr>
        <w:t>Migracja mieszkańców</w:t>
      </w:r>
    </w:p>
    <w:p w:rsidR="00E55ED9" w:rsidRPr="00510F84" w:rsidRDefault="00E55ED9" w:rsidP="00510F84">
      <w:pPr>
        <w:pStyle w:val="Default"/>
        <w:spacing w:line="360" w:lineRule="auto"/>
        <w:jc w:val="both"/>
        <w:rPr>
          <w:rFonts w:asciiTheme="majorHAnsi" w:hAnsiTheme="majorHAnsi"/>
        </w:rPr>
      </w:pPr>
      <w:r w:rsidRPr="00510F84">
        <w:rPr>
          <w:rFonts w:asciiTheme="majorHAnsi" w:hAnsiTheme="majorHAnsi"/>
        </w:rPr>
        <w:t xml:space="preserve">Kolejna tabela (Tabela 23.) prezentuje dane na temat zmian salda migracji (wewnętrznych </w:t>
      </w:r>
      <w:r w:rsidR="00AE706E">
        <w:rPr>
          <w:rFonts w:asciiTheme="majorHAnsi" w:hAnsiTheme="majorHAnsi"/>
        </w:rPr>
        <w:br/>
      </w:r>
      <w:r w:rsidRPr="00510F84">
        <w:rPr>
          <w:rFonts w:asciiTheme="majorHAnsi" w:hAnsiTheme="majorHAnsi"/>
        </w:rPr>
        <w:t xml:space="preserve">i zewnętrznych) dla Stalowej Woli oraz innych jednostek terytorialnych w ostatnich pięciu latach. Jak widać we wszystkich rozpatrywanych jednostkach w latach 2010-2014 występowało ujemne saldo migracji w przeliczeniu na 1000 osób. W Stalowej Woli wskaźnik ten jest ponad dwukrotnie wyższy niż w powiecie stalowowolskim i ponad siedmiokrotnie niż w województwie podkarpackim. W 2012 roku saldo migracji osiągnęło najwyższy poziom (-9,6), od tego czasu następuje jego zmniejszenie się (w 2014 roku -7,9). </w:t>
      </w:r>
    </w:p>
    <w:p w:rsidR="00E55ED9" w:rsidRPr="00510F84" w:rsidRDefault="00E55ED9" w:rsidP="00510F84">
      <w:pPr>
        <w:autoSpaceDE w:val="0"/>
        <w:autoSpaceDN w:val="0"/>
        <w:adjustRightInd w:val="0"/>
        <w:spacing w:line="360" w:lineRule="auto"/>
        <w:jc w:val="both"/>
        <w:rPr>
          <w:rFonts w:asciiTheme="majorHAnsi" w:hAnsiTheme="majorHAnsi"/>
          <w:sz w:val="24"/>
          <w:szCs w:val="24"/>
        </w:rPr>
      </w:pPr>
      <w:r w:rsidRPr="00510F84">
        <w:rPr>
          <w:rFonts w:asciiTheme="majorHAnsi" w:hAnsiTheme="majorHAnsi"/>
          <w:sz w:val="24"/>
          <w:szCs w:val="24"/>
        </w:rPr>
        <w:t xml:space="preserve">Saldo migracji zagranicznych na 1000 osób w Stalowej Woli, w ostatnich pięciu latach, było ujemne i wyższe niż w branych pod uwagę jednostkach referencyjnych. W 2013 roku wskaźnik ten był najwyższy (-1,6), w 2011 najniższy (-0,9). </w:t>
      </w:r>
    </w:p>
    <w:p w:rsidR="00262A1D" w:rsidRDefault="00262A1D" w:rsidP="00262A1D">
      <w:pPr>
        <w:autoSpaceDE w:val="0"/>
        <w:autoSpaceDN w:val="0"/>
        <w:adjustRightInd w:val="0"/>
        <w:spacing w:line="360" w:lineRule="auto"/>
        <w:jc w:val="both"/>
        <w:rPr>
          <w:rFonts w:asciiTheme="majorHAnsi" w:hAnsiTheme="majorHAnsi" w:cs="Calibri"/>
          <w:sz w:val="24"/>
          <w:szCs w:val="24"/>
        </w:rPr>
      </w:pPr>
      <w:r w:rsidRPr="00510F84">
        <w:rPr>
          <w:rFonts w:asciiTheme="majorHAnsi" w:hAnsiTheme="majorHAnsi" w:cs="Calibri"/>
          <w:color w:val="000000"/>
          <w:sz w:val="24"/>
          <w:szCs w:val="24"/>
        </w:rPr>
        <w:t xml:space="preserve">W Stalowej Woli mieszka 63 291 osób, w tym 51,65% kobiet, większość </w:t>
      </w:r>
      <w:r w:rsidRPr="00510F84">
        <w:rPr>
          <w:rFonts w:asciiTheme="majorHAnsi" w:hAnsiTheme="majorHAnsi" w:cs="Calibri"/>
          <w:sz w:val="24"/>
          <w:szCs w:val="24"/>
        </w:rPr>
        <w:t>mieszkańców Stalowej Woli stanowią osoby w wieku produkcyjnym (66,9%), jedną piątą osoby w wieku poprodukcyjnym (20,1%). Analizując strukturę ludności miasta obserwuje się niski przyrost naturalny, malejąca liczbę ludności w wieku przedprodukcyjnym oraz rosnący odsetek populacji w wieku poprodukcyjnym.</w:t>
      </w:r>
    </w:p>
    <w:p w:rsidR="002236EE" w:rsidRDefault="002236EE" w:rsidP="00262A1D">
      <w:pPr>
        <w:autoSpaceDE w:val="0"/>
        <w:autoSpaceDN w:val="0"/>
        <w:adjustRightInd w:val="0"/>
        <w:spacing w:line="360" w:lineRule="auto"/>
        <w:jc w:val="both"/>
        <w:rPr>
          <w:rFonts w:asciiTheme="majorHAnsi" w:hAnsiTheme="majorHAnsi" w:cs="Calibri"/>
          <w:sz w:val="24"/>
          <w:szCs w:val="24"/>
        </w:rPr>
      </w:pPr>
    </w:p>
    <w:p w:rsidR="002236EE" w:rsidRDefault="002236EE" w:rsidP="00262A1D">
      <w:pPr>
        <w:autoSpaceDE w:val="0"/>
        <w:autoSpaceDN w:val="0"/>
        <w:adjustRightInd w:val="0"/>
        <w:spacing w:line="360" w:lineRule="auto"/>
        <w:jc w:val="both"/>
        <w:rPr>
          <w:rFonts w:asciiTheme="majorHAnsi" w:hAnsiTheme="majorHAnsi" w:cs="Calibri"/>
          <w:sz w:val="24"/>
          <w:szCs w:val="24"/>
        </w:rPr>
      </w:pPr>
    </w:p>
    <w:p w:rsidR="002236EE" w:rsidRDefault="002236EE" w:rsidP="00262A1D">
      <w:pPr>
        <w:autoSpaceDE w:val="0"/>
        <w:autoSpaceDN w:val="0"/>
        <w:adjustRightInd w:val="0"/>
        <w:spacing w:line="360" w:lineRule="auto"/>
        <w:jc w:val="both"/>
        <w:rPr>
          <w:rFonts w:asciiTheme="majorHAnsi" w:hAnsiTheme="majorHAnsi"/>
          <w:sz w:val="24"/>
          <w:szCs w:val="24"/>
        </w:rPr>
      </w:pPr>
    </w:p>
    <w:p w:rsidR="00E55ED9" w:rsidRPr="00440DA7" w:rsidRDefault="00262A1D" w:rsidP="00440DA7">
      <w:pPr>
        <w:spacing w:line="360" w:lineRule="auto"/>
        <w:jc w:val="both"/>
        <w:rPr>
          <w:rFonts w:asciiTheme="majorHAnsi" w:hAnsiTheme="majorHAnsi" w:cs="Calibri"/>
          <w:b/>
          <w:bCs/>
          <w:sz w:val="20"/>
          <w:szCs w:val="20"/>
        </w:rPr>
      </w:pPr>
      <w:r>
        <w:rPr>
          <w:rFonts w:asciiTheme="majorHAnsi" w:hAnsiTheme="majorHAnsi" w:cs="Calibri"/>
          <w:b/>
          <w:bCs/>
          <w:sz w:val="20"/>
          <w:szCs w:val="20"/>
        </w:rPr>
        <w:lastRenderedPageBreak/>
        <w:t>T</w:t>
      </w:r>
      <w:r w:rsidR="006750D2" w:rsidRPr="00440DA7">
        <w:rPr>
          <w:rFonts w:asciiTheme="majorHAnsi" w:hAnsiTheme="majorHAnsi" w:cs="Calibri"/>
          <w:b/>
          <w:bCs/>
          <w:sz w:val="20"/>
          <w:szCs w:val="20"/>
        </w:rPr>
        <w:t>abela 5.</w:t>
      </w:r>
      <w:r w:rsidR="00E55ED9" w:rsidRPr="00440DA7">
        <w:rPr>
          <w:rFonts w:asciiTheme="majorHAnsi" w:hAnsiTheme="majorHAnsi" w:cs="Calibri"/>
          <w:b/>
          <w:bCs/>
          <w:sz w:val="20"/>
          <w:szCs w:val="20"/>
        </w:rPr>
        <w:t xml:space="preserve"> Saldo migracji, w tym zagranicznych, na</w:t>
      </w:r>
      <w:r w:rsidR="002D68BB" w:rsidRPr="00440DA7">
        <w:rPr>
          <w:rFonts w:asciiTheme="majorHAnsi" w:hAnsiTheme="majorHAnsi" w:cs="Calibri"/>
          <w:b/>
          <w:bCs/>
          <w:sz w:val="20"/>
          <w:szCs w:val="20"/>
        </w:rPr>
        <w:t xml:space="preserve"> 1000 osób w latach 2010 –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704"/>
        <w:gridCol w:w="704"/>
        <w:gridCol w:w="704"/>
        <w:gridCol w:w="704"/>
        <w:gridCol w:w="704"/>
        <w:gridCol w:w="704"/>
        <w:gridCol w:w="704"/>
        <w:gridCol w:w="704"/>
        <w:gridCol w:w="704"/>
        <w:gridCol w:w="704"/>
      </w:tblGrid>
      <w:tr w:rsidR="00E55ED9" w:rsidRPr="00510F84" w:rsidTr="00440DA7">
        <w:trPr>
          <w:trHeight w:val="850"/>
        </w:trPr>
        <w:tc>
          <w:tcPr>
            <w:tcW w:w="0" w:type="auto"/>
            <w:gridSpan w:val="6"/>
            <w:shd w:val="clear" w:color="auto" w:fill="BFBFBF"/>
            <w:vAlign w:val="center"/>
          </w:tcPr>
          <w:p w:rsidR="00E55ED9" w:rsidRPr="00510F84" w:rsidRDefault="00E55ED9" w:rsidP="00440DA7">
            <w:pPr>
              <w:jc w:val="center"/>
              <w:rPr>
                <w:rFonts w:asciiTheme="majorHAnsi" w:hAnsiTheme="majorHAnsi"/>
                <w:b/>
                <w:sz w:val="24"/>
                <w:szCs w:val="24"/>
              </w:rPr>
            </w:pPr>
            <w:r w:rsidRPr="00510F84">
              <w:rPr>
                <w:rFonts w:asciiTheme="majorHAnsi" w:hAnsiTheme="majorHAnsi"/>
                <w:b/>
                <w:sz w:val="24"/>
                <w:szCs w:val="24"/>
              </w:rPr>
              <w:t>Saldo migracji na</w:t>
            </w:r>
          </w:p>
          <w:p w:rsidR="00E55ED9" w:rsidRPr="00440DA7" w:rsidRDefault="00440DA7" w:rsidP="00440DA7">
            <w:pPr>
              <w:jc w:val="center"/>
              <w:rPr>
                <w:rFonts w:asciiTheme="majorHAnsi" w:hAnsiTheme="majorHAnsi"/>
                <w:b/>
                <w:sz w:val="24"/>
                <w:szCs w:val="24"/>
              </w:rPr>
            </w:pPr>
            <w:r>
              <w:rPr>
                <w:rFonts w:asciiTheme="majorHAnsi" w:hAnsiTheme="majorHAnsi"/>
                <w:b/>
                <w:sz w:val="24"/>
                <w:szCs w:val="24"/>
              </w:rPr>
              <w:t>1000 osób</w:t>
            </w:r>
          </w:p>
        </w:tc>
        <w:tc>
          <w:tcPr>
            <w:tcW w:w="0" w:type="auto"/>
            <w:gridSpan w:val="5"/>
            <w:shd w:val="clear" w:color="auto" w:fill="BFBFBF"/>
            <w:vAlign w:val="center"/>
          </w:tcPr>
          <w:p w:rsidR="00E55ED9" w:rsidRPr="00510F84" w:rsidRDefault="00E55ED9" w:rsidP="00440DA7">
            <w:pPr>
              <w:jc w:val="center"/>
              <w:rPr>
                <w:rFonts w:asciiTheme="majorHAnsi" w:hAnsiTheme="majorHAnsi"/>
                <w:b/>
                <w:sz w:val="24"/>
                <w:szCs w:val="24"/>
              </w:rPr>
            </w:pPr>
            <w:r w:rsidRPr="00510F84">
              <w:rPr>
                <w:rFonts w:asciiTheme="majorHAnsi" w:hAnsiTheme="majorHAnsi"/>
                <w:b/>
                <w:sz w:val="24"/>
                <w:szCs w:val="24"/>
              </w:rPr>
              <w:t>Saldo migracji zagranicznych na</w:t>
            </w:r>
          </w:p>
          <w:p w:rsidR="00E55ED9" w:rsidRPr="00510F84" w:rsidRDefault="00E55ED9" w:rsidP="00440DA7">
            <w:pPr>
              <w:jc w:val="center"/>
              <w:rPr>
                <w:rFonts w:asciiTheme="majorHAnsi" w:hAnsiTheme="majorHAnsi"/>
                <w:sz w:val="24"/>
                <w:szCs w:val="24"/>
              </w:rPr>
            </w:pPr>
            <w:r w:rsidRPr="00510F84">
              <w:rPr>
                <w:rFonts w:asciiTheme="majorHAnsi" w:hAnsiTheme="majorHAnsi"/>
                <w:b/>
                <w:sz w:val="24"/>
                <w:szCs w:val="24"/>
              </w:rPr>
              <w:t>1000 osób</w:t>
            </w:r>
          </w:p>
        </w:tc>
      </w:tr>
      <w:tr w:rsidR="00E55ED9" w:rsidRPr="00510F84" w:rsidTr="00440DA7">
        <w:trPr>
          <w:trHeight w:val="850"/>
        </w:trPr>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Okres badawczy</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2010</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2011</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2012</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2013</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2014</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2010</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2011</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2012</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2013</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2014</w:t>
            </w:r>
          </w:p>
        </w:tc>
      </w:tr>
      <w:tr w:rsidR="00E55ED9" w:rsidRPr="00510F84" w:rsidTr="00440DA7">
        <w:trPr>
          <w:trHeight w:val="850"/>
        </w:trPr>
        <w:tc>
          <w:tcPr>
            <w:tcW w:w="0" w:type="auto"/>
            <w:shd w:val="clear" w:color="auto" w:fill="auto"/>
            <w:vAlign w:val="center"/>
          </w:tcPr>
          <w:p w:rsidR="00E55ED9" w:rsidRPr="00510F84" w:rsidRDefault="00E55ED9" w:rsidP="00440DA7">
            <w:pPr>
              <w:spacing w:line="360" w:lineRule="auto"/>
              <w:jc w:val="center"/>
              <w:rPr>
                <w:rFonts w:asciiTheme="majorHAnsi" w:hAnsiTheme="majorHAnsi"/>
                <w:b/>
                <w:sz w:val="24"/>
                <w:szCs w:val="24"/>
              </w:rPr>
            </w:pPr>
            <w:r w:rsidRPr="00510F84">
              <w:rPr>
                <w:rFonts w:asciiTheme="majorHAnsi" w:hAnsiTheme="majorHAnsi"/>
                <w:b/>
                <w:sz w:val="24"/>
                <w:szCs w:val="24"/>
              </w:rPr>
              <w:t>Stalowa Wola</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- 9,1</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- 9,5</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- 9,6</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- 8,1</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- 7,9</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- 1,5</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- 0,9</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- 1,4</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- 1,6</w:t>
            </w:r>
          </w:p>
        </w:tc>
        <w:tc>
          <w:tcPr>
            <w:tcW w:w="0" w:type="auto"/>
            <w:shd w:val="clear" w:color="auto" w:fill="auto"/>
            <w:vAlign w:val="center"/>
          </w:tcPr>
          <w:p w:rsidR="00E55ED9" w:rsidRPr="00510F84" w:rsidRDefault="00E55ED9" w:rsidP="00440DA7">
            <w:pPr>
              <w:spacing w:line="360" w:lineRule="auto"/>
              <w:jc w:val="center"/>
              <w:rPr>
                <w:rFonts w:asciiTheme="majorHAnsi" w:hAnsiTheme="majorHAnsi"/>
                <w:sz w:val="24"/>
                <w:szCs w:val="24"/>
              </w:rPr>
            </w:pPr>
            <w:r w:rsidRPr="00510F84">
              <w:rPr>
                <w:rFonts w:asciiTheme="majorHAnsi" w:hAnsiTheme="majorHAnsi"/>
                <w:sz w:val="24"/>
                <w:szCs w:val="24"/>
              </w:rPr>
              <w:t>- 1,2</w:t>
            </w:r>
          </w:p>
        </w:tc>
      </w:tr>
    </w:tbl>
    <w:p w:rsidR="00E55ED9" w:rsidRPr="00510F84" w:rsidRDefault="00E55ED9" w:rsidP="00510F84">
      <w:pPr>
        <w:spacing w:line="360" w:lineRule="auto"/>
        <w:jc w:val="both"/>
        <w:rPr>
          <w:rFonts w:asciiTheme="majorHAnsi" w:hAnsiTheme="majorHAnsi"/>
          <w:i/>
          <w:iCs/>
          <w:sz w:val="20"/>
          <w:szCs w:val="20"/>
        </w:rPr>
      </w:pPr>
      <w:r w:rsidRPr="00510F84">
        <w:rPr>
          <w:rFonts w:asciiTheme="majorHAnsi" w:hAnsiTheme="majorHAnsi"/>
          <w:i/>
          <w:iCs/>
          <w:sz w:val="20"/>
          <w:szCs w:val="20"/>
        </w:rPr>
        <w:t>Źródło: Strategia Miasta Stalowa Wola na lata 2016-2022 z prognozą do 2027 roku,</w:t>
      </w:r>
    </w:p>
    <w:p w:rsidR="00E55ED9" w:rsidRPr="001C7A8D" w:rsidRDefault="00E55ED9" w:rsidP="00510F84">
      <w:pPr>
        <w:spacing w:line="360" w:lineRule="auto"/>
        <w:jc w:val="both"/>
        <w:rPr>
          <w:rFonts w:asciiTheme="majorHAnsi" w:hAnsiTheme="majorHAnsi"/>
          <w:iCs/>
          <w:sz w:val="24"/>
          <w:szCs w:val="24"/>
        </w:rPr>
      </w:pPr>
    </w:p>
    <w:p w:rsidR="001C7A8D" w:rsidRDefault="00E55ED9" w:rsidP="00262A1D">
      <w:pPr>
        <w:autoSpaceDE w:val="0"/>
        <w:autoSpaceDN w:val="0"/>
        <w:adjustRightInd w:val="0"/>
        <w:spacing w:line="360" w:lineRule="auto"/>
        <w:jc w:val="both"/>
        <w:rPr>
          <w:rFonts w:asciiTheme="majorHAnsi" w:hAnsiTheme="majorHAnsi" w:cs="Calibri"/>
          <w:sz w:val="24"/>
          <w:szCs w:val="24"/>
        </w:rPr>
      </w:pPr>
      <w:r w:rsidRPr="00510F84">
        <w:rPr>
          <w:rFonts w:asciiTheme="majorHAnsi" w:hAnsiTheme="majorHAnsi" w:cs="Calibri"/>
          <w:sz w:val="24"/>
          <w:szCs w:val="24"/>
        </w:rPr>
        <w:t xml:space="preserve">Wymienione tendencje wskazują, ze Stalową Wolę można uznać za </w:t>
      </w:r>
      <w:r w:rsidR="001C7A8D">
        <w:rPr>
          <w:rFonts w:asciiTheme="majorHAnsi" w:hAnsiTheme="majorHAnsi" w:cs="Calibri"/>
          <w:sz w:val="24"/>
          <w:szCs w:val="24"/>
        </w:rPr>
        <w:t xml:space="preserve">społeczeństwo starzejące się. </w:t>
      </w:r>
      <w:r w:rsidRPr="00510F84">
        <w:rPr>
          <w:rFonts w:asciiTheme="majorHAnsi" w:hAnsiTheme="majorHAnsi"/>
          <w:sz w:val="24"/>
          <w:szCs w:val="24"/>
        </w:rPr>
        <w:t xml:space="preserve">W latach 2010-2014 utrzymuje się ujemne saldo migracji w przeliczeniu na 1000 osób. </w:t>
      </w:r>
      <w:r w:rsidRPr="00510F84">
        <w:rPr>
          <w:rFonts w:asciiTheme="majorHAnsi" w:hAnsiTheme="majorHAnsi" w:cs="Calibri"/>
          <w:sz w:val="24"/>
          <w:szCs w:val="24"/>
        </w:rPr>
        <w:t xml:space="preserve">Należy wzmocnić działania, które zatrzymają osoby emigrujące ze Stalowej </w:t>
      </w:r>
      <w:bookmarkStart w:id="3" w:name="_Toc389745818"/>
      <w:r w:rsidR="001C7A8D">
        <w:rPr>
          <w:rFonts w:asciiTheme="majorHAnsi" w:hAnsiTheme="majorHAnsi" w:cs="Calibri"/>
          <w:sz w:val="24"/>
          <w:szCs w:val="24"/>
        </w:rPr>
        <w:t xml:space="preserve">Woli, </w:t>
      </w:r>
      <w:r w:rsidR="00AE706E">
        <w:rPr>
          <w:rFonts w:asciiTheme="majorHAnsi" w:hAnsiTheme="majorHAnsi" w:cs="Calibri"/>
          <w:sz w:val="24"/>
          <w:szCs w:val="24"/>
        </w:rPr>
        <w:br/>
      </w:r>
      <w:r w:rsidR="001C7A8D">
        <w:rPr>
          <w:rFonts w:asciiTheme="majorHAnsi" w:hAnsiTheme="majorHAnsi" w:cs="Calibri"/>
          <w:sz w:val="24"/>
          <w:szCs w:val="24"/>
        </w:rPr>
        <w:t xml:space="preserve">w szczególności młodych. </w:t>
      </w:r>
    </w:p>
    <w:p w:rsidR="001C7A8D" w:rsidRDefault="001C7A8D" w:rsidP="001C7A8D">
      <w:pPr>
        <w:autoSpaceDE w:val="0"/>
        <w:autoSpaceDN w:val="0"/>
        <w:adjustRightInd w:val="0"/>
        <w:spacing w:line="360" w:lineRule="auto"/>
        <w:jc w:val="both"/>
        <w:rPr>
          <w:rFonts w:asciiTheme="majorHAnsi" w:hAnsiTheme="majorHAnsi" w:cs="Calibri"/>
          <w:sz w:val="24"/>
          <w:szCs w:val="24"/>
        </w:rPr>
      </w:pPr>
    </w:p>
    <w:p w:rsidR="00E97812" w:rsidRPr="003937B1" w:rsidRDefault="00E97812" w:rsidP="001C7A8D">
      <w:pPr>
        <w:autoSpaceDE w:val="0"/>
        <w:autoSpaceDN w:val="0"/>
        <w:adjustRightInd w:val="0"/>
        <w:spacing w:line="360" w:lineRule="auto"/>
        <w:jc w:val="both"/>
        <w:rPr>
          <w:rFonts w:asciiTheme="majorHAnsi" w:hAnsiTheme="majorHAnsi" w:cs="Calibri"/>
          <w:sz w:val="24"/>
          <w:szCs w:val="24"/>
        </w:rPr>
      </w:pPr>
      <w:r w:rsidRPr="003937B1">
        <w:rPr>
          <w:rFonts w:asciiTheme="majorHAnsi" w:hAnsiTheme="majorHAnsi"/>
          <w:b/>
          <w:color w:val="000000" w:themeColor="text1"/>
          <w:sz w:val="24"/>
          <w:szCs w:val="24"/>
        </w:rPr>
        <w:t>III.2. Podmioty gospodarcze</w:t>
      </w:r>
      <w:bookmarkEnd w:id="3"/>
    </w:p>
    <w:p w:rsidR="00F54D42" w:rsidRPr="00F54D42" w:rsidRDefault="00F54D42" w:rsidP="00F54D42"/>
    <w:p w:rsidR="00E97812" w:rsidRPr="00F54D42" w:rsidRDefault="00E97812" w:rsidP="00E97812">
      <w:pPr>
        <w:autoSpaceDE w:val="0"/>
        <w:autoSpaceDN w:val="0"/>
        <w:adjustRightInd w:val="0"/>
        <w:spacing w:line="360" w:lineRule="auto"/>
        <w:jc w:val="both"/>
        <w:rPr>
          <w:rFonts w:asciiTheme="majorHAnsi" w:hAnsiTheme="majorHAnsi" w:cs="DejaVuSerifCondensed"/>
          <w:b/>
          <w:color w:val="000000"/>
          <w:sz w:val="24"/>
          <w:szCs w:val="24"/>
        </w:rPr>
      </w:pPr>
      <w:r w:rsidRPr="00F54D42">
        <w:rPr>
          <w:rFonts w:asciiTheme="majorHAnsi" w:hAnsiTheme="majorHAnsi" w:cs="DejaVuSerifCondensed"/>
          <w:b/>
          <w:color w:val="000000"/>
          <w:sz w:val="24"/>
          <w:szCs w:val="24"/>
        </w:rPr>
        <w:t xml:space="preserve">Liczba i struktura podmiotów gospodarczych </w:t>
      </w:r>
    </w:p>
    <w:p w:rsidR="00E97812" w:rsidRPr="00F54D42" w:rsidRDefault="00E97812" w:rsidP="00E97812">
      <w:pPr>
        <w:autoSpaceDE w:val="0"/>
        <w:autoSpaceDN w:val="0"/>
        <w:adjustRightInd w:val="0"/>
        <w:spacing w:line="360" w:lineRule="auto"/>
        <w:ind w:firstLine="720"/>
        <w:jc w:val="both"/>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 xml:space="preserve">Miasto Stalowa Wola wyróżnia się na tle województwa podkarpackiego dużą liczbą podmiotów gospodarczych przypadających na 10 000 mieszkańców w wieku produkcyjnym. Wskaźnik te wzrósł w latach </w:t>
      </w:r>
      <w:r w:rsidR="006F0BD8">
        <w:rPr>
          <w:rFonts w:asciiTheme="majorHAnsi" w:hAnsiTheme="majorHAnsi" w:cs="DejaVuSerifCondensed"/>
          <w:color w:val="000000"/>
          <w:sz w:val="24"/>
          <w:szCs w:val="24"/>
        </w:rPr>
        <w:t xml:space="preserve">2010-2014 </w:t>
      </w:r>
      <w:r w:rsidRPr="00F54D42">
        <w:rPr>
          <w:rFonts w:asciiTheme="majorHAnsi" w:hAnsiTheme="majorHAnsi" w:cs="DejaVuSerifCondensed"/>
          <w:color w:val="000000"/>
          <w:sz w:val="24"/>
          <w:szCs w:val="24"/>
        </w:rPr>
        <w:t xml:space="preserve">o 5,9% - z 1452,6 do 1538,0. Są to wartości mniejsze </w:t>
      </w:r>
      <w:r w:rsidR="00AE706E">
        <w:rPr>
          <w:rFonts w:asciiTheme="majorHAnsi" w:hAnsiTheme="majorHAnsi" w:cs="DejaVuSerifCondensed"/>
          <w:color w:val="000000"/>
          <w:sz w:val="24"/>
          <w:szCs w:val="24"/>
        </w:rPr>
        <w:br/>
      </w:r>
      <w:r w:rsidRPr="00F54D42">
        <w:rPr>
          <w:rFonts w:asciiTheme="majorHAnsi" w:hAnsiTheme="majorHAnsi" w:cs="DejaVuSerifCondensed"/>
          <w:color w:val="000000"/>
          <w:sz w:val="24"/>
          <w:szCs w:val="24"/>
        </w:rPr>
        <w:t>o kilka procent od średnich w kraju, gdzie na 10 000 mieszkańców przypada 1700,2 podmiotów gospodarczych, co stanowi wzrost o 7,4% w stosunku do 2010 roku.</w:t>
      </w:r>
    </w:p>
    <w:p w:rsidR="00E97812" w:rsidRDefault="00E97812" w:rsidP="00E97812">
      <w:pPr>
        <w:autoSpaceDE w:val="0"/>
        <w:autoSpaceDN w:val="0"/>
        <w:adjustRightInd w:val="0"/>
        <w:spacing w:line="360" w:lineRule="auto"/>
        <w:ind w:firstLine="720"/>
        <w:jc w:val="both"/>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Ogólna liczba podmiotów gospodarczych w Stalowej Woli nieznacznie spadła</w:t>
      </w:r>
      <w:r w:rsidR="006F0BD8">
        <w:rPr>
          <w:rFonts w:asciiTheme="majorHAnsi" w:hAnsiTheme="majorHAnsi" w:cs="DejaVuSerifCondensed"/>
          <w:color w:val="000000"/>
          <w:sz w:val="24"/>
          <w:szCs w:val="24"/>
        </w:rPr>
        <w:t xml:space="preserve"> w latach 2010-2014. W </w:t>
      </w:r>
      <w:r w:rsidRPr="00F54D42">
        <w:rPr>
          <w:rFonts w:asciiTheme="majorHAnsi" w:hAnsiTheme="majorHAnsi" w:cs="DejaVuSerifCondensed"/>
          <w:color w:val="000000"/>
          <w:sz w:val="24"/>
          <w:szCs w:val="24"/>
        </w:rPr>
        <w:t xml:space="preserve">mieście przeważają podmioty gospodarcze zatrudniające do 9 osób, a więc mikroprzedsiębiorstwa, których jest około 6000. Szczególnie widoczny był spadek liczby małych przedsiębiorstw, które zatrudniają od 10 do 49 osób. Wyniósł on 13,4% – z 237 podmiotów </w:t>
      </w:r>
      <w:r w:rsidR="00AE706E">
        <w:rPr>
          <w:rFonts w:asciiTheme="majorHAnsi" w:hAnsiTheme="majorHAnsi" w:cs="DejaVuSerifCondensed"/>
          <w:color w:val="000000"/>
          <w:sz w:val="24"/>
          <w:szCs w:val="24"/>
        </w:rPr>
        <w:br/>
      </w:r>
      <w:r w:rsidRPr="00F54D42">
        <w:rPr>
          <w:rFonts w:asciiTheme="majorHAnsi" w:hAnsiTheme="majorHAnsi" w:cs="DejaVuSerifCondensed"/>
          <w:color w:val="000000"/>
          <w:sz w:val="24"/>
          <w:szCs w:val="24"/>
        </w:rPr>
        <w:t xml:space="preserve">w 2010 roku na 209 w 2014 roku. Liczba średnich przedsiębiorstw wahała się nieznaczne, oscylując wokół 70, podobnie podmiotów dużych – zatrudniających ponad 250 osób, których było w całym analizowanym okresie około 16. Na uwagę zasługuje wzrost liczby przedsiębiorstw </w:t>
      </w:r>
      <w:r w:rsidRPr="00F54D42">
        <w:rPr>
          <w:rFonts w:asciiTheme="majorHAnsi" w:hAnsiTheme="majorHAnsi" w:cs="DejaVuSerifCondensed"/>
          <w:color w:val="000000"/>
          <w:sz w:val="24"/>
          <w:szCs w:val="24"/>
        </w:rPr>
        <w:lastRenderedPageBreak/>
        <w:t>zatrudniających ponad 1000 osób – w 2012 roku przybył jeden taki podmiot i obecnie ich liczba wynosi 3.</w:t>
      </w:r>
      <w:r w:rsidR="006F0BD8">
        <w:rPr>
          <w:rStyle w:val="Odwoanieprzypisudolnego"/>
          <w:rFonts w:asciiTheme="majorHAnsi" w:hAnsiTheme="majorHAnsi" w:cs="DejaVuSerifCondensed"/>
          <w:color w:val="000000"/>
          <w:sz w:val="24"/>
          <w:szCs w:val="24"/>
        </w:rPr>
        <w:footnoteReference w:id="1"/>
      </w:r>
    </w:p>
    <w:p w:rsidR="004B0363" w:rsidRPr="00F54D42" w:rsidRDefault="004B0363" w:rsidP="00E97812">
      <w:pPr>
        <w:autoSpaceDE w:val="0"/>
        <w:autoSpaceDN w:val="0"/>
        <w:adjustRightInd w:val="0"/>
        <w:spacing w:line="360" w:lineRule="auto"/>
        <w:ind w:firstLine="720"/>
        <w:jc w:val="both"/>
        <w:rPr>
          <w:rFonts w:asciiTheme="majorHAnsi" w:hAnsiTheme="majorHAnsi" w:cs="DejaVuSerifCondensed"/>
          <w:color w:val="000000"/>
          <w:sz w:val="24"/>
          <w:szCs w:val="24"/>
        </w:rPr>
      </w:pPr>
    </w:p>
    <w:p w:rsidR="00E97812" w:rsidRPr="00A31309" w:rsidRDefault="00E97812" w:rsidP="00A31309">
      <w:pPr>
        <w:autoSpaceDE w:val="0"/>
        <w:autoSpaceDN w:val="0"/>
        <w:adjustRightInd w:val="0"/>
        <w:spacing w:line="360" w:lineRule="auto"/>
        <w:jc w:val="both"/>
        <w:rPr>
          <w:rFonts w:asciiTheme="majorHAnsi" w:hAnsiTheme="majorHAnsi" w:cs="DejaVuSerifCondensed"/>
          <w:b/>
          <w:color w:val="000000"/>
          <w:sz w:val="20"/>
          <w:szCs w:val="20"/>
        </w:rPr>
      </w:pPr>
      <w:r w:rsidRPr="00A31309">
        <w:rPr>
          <w:rFonts w:asciiTheme="majorHAnsi" w:hAnsiTheme="majorHAnsi" w:cs="DejaVuSerifCondensed"/>
          <w:b/>
          <w:color w:val="000000"/>
          <w:sz w:val="20"/>
          <w:szCs w:val="20"/>
        </w:rPr>
        <w:t>Tabela</w:t>
      </w:r>
      <w:r w:rsidR="006750D2" w:rsidRPr="00A31309">
        <w:rPr>
          <w:rFonts w:asciiTheme="majorHAnsi" w:hAnsiTheme="majorHAnsi" w:cs="DejaVuSerifCondensed"/>
          <w:b/>
          <w:color w:val="000000"/>
          <w:sz w:val="20"/>
          <w:szCs w:val="20"/>
        </w:rPr>
        <w:t xml:space="preserve"> 6.</w:t>
      </w:r>
      <w:r w:rsidRPr="00A31309">
        <w:rPr>
          <w:rFonts w:asciiTheme="majorHAnsi" w:hAnsiTheme="majorHAnsi" w:cs="DejaVuSerifCondensed"/>
          <w:b/>
          <w:color w:val="000000"/>
          <w:sz w:val="20"/>
          <w:szCs w:val="20"/>
        </w:rPr>
        <w:t xml:space="preserve"> Liczba podmiotów gospodarczych według klas w</w:t>
      </w:r>
      <w:r w:rsidR="004B0363" w:rsidRPr="00A31309">
        <w:rPr>
          <w:rFonts w:asciiTheme="majorHAnsi" w:hAnsiTheme="majorHAnsi" w:cs="DejaVuSerifCondensed"/>
          <w:b/>
          <w:color w:val="000000"/>
          <w:sz w:val="20"/>
          <w:szCs w:val="20"/>
        </w:rPr>
        <w:t>ielkości w mieście Stalowa Wola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241"/>
        <w:gridCol w:w="1239"/>
        <w:gridCol w:w="1239"/>
        <w:gridCol w:w="1239"/>
        <w:gridCol w:w="1239"/>
        <w:gridCol w:w="1175"/>
      </w:tblGrid>
      <w:tr w:rsidR="00E97812" w:rsidRPr="00F54D42" w:rsidTr="00A31309">
        <w:trPr>
          <w:trHeight w:val="567"/>
        </w:trPr>
        <w:tc>
          <w:tcPr>
            <w:tcW w:w="1581" w:type="dxa"/>
            <w:shd w:val="clear" w:color="auto" w:fill="D9D9D9"/>
            <w:vAlign w:val="center"/>
          </w:tcPr>
          <w:p w:rsidR="00E97812" w:rsidRPr="00F54D42" w:rsidRDefault="00E97812" w:rsidP="00A31309">
            <w:pPr>
              <w:autoSpaceDE w:val="0"/>
              <w:autoSpaceDN w:val="0"/>
              <w:adjustRightInd w:val="0"/>
              <w:jc w:val="center"/>
              <w:rPr>
                <w:rFonts w:asciiTheme="majorHAnsi" w:hAnsiTheme="majorHAnsi" w:cs="DejaVuSerifCondensed"/>
                <w:i/>
                <w:color w:val="000000"/>
                <w:sz w:val="24"/>
                <w:szCs w:val="24"/>
              </w:rPr>
            </w:pPr>
            <w:r w:rsidRPr="00F54D42">
              <w:rPr>
                <w:rFonts w:asciiTheme="majorHAnsi" w:hAnsiTheme="majorHAnsi" w:cs="DejaVuSerifCondensed"/>
                <w:i/>
                <w:color w:val="000000"/>
                <w:sz w:val="24"/>
                <w:szCs w:val="24"/>
              </w:rPr>
              <w:t>Liczba zatrudnionych</w:t>
            </w:r>
          </w:p>
        </w:tc>
        <w:tc>
          <w:tcPr>
            <w:tcW w:w="1262" w:type="dxa"/>
            <w:shd w:val="clear" w:color="auto" w:fill="D9D9D9"/>
            <w:vAlign w:val="center"/>
          </w:tcPr>
          <w:p w:rsidR="00E97812" w:rsidRPr="00F54D42" w:rsidRDefault="00E97812" w:rsidP="00A31309">
            <w:pPr>
              <w:autoSpaceDE w:val="0"/>
              <w:autoSpaceDN w:val="0"/>
              <w:adjustRightInd w:val="0"/>
              <w:jc w:val="center"/>
              <w:rPr>
                <w:rFonts w:asciiTheme="majorHAnsi" w:hAnsiTheme="majorHAnsi" w:cs="DejaVuSerifCondensed"/>
                <w:i/>
                <w:color w:val="000000"/>
                <w:sz w:val="24"/>
                <w:szCs w:val="24"/>
              </w:rPr>
            </w:pPr>
            <w:r w:rsidRPr="00F54D42">
              <w:rPr>
                <w:rFonts w:asciiTheme="majorHAnsi" w:hAnsiTheme="majorHAnsi" w:cs="DejaVuSerifCondensed"/>
                <w:i/>
                <w:color w:val="000000"/>
                <w:sz w:val="24"/>
                <w:szCs w:val="24"/>
              </w:rPr>
              <w:t>2010</w:t>
            </w:r>
          </w:p>
        </w:tc>
        <w:tc>
          <w:tcPr>
            <w:tcW w:w="1261" w:type="dxa"/>
            <w:shd w:val="clear" w:color="auto" w:fill="D9D9D9"/>
            <w:vAlign w:val="center"/>
          </w:tcPr>
          <w:p w:rsidR="00E97812" w:rsidRPr="00F54D42" w:rsidRDefault="00E97812" w:rsidP="00A31309">
            <w:pPr>
              <w:autoSpaceDE w:val="0"/>
              <w:autoSpaceDN w:val="0"/>
              <w:adjustRightInd w:val="0"/>
              <w:jc w:val="center"/>
              <w:rPr>
                <w:rFonts w:asciiTheme="majorHAnsi" w:hAnsiTheme="majorHAnsi" w:cs="DejaVuSerifCondensed"/>
                <w:i/>
                <w:color w:val="000000"/>
                <w:sz w:val="24"/>
                <w:szCs w:val="24"/>
              </w:rPr>
            </w:pPr>
            <w:r w:rsidRPr="00F54D42">
              <w:rPr>
                <w:rFonts w:asciiTheme="majorHAnsi" w:hAnsiTheme="majorHAnsi" w:cs="DejaVuSerifCondensed"/>
                <w:i/>
                <w:color w:val="000000"/>
                <w:sz w:val="24"/>
                <w:szCs w:val="24"/>
              </w:rPr>
              <w:t>2011</w:t>
            </w:r>
          </w:p>
        </w:tc>
        <w:tc>
          <w:tcPr>
            <w:tcW w:w="1261" w:type="dxa"/>
            <w:shd w:val="clear" w:color="auto" w:fill="D9D9D9"/>
            <w:vAlign w:val="center"/>
          </w:tcPr>
          <w:p w:rsidR="00E97812" w:rsidRPr="00F54D42" w:rsidRDefault="00E97812" w:rsidP="00A31309">
            <w:pPr>
              <w:autoSpaceDE w:val="0"/>
              <w:autoSpaceDN w:val="0"/>
              <w:adjustRightInd w:val="0"/>
              <w:jc w:val="center"/>
              <w:rPr>
                <w:rFonts w:asciiTheme="majorHAnsi" w:hAnsiTheme="majorHAnsi" w:cs="DejaVuSerifCondensed"/>
                <w:i/>
                <w:color w:val="000000"/>
                <w:sz w:val="24"/>
                <w:szCs w:val="24"/>
              </w:rPr>
            </w:pPr>
            <w:r w:rsidRPr="00F54D42">
              <w:rPr>
                <w:rFonts w:asciiTheme="majorHAnsi" w:hAnsiTheme="majorHAnsi" w:cs="DejaVuSerifCondensed"/>
                <w:i/>
                <w:color w:val="000000"/>
                <w:sz w:val="24"/>
                <w:szCs w:val="24"/>
              </w:rPr>
              <w:t>2012</w:t>
            </w:r>
          </w:p>
        </w:tc>
        <w:tc>
          <w:tcPr>
            <w:tcW w:w="1261" w:type="dxa"/>
            <w:shd w:val="clear" w:color="auto" w:fill="D9D9D9"/>
            <w:vAlign w:val="center"/>
          </w:tcPr>
          <w:p w:rsidR="00E97812" w:rsidRPr="00F54D42" w:rsidRDefault="00E97812" w:rsidP="00A31309">
            <w:pPr>
              <w:autoSpaceDE w:val="0"/>
              <w:autoSpaceDN w:val="0"/>
              <w:adjustRightInd w:val="0"/>
              <w:jc w:val="center"/>
              <w:rPr>
                <w:rFonts w:asciiTheme="majorHAnsi" w:hAnsiTheme="majorHAnsi" w:cs="DejaVuSerifCondensed"/>
                <w:i/>
                <w:color w:val="000000"/>
                <w:sz w:val="24"/>
                <w:szCs w:val="24"/>
              </w:rPr>
            </w:pPr>
            <w:r w:rsidRPr="00F54D42">
              <w:rPr>
                <w:rFonts w:asciiTheme="majorHAnsi" w:hAnsiTheme="majorHAnsi" w:cs="DejaVuSerifCondensed"/>
                <w:i/>
                <w:color w:val="000000"/>
                <w:sz w:val="24"/>
                <w:szCs w:val="24"/>
              </w:rPr>
              <w:t>2013</w:t>
            </w:r>
          </w:p>
        </w:tc>
        <w:tc>
          <w:tcPr>
            <w:tcW w:w="1261" w:type="dxa"/>
            <w:shd w:val="clear" w:color="auto" w:fill="D9D9D9"/>
            <w:vAlign w:val="center"/>
          </w:tcPr>
          <w:p w:rsidR="00E97812" w:rsidRPr="00F54D42" w:rsidRDefault="00E97812" w:rsidP="00A31309">
            <w:pPr>
              <w:autoSpaceDE w:val="0"/>
              <w:autoSpaceDN w:val="0"/>
              <w:adjustRightInd w:val="0"/>
              <w:jc w:val="center"/>
              <w:rPr>
                <w:rFonts w:asciiTheme="majorHAnsi" w:hAnsiTheme="majorHAnsi" w:cs="DejaVuSerifCondensed"/>
                <w:i/>
                <w:color w:val="000000"/>
                <w:sz w:val="24"/>
                <w:szCs w:val="24"/>
              </w:rPr>
            </w:pPr>
            <w:r w:rsidRPr="00F54D42">
              <w:rPr>
                <w:rFonts w:asciiTheme="majorHAnsi" w:hAnsiTheme="majorHAnsi" w:cs="DejaVuSerifCondensed"/>
                <w:i/>
                <w:color w:val="000000"/>
                <w:sz w:val="24"/>
                <w:szCs w:val="24"/>
              </w:rPr>
              <w:t>2014</w:t>
            </w:r>
          </w:p>
        </w:tc>
        <w:tc>
          <w:tcPr>
            <w:tcW w:w="1185" w:type="dxa"/>
            <w:shd w:val="clear" w:color="auto" w:fill="D9D9D9"/>
            <w:vAlign w:val="center"/>
          </w:tcPr>
          <w:p w:rsidR="00E97812" w:rsidRPr="00F54D42" w:rsidRDefault="00E97812" w:rsidP="00A31309">
            <w:pPr>
              <w:autoSpaceDE w:val="0"/>
              <w:autoSpaceDN w:val="0"/>
              <w:adjustRightInd w:val="0"/>
              <w:jc w:val="center"/>
              <w:rPr>
                <w:rFonts w:asciiTheme="majorHAnsi" w:hAnsiTheme="majorHAnsi" w:cs="DejaVuSerifCondensed"/>
                <w:i/>
                <w:color w:val="000000"/>
                <w:sz w:val="24"/>
                <w:szCs w:val="24"/>
              </w:rPr>
            </w:pPr>
            <w:r w:rsidRPr="00F54D42">
              <w:rPr>
                <w:rFonts w:asciiTheme="majorHAnsi" w:hAnsiTheme="majorHAnsi" w:cs="DejaVuSerifCondensed"/>
                <w:i/>
                <w:color w:val="000000"/>
                <w:sz w:val="24"/>
                <w:szCs w:val="24"/>
              </w:rPr>
              <w:t>zmiana</w:t>
            </w:r>
          </w:p>
        </w:tc>
      </w:tr>
      <w:tr w:rsidR="00E97812" w:rsidRPr="00F54D42" w:rsidTr="00A31309">
        <w:trPr>
          <w:trHeight w:val="567"/>
        </w:trPr>
        <w:tc>
          <w:tcPr>
            <w:tcW w:w="158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0-9</w:t>
            </w:r>
          </w:p>
        </w:tc>
        <w:tc>
          <w:tcPr>
            <w:tcW w:w="1262"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6074</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5874</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5929</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5927</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5935</w:t>
            </w:r>
          </w:p>
        </w:tc>
        <w:tc>
          <w:tcPr>
            <w:tcW w:w="1185"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-2,3%</w:t>
            </w:r>
          </w:p>
        </w:tc>
      </w:tr>
      <w:tr w:rsidR="00E97812" w:rsidRPr="00F54D42" w:rsidTr="00A31309">
        <w:trPr>
          <w:trHeight w:val="567"/>
        </w:trPr>
        <w:tc>
          <w:tcPr>
            <w:tcW w:w="158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10-49</w:t>
            </w:r>
          </w:p>
        </w:tc>
        <w:tc>
          <w:tcPr>
            <w:tcW w:w="1262"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237</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229</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204</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199</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209</w:t>
            </w:r>
          </w:p>
        </w:tc>
        <w:tc>
          <w:tcPr>
            <w:tcW w:w="1185"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-13,4%</w:t>
            </w:r>
          </w:p>
        </w:tc>
      </w:tr>
      <w:tr w:rsidR="00E97812" w:rsidRPr="00F54D42" w:rsidTr="00A31309">
        <w:trPr>
          <w:trHeight w:val="567"/>
        </w:trPr>
        <w:tc>
          <w:tcPr>
            <w:tcW w:w="158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50-249</w:t>
            </w:r>
          </w:p>
        </w:tc>
        <w:tc>
          <w:tcPr>
            <w:tcW w:w="1262"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69</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71</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72</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71</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68</w:t>
            </w:r>
          </w:p>
        </w:tc>
        <w:tc>
          <w:tcPr>
            <w:tcW w:w="1185"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-1,5%</w:t>
            </w:r>
          </w:p>
        </w:tc>
      </w:tr>
      <w:tr w:rsidR="00E97812" w:rsidRPr="00F54D42" w:rsidTr="00A31309">
        <w:trPr>
          <w:trHeight w:val="567"/>
        </w:trPr>
        <w:tc>
          <w:tcPr>
            <w:tcW w:w="158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250-999</w:t>
            </w:r>
          </w:p>
        </w:tc>
        <w:tc>
          <w:tcPr>
            <w:tcW w:w="1262"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14</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13</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13</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13</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13</w:t>
            </w:r>
          </w:p>
        </w:tc>
        <w:tc>
          <w:tcPr>
            <w:tcW w:w="1185"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-7,7%</w:t>
            </w:r>
          </w:p>
        </w:tc>
      </w:tr>
      <w:tr w:rsidR="00E97812" w:rsidRPr="00F54D42" w:rsidTr="00A31309">
        <w:trPr>
          <w:trHeight w:val="567"/>
        </w:trPr>
        <w:tc>
          <w:tcPr>
            <w:tcW w:w="158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1000 i więcej</w:t>
            </w:r>
          </w:p>
        </w:tc>
        <w:tc>
          <w:tcPr>
            <w:tcW w:w="1262"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2</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2</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3</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3</w:t>
            </w:r>
          </w:p>
        </w:tc>
        <w:tc>
          <w:tcPr>
            <w:tcW w:w="1261"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3</w:t>
            </w:r>
          </w:p>
        </w:tc>
        <w:tc>
          <w:tcPr>
            <w:tcW w:w="1185" w:type="dxa"/>
            <w:shd w:val="clear" w:color="auto" w:fill="auto"/>
            <w:vAlign w:val="center"/>
          </w:tcPr>
          <w:p w:rsidR="00E97812" w:rsidRPr="00F54D42" w:rsidRDefault="00E97812" w:rsidP="00A31309">
            <w:pPr>
              <w:autoSpaceDE w:val="0"/>
              <w:autoSpaceDN w:val="0"/>
              <w:adjustRightInd w:val="0"/>
              <w:jc w:val="center"/>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33,3%</w:t>
            </w:r>
          </w:p>
        </w:tc>
      </w:tr>
    </w:tbl>
    <w:p w:rsidR="00E97812" w:rsidRPr="00F54D42" w:rsidRDefault="00E97812" w:rsidP="00E97812">
      <w:pPr>
        <w:autoSpaceDE w:val="0"/>
        <w:autoSpaceDN w:val="0"/>
        <w:adjustRightInd w:val="0"/>
        <w:rPr>
          <w:rFonts w:asciiTheme="majorHAnsi" w:hAnsiTheme="majorHAnsi" w:cs="DejaVuSerifCondensed"/>
          <w:color w:val="000000"/>
          <w:sz w:val="24"/>
          <w:szCs w:val="24"/>
        </w:rPr>
      </w:pPr>
    </w:p>
    <w:p w:rsidR="00B152F0" w:rsidRPr="00F54D42" w:rsidRDefault="00B152F0" w:rsidP="00B152F0">
      <w:pPr>
        <w:autoSpaceDE w:val="0"/>
        <w:autoSpaceDN w:val="0"/>
        <w:adjustRightInd w:val="0"/>
        <w:rPr>
          <w:rFonts w:asciiTheme="majorHAnsi" w:hAnsiTheme="majorHAnsi" w:cs="DejaVuSerifCondensed"/>
          <w:b/>
          <w:color w:val="000000"/>
          <w:sz w:val="24"/>
          <w:szCs w:val="24"/>
        </w:rPr>
      </w:pPr>
      <w:r w:rsidRPr="00F54D42">
        <w:rPr>
          <w:rFonts w:asciiTheme="majorHAnsi" w:hAnsiTheme="majorHAnsi" w:cs="DejaVuSerifCondensed"/>
          <w:b/>
          <w:color w:val="000000"/>
          <w:sz w:val="24"/>
          <w:szCs w:val="24"/>
        </w:rPr>
        <w:t xml:space="preserve">Profile działalności dominujące w gospodarce </w:t>
      </w:r>
    </w:p>
    <w:p w:rsidR="00B152F0" w:rsidRPr="00F54D42" w:rsidRDefault="00B152F0" w:rsidP="00B152F0">
      <w:pPr>
        <w:autoSpaceDE w:val="0"/>
        <w:autoSpaceDN w:val="0"/>
        <w:adjustRightInd w:val="0"/>
        <w:rPr>
          <w:rFonts w:asciiTheme="majorHAnsi" w:hAnsiTheme="majorHAnsi" w:cs="DejaVuSerifCondensed"/>
          <w:color w:val="000000"/>
          <w:sz w:val="24"/>
          <w:szCs w:val="24"/>
        </w:rPr>
      </w:pPr>
    </w:p>
    <w:p w:rsidR="00B152F0" w:rsidRDefault="00B152F0" w:rsidP="00AE706E">
      <w:pPr>
        <w:autoSpaceDE w:val="0"/>
        <w:autoSpaceDN w:val="0"/>
        <w:adjustRightInd w:val="0"/>
        <w:spacing w:line="360" w:lineRule="auto"/>
        <w:ind w:firstLine="720"/>
        <w:jc w:val="both"/>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 xml:space="preserve">Większość stalowowolskich podmiotów gospodarczych zajmuje się działalnością zaliczaną do trzeciego sektora gospodarki, czyli szeroko pojętych usług. Ich liczba ustabilizowała się na poziomie 5180, a w 2010 roku było ich 5335. Liczba przedsiębiorstw działających </w:t>
      </w:r>
      <w:r w:rsidR="00AE706E">
        <w:rPr>
          <w:rFonts w:asciiTheme="majorHAnsi" w:hAnsiTheme="majorHAnsi" w:cs="DejaVuSerifCondensed"/>
          <w:color w:val="000000"/>
          <w:sz w:val="24"/>
          <w:szCs w:val="24"/>
        </w:rPr>
        <w:br/>
      </w:r>
      <w:r w:rsidRPr="00F54D42">
        <w:rPr>
          <w:rFonts w:asciiTheme="majorHAnsi" w:hAnsiTheme="majorHAnsi" w:cs="DejaVuSerifCondensed"/>
          <w:color w:val="000000"/>
          <w:sz w:val="24"/>
          <w:szCs w:val="24"/>
        </w:rPr>
        <w:t xml:space="preserve">w drugim sektorze – przemyśle i budownictwie – również była najwyższa w 2010 roku i wynosiła 1039, do roku 2014 nieznacznie spadła – do 1027 przedsiębiorstw. Najmniej licznie reprezentowaną działalnością są rolnictwo, leśnictwo i rybactwo, którymi trudniło się od 21 </w:t>
      </w:r>
      <w:r w:rsidR="00AE706E">
        <w:rPr>
          <w:rFonts w:asciiTheme="majorHAnsi" w:hAnsiTheme="majorHAnsi" w:cs="DejaVuSerifCondensed"/>
          <w:color w:val="000000"/>
          <w:sz w:val="24"/>
          <w:szCs w:val="24"/>
        </w:rPr>
        <w:br/>
      </w:r>
      <w:r w:rsidRPr="00F54D42">
        <w:rPr>
          <w:rFonts w:asciiTheme="majorHAnsi" w:hAnsiTheme="majorHAnsi" w:cs="DejaVuSerifCondensed"/>
          <w:color w:val="000000"/>
          <w:sz w:val="24"/>
          <w:szCs w:val="24"/>
        </w:rPr>
        <w:t xml:space="preserve">(w 2014 roku) do 24 (w 2013 roku) podmiotów gospodarczych. </w:t>
      </w:r>
    </w:p>
    <w:p w:rsidR="004B0363" w:rsidRPr="00F54D42" w:rsidRDefault="004B0363" w:rsidP="00B152F0">
      <w:pPr>
        <w:autoSpaceDE w:val="0"/>
        <w:autoSpaceDN w:val="0"/>
        <w:adjustRightInd w:val="0"/>
        <w:spacing w:line="360" w:lineRule="auto"/>
        <w:ind w:firstLine="720"/>
        <w:jc w:val="both"/>
        <w:rPr>
          <w:rFonts w:asciiTheme="majorHAnsi" w:hAnsiTheme="majorHAnsi" w:cs="DejaVuSerifCondensed"/>
          <w:color w:val="000000"/>
          <w:sz w:val="24"/>
          <w:szCs w:val="24"/>
        </w:rPr>
      </w:pPr>
    </w:p>
    <w:p w:rsidR="00A31309" w:rsidRDefault="00A31309" w:rsidP="00E55ED9">
      <w:pPr>
        <w:spacing w:line="360" w:lineRule="auto"/>
        <w:jc w:val="both"/>
        <w:rPr>
          <w:rFonts w:asciiTheme="majorHAnsi" w:hAnsiTheme="majorHAnsi"/>
          <w:i/>
          <w:iCs/>
          <w:sz w:val="20"/>
          <w:szCs w:val="20"/>
        </w:rPr>
      </w:pPr>
    </w:p>
    <w:p w:rsidR="00A31309" w:rsidRDefault="00A31309" w:rsidP="00E55ED9">
      <w:pPr>
        <w:spacing w:line="360" w:lineRule="auto"/>
        <w:jc w:val="both"/>
        <w:rPr>
          <w:rFonts w:asciiTheme="majorHAnsi" w:hAnsiTheme="majorHAnsi"/>
          <w:i/>
          <w:iCs/>
          <w:sz w:val="20"/>
          <w:szCs w:val="20"/>
        </w:rPr>
      </w:pPr>
    </w:p>
    <w:p w:rsidR="00A31309" w:rsidRDefault="00A31309" w:rsidP="00E55ED9">
      <w:pPr>
        <w:spacing w:line="360" w:lineRule="auto"/>
        <w:jc w:val="both"/>
        <w:rPr>
          <w:rFonts w:asciiTheme="majorHAnsi" w:hAnsiTheme="majorHAnsi"/>
          <w:i/>
          <w:iCs/>
          <w:sz w:val="20"/>
          <w:szCs w:val="20"/>
        </w:rPr>
      </w:pPr>
    </w:p>
    <w:p w:rsidR="00A31309" w:rsidRDefault="00A31309" w:rsidP="00E55ED9">
      <w:pPr>
        <w:spacing w:line="360" w:lineRule="auto"/>
        <w:jc w:val="both"/>
        <w:rPr>
          <w:rFonts w:asciiTheme="majorHAnsi" w:hAnsiTheme="majorHAnsi"/>
          <w:i/>
          <w:iCs/>
          <w:sz w:val="20"/>
          <w:szCs w:val="20"/>
        </w:rPr>
      </w:pPr>
    </w:p>
    <w:p w:rsidR="00A31309" w:rsidRDefault="00A31309" w:rsidP="00E55ED9">
      <w:pPr>
        <w:spacing w:line="360" w:lineRule="auto"/>
        <w:jc w:val="both"/>
        <w:rPr>
          <w:rFonts w:asciiTheme="majorHAnsi" w:hAnsiTheme="majorHAnsi"/>
          <w:i/>
          <w:iCs/>
          <w:sz w:val="20"/>
          <w:szCs w:val="20"/>
        </w:rPr>
      </w:pPr>
    </w:p>
    <w:p w:rsidR="00A31309" w:rsidRDefault="00A31309" w:rsidP="00E55ED9">
      <w:pPr>
        <w:spacing w:line="360" w:lineRule="auto"/>
        <w:jc w:val="both"/>
        <w:rPr>
          <w:rFonts w:asciiTheme="majorHAnsi" w:hAnsiTheme="majorHAnsi"/>
          <w:i/>
          <w:iCs/>
          <w:sz w:val="20"/>
          <w:szCs w:val="20"/>
        </w:rPr>
      </w:pPr>
    </w:p>
    <w:p w:rsidR="00A31309" w:rsidRDefault="00A31309" w:rsidP="00E55ED9">
      <w:pPr>
        <w:spacing w:line="360" w:lineRule="auto"/>
        <w:jc w:val="both"/>
        <w:rPr>
          <w:rFonts w:asciiTheme="majorHAnsi" w:hAnsiTheme="majorHAnsi"/>
          <w:i/>
          <w:iCs/>
          <w:sz w:val="20"/>
          <w:szCs w:val="20"/>
        </w:rPr>
      </w:pPr>
    </w:p>
    <w:p w:rsidR="00A31309" w:rsidRDefault="00A31309" w:rsidP="00E55ED9">
      <w:pPr>
        <w:spacing w:line="360" w:lineRule="auto"/>
        <w:jc w:val="both"/>
        <w:rPr>
          <w:rFonts w:asciiTheme="majorHAnsi" w:hAnsiTheme="majorHAnsi"/>
          <w:i/>
          <w:iCs/>
          <w:sz w:val="20"/>
          <w:szCs w:val="20"/>
        </w:rPr>
      </w:pPr>
    </w:p>
    <w:p w:rsidR="00A31309" w:rsidRDefault="00A31309" w:rsidP="00E55ED9">
      <w:pPr>
        <w:spacing w:line="360" w:lineRule="auto"/>
        <w:jc w:val="both"/>
        <w:rPr>
          <w:rFonts w:asciiTheme="majorHAnsi" w:hAnsiTheme="majorHAnsi"/>
          <w:i/>
          <w:iCs/>
          <w:sz w:val="20"/>
          <w:szCs w:val="20"/>
        </w:rPr>
      </w:pPr>
    </w:p>
    <w:p w:rsidR="00A31309" w:rsidRDefault="00A31309" w:rsidP="00E55ED9">
      <w:pPr>
        <w:spacing w:line="360" w:lineRule="auto"/>
        <w:jc w:val="both"/>
        <w:rPr>
          <w:rFonts w:asciiTheme="majorHAnsi" w:hAnsiTheme="majorHAnsi"/>
          <w:i/>
          <w:iCs/>
          <w:sz w:val="20"/>
          <w:szCs w:val="20"/>
        </w:rPr>
      </w:pPr>
    </w:p>
    <w:p w:rsidR="00E97812" w:rsidRPr="00A31309" w:rsidRDefault="006750D2" w:rsidP="00E55ED9">
      <w:pPr>
        <w:spacing w:line="360" w:lineRule="auto"/>
        <w:jc w:val="both"/>
        <w:rPr>
          <w:rFonts w:asciiTheme="majorHAnsi" w:hAnsiTheme="majorHAnsi"/>
          <w:b/>
          <w:iCs/>
          <w:sz w:val="20"/>
          <w:szCs w:val="20"/>
        </w:rPr>
      </w:pPr>
      <w:r w:rsidRPr="00A31309">
        <w:rPr>
          <w:rFonts w:asciiTheme="majorHAnsi" w:hAnsiTheme="majorHAnsi"/>
          <w:b/>
          <w:iCs/>
          <w:sz w:val="20"/>
          <w:szCs w:val="20"/>
        </w:rPr>
        <w:t>Wykres 6.</w:t>
      </w:r>
    </w:p>
    <w:p w:rsidR="00E55ED9" w:rsidRDefault="00B152F0" w:rsidP="00E55ED9">
      <w:pPr>
        <w:spacing w:line="360" w:lineRule="auto"/>
        <w:jc w:val="both"/>
        <w:rPr>
          <w:rFonts w:asciiTheme="majorHAnsi" w:hAnsiTheme="majorHAnsi"/>
          <w:sz w:val="24"/>
          <w:szCs w:val="24"/>
        </w:rPr>
      </w:pPr>
      <w:r w:rsidRPr="00F54D42">
        <w:rPr>
          <w:rFonts w:asciiTheme="majorHAnsi" w:hAnsiTheme="majorHAnsi"/>
          <w:noProof/>
        </w:rPr>
        <w:drawing>
          <wp:inline distT="0" distB="0" distL="0" distR="0" wp14:anchorId="0FCAD392" wp14:editId="732333B8">
            <wp:extent cx="5495925" cy="3209925"/>
            <wp:effectExtent l="0" t="0" r="0" b="0"/>
            <wp:docPr id="20"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31309" w:rsidRPr="00F54D42" w:rsidRDefault="00A31309" w:rsidP="00E55ED9">
      <w:pPr>
        <w:spacing w:line="360" w:lineRule="auto"/>
        <w:jc w:val="both"/>
        <w:rPr>
          <w:rFonts w:asciiTheme="majorHAnsi" w:hAnsiTheme="majorHAnsi"/>
          <w:sz w:val="24"/>
          <w:szCs w:val="24"/>
        </w:rPr>
      </w:pPr>
    </w:p>
    <w:p w:rsidR="00A31309" w:rsidRDefault="00B152F0" w:rsidP="00A31309">
      <w:pPr>
        <w:autoSpaceDE w:val="0"/>
        <w:autoSpaceDN w:val="0"/>
        <w:adjustRightInd w:val="0"/>
        <w:spacing w:line="360" w:lineRule="auto"/>
        <w:ind w:firstLine="720"/>
        <w:jc w:val="both"/>
        <w:rPr>
          <w:rFonts w:asciiTheme="majorHAnsi" w:hAnsiTheme="majorHAnsi" w:cs="DejaVuSerifCondensed"/>
          <w:color w:val="000000"/>
          <w:sz w:val="24"/>
          <w:szCs w:val="24"/>
        </w:rPr>
      </w:pPr>
      <w:r w:rsidRPr="00F54D42">
        <w:rPr>
          <w:rFonts w:asciiTheme="majorHAnsi" w:hAnsiTheme="majorHAnsi" w:cs="DejaVuSerifCondensed"/>
          <w:color w:val="000000"/>
          <w:sz w:val="24"/>
          <w:szCs w:val="24"/>
        </w:rPr>
        <w:t>Wśród stalowowolskich przedsiębiorstw przeważają działające w branżach handel hurtowy i detaliczny oraz naprawa pojazdów samochodowych, włączając motocykle, pomimo znacznego spadku ich liczby w latach 2010-2014 – z 2367 do 2130. Kolejną dużą grupą branżową stanowi budownictwo – liczba podmiotów gospodarczych w latach 2010</w:t>
      </w:r>
      <w:r w:rsidR="00A31309">
        <w:rPr>
          <w:rFonts w:asciiTheme="majorHAnsi" w:hAnsiTheme="majorHAnsi" w:cs="DejaVuSerifCondensed"/>
          <w:color w:val="000000"/>
          <w:sz w:val="24"/>
          <w:szCs w:val="24"/>
        </w:rPr>
        <w:t>-</w:t>
      </w:r>
      <w:r w:rsidRPr="00F54D42">
        <w:rPr>
          <w:rFonts w:asciiTheme="majorHAnsi" w:hAnsiTheme="majorHAnsi" w:cs="DejaVuSerifCondensed"/>
          <w:color w:val="000000"/>
          <w:sz w:val="24"/>
          <w:szCs w:val="24"/>
        </w:rPr>
        <w:t xml:space="preserve">2014 oscylowała wokół 560. Następna licznie reprezentowany profil to działalność profesjonalna, naukowa i techniczna, a jej udział w liczbie podmiotów gospodarczych gminy wzrósł z 8,6% </w:t>
      </w:r>
      <w:r w:rsidR="00AE706E">
        <w:rPr>
          <w:rFonts w:asciiTheme="majorHAnsi" w:hAnsiTheme="majorHAnsi" w:cs="DejaVuSerifCondensed"/>
          <w:color w:val="000000"/>
          <w:sz w:val="24"/>
          <w:szCs w:val="24"/>
        </w:rPr>
        <w:br/>
      </w:r>
      <w:r w:rsidRPr="00F54D42">
        <w:rPr>
          <w:rFonts w:asciiTheme="majorHAnsi" w:hAnsiTheme="majorHAnsi" w:cs="DejaVuSerifCondensed"/>
          <w:color w:val="000000"/>
          <w:sz w:val="24"/>
          <w:szCs w:val="24"/>
        </w:rPr>
        <w:t xml:space="preserve">do 9,0% (z 547 do 558). Najmniej liczne były przedsiębiorstwa zajmujące się górnictwem </w:t>
      </w:r>
      <w:r w:rsidR="00AE706E">
        <w:rPr>
          <w:rFonts w:asciiTheme="majorHAnsi" w:hAnsiTheme="majorHAnsi" w:cs="DejaVuSerifCondensed"/>
          <w:color w:val="000000"/>
          <w:sz w:val="24"/>
          <w:szCs w:val="24"/>
        </w:rPr>
        <w:br/>
      </w:r>
      <w:r w:rsidRPr="00F54D42">
        <w:rPr>
          <w:rFonts w:asciiTheme="majorHAnsi" w:hAnsiTheme="majorHAnsi" w:cs="DejaVuSerifCondensed"/>
          <w:color w:val="000000"/>
          <w:sz w:val="24"/>
          <w:szCs w:val="24"/>
        </w:rPr>
        <w:t xml:space="preserve">i wydobywaniem (2-3 podmioty), wytwarzaniem i zaopatrywaniem w energię elektryczną, gaz, parę wodną, gorącą wodę i powietrze do układów klimatyzacyjnych (3-4 przedsiębiorstwa), </w:t>
      </w:r>
      <w:r w:rsidR="00AE706E">
        <w:rPr>
          <w:rFonts w:asciiTheme="majorHAnsi" w:hAnsiTheme="majorHAnsi" w:cs="DejaVuSerifCondensed"/>
          <w:color w:val="000000"/>
          <w:sz w:val="24"/>
          <w:szCs w:val="24"/>
        </w:rPr>
        <w:br/>
      </w:r>
      <w:r w:rsidRPr="00F54D42">
        <w:rPr>
          <w:rFonts w:asciiTheme="majorHAnsi" w:hAnsiTheme="majorHAnsi" w:cs="DejaVuSerifCondensed"/>
          <w:color w:val="000000"/>
          <w:sz w:val="24"/>
          <w:szCs w:val="24"/>
        </w:rPr>
        <w:t xml:space="preserve">a także dostarczające wodę, gospodarujące ściekami i </w:t>
      </w:r>
      <w:r w:rsidR="00A31309">
        <w:rPr>
          <w:rFonts w:asciiTheme="majorHAnsi" w:hAnsiTheme="majorHAnsi" w:cs="DejaVuSerifCondensed"/>
          <w:color w:val="000000"/>
          <w:sz w:val="24"/>
          <w:szCs w:val="24"/>
        </w:rPr>
        <w:t>odpadami, których liczba wzrosła</w:t>
      </w:r>
      <w:r w:rsidRPr="00F54D42">
        <w:rPr>
          <w:rFonts w:asciiTheme="majorHAnsi" w:hAnsiTheme="majorHAnsi" w:cs="DejaVuSerifCondensed"/>
          <w:color w:val="000000"/>
          <w:sz w:val="24"/>
          <w:szCs w:val="24"/>
        </w:rPr>
        <w:t xml:space="preserve"> z 6 </w:t>
      </w:r>
      <w:r w:rsidR="00AE706E">
        <w:rPr>
          <w:rFonts w:asciiTheme="majorHAnsi" w:hAnsiTheme="majorHAnsi" w:cs="DejaVuSerifCondensed"/>
          <w:color w:val="000000"/>
          <w:sz w:val="24"/>
          <w:szCs w:val="24"/>
        </w:rPr>
        <w:br/>
      </w:r>
      <w:r w:rsidRPr="00F54D42">
        <w:rPr>
          <w:rFonts w:asciiTheme="majorHAnsi" w:hAnsiTheme="majorHAnsi" w:cs="DejaVuSerifCondensed"/>
          <w:color w:val="000000"/>
          <w:sz w:val="24"/>
          <w:szCs w:val="24"/>
        </w:rPr>
        <w:t>w 2010 roku do</w:t>
      </w:r>
      <w:bookmarkStart w:id="4" w:name="_Toc389745819"/>
      <w:r w:rsidR="00A31309">
        <w:rPr>
          <w:rFonts w:asciiTheme="majorHAnsi" w:hAnsiTheme="majorHAnsi" w:cs="DejaVuSerifCondensed"/>
          <w:color w:val="000000"/>
          <w:sz w:val="24"/>
          <w:szCs w:val="24"/>
        </w:rPr>
        <w:t xml:space="preserve"> 11 w 2014 roku, czyli o 45,5%.</w:t>
      </w:r>
    </w:p>
    <w:p w:rsidR="00A31309" w:rsidRDefault="00A31309" w:rsidP="00A31309">
      <w:pPr>
        <w:autoSpaceDE w:val="0"/>
        <w:autoSpaceDN w:val="0"/>
        <w:adjustRightInd w:val="0"/>
        <w:spacing w:line="360" w:lineRule="auto"/>
        <w:ind w:firstLine="720"/>
        <w:jc w:val="both"/>
        <w:rPr>
          <w:rFonts w:asciiTheme="majorHAnsi" w:hAnsiTheme="majorHAnsi" w:cs="DejaVuSerifCondensed"/>
          <w:color w:val="000000"/>
          <w:sz w:val="24"/>
          <w:szCs w:val="24"/>
        </w:rPr>
      </w:pPr>
    </w:p>
    <w:p w:rsidR="00A31309" w:rsidRDefault="00A31309" w:rsidP="00A31309">
      <w:pPr>
        <w:autoSpaceDE w:val="0"/>
        <w:autoSpaceDN w:val="0"/>
        <w:adjustRightInd w:val="0"/>
        <w:spacing w:line="360" w:lineRule="auto"/>
        <w:ind w:firstLine="720"/>
        <w:jc w:val="both"/>
        <w:rPr>
          <w:rFonts w:asciiTheme="majorHAnsi" w:hAnsiTheme="majorHAnsi" w:cs="DejaVuSerifCondensed"/>
          <w:color w:val="000000"/>
          <w:sz w:val="24"/>
          <w:szCs w:val="24"/>
        </w:rPr>
      </w:pPr>
    </w:p>
    <w:p w:rsidR="00A31309" w:rsidRDefault="00A31309" w:rsidP="00A31309">
      <w:pPr>
        <w:autoSpaceDE w:val="0"/>
        <w:autoSpaceDN w:val="0"/>
        <w:adjustRightInd w:val="0"/>
        <w:spacing w:line="360" w:lineRule="auto"/>
        <w:ind w:firstLine="720"/>
        <w:jc w:val="both"/>
        <w:rPr>
          <w:rFonts w:asciiTheme="majorHAnsi" w:hAnsiTheme="majorHAnsi" w:cs="DejaVuSerifCondensed"/>
          <w:color w:val="000000"/>
          <w:sz w:val="24"/>
          <w:szCs w:val="24"/>
        </w:rPr>
      </w:pPr>
    </w:p>
    <w:p w:rsidR="00A31309" w:rsidRDefault="00A31309" w:rsidP="00A31309">
      <w:pPr>
        <w:autoSpaceDE w:val="0"/>
        <w:autoSpaceDN w:val="0"/>
        <w:adjustRightInd w:val="0"/>
        <w:spacing w:line="360" w:lineRule="auto"/>
        <w:ind w:firstLine="720"/>
        <w:jc w:val="both"/>
        <w:rPr>
          <w:rFonts w:asciiTheme="majorHAnsi" w:hAnsiTheme="majorHAnsi" w:cs="DejaVuSerifCondensed"/>
          <w:color w:val="000000"/>
          <w:sz w:val="24"/>
          <w:szCs w:val="24"/>
        </w:rPr>
      </w:pPr>
    </w:p>
    <w:p w:rsidR="00A31309" w:rsidRDefault="00A31309" w:rsidP="00A31309">
      <w:pPr>
        <w:autoSpaceDE w:val="0"/>
        <w:autoSpaceDN w:val="0"/>
        <w:adjustRightInd w:val="0"/>
        <w:spacing w:line="360" w:lineRule="auto"/>
        <w:ind w:firstLine="720"/>
        <w:jc w:val="both"/>
        <w:rPr>
          <w:rFonts w:asciiTheme="majorHAnsi" w:hAnsiTheme="majorHAnsi" w:cs="DejaVuSerifCondensed"/>
          <w:color w:val="000000"/>
          <w:sz w:val="24"/>
          <w:szCs w:val="24"/>
        </w:rPr>
      </w:pPr>
    </w:p>
    <w:p w:rsidR="00A31309" w:rsidRDefault="00A31309" w:rsidP="00A31309">
      <w:pPr>
        <w:autoSpaceDE w:val="0"/>
        <w:autoSpaceDN w:val="0"/>
        <w:adjustRightInd w:val="0"/>
        <w:spacing w:line="360" w:lineRule="auto"/>
        <w:ind w:firstLine="720"/>
        <w:jc w:val="both"/>
        <w:rPr>
          <w:rFonts w:asciiTheme="majorHAnsi" w:hAnsiTheme="majorHAnsi" w:cs="DejaVuSerifCondensed"/>
          <w:color w:val="000000"/>
          <w:sz w:val="24"/>
          <w:szCs w:val="24"/>
        </w:rPr>
      </w:pPr>
    </w:p>
    <w:p w:rsidR="005906C8" w:rsidRDefault="00054460" w:rsidP="005906C8">
      <w:pPr>
        <w:autoSpaceDE w:val="0"/>
        <w:autoSpaceDN w:val="0"/>
        <w:adjustRightInd w:val="0"/>
        <w:spacing w:line="360" w:lineRule="auto"/>
        <w:jc w:val="both"/>
        <w:rPr>
          <w:rFonts w:asciiTheme="majorHAnsi" w:hAnsiTheme="majorHAnsi" w:cs="DejaVuSerifCondensed"/>
          <w:color w:val="000000"/>
          <w:sz w:val="24"/>
          <w:szCs w:val="24"/>
        </w:rPr>
      </w:pPr>
      <w:r w:rsidRPr="00A31309">
        <w:rPr>
          <w:rFonts w:asciiTheme="majorHAnsi" w:hAnsiTheme="majorHAnsi"/>
          <w:b/>
          <w:color w:val="000000" w:themeColor="text1"/>
          <w:sz w:val="24"/>
          <w:szCs w:val="24"/>
        </w:rPr>
        <w:lastRenderedPageBreak/>
        <w:t>III.3. Poziom życia ludności</w:t>
      </w:r>
      <w:bookmarkEnd w:id="4"/>
      <w:r w:rsidRPr="00A31309">
        <w:rPr>
          <w:rFonts w:asciiTheme="majorHAnsi" w:hAnsiTheme="majorHAnsi"/>
          <w:b/>
          <w:color w:val="000000" w:themeColor="text1"/>
          <w:sz w:val="24"/>
          <w:szCs w:val="24"/>
        </w:rPr>
        <w:t xml:space="preserve"> zapotrzebowania na świadczenia i usługi MOPS  na kluczowe zmienne.</w:t>
      </w:r>
      <w:bookmarkStart w:id="5" w:name="_Toc442095087"/>
    </w:p>
    <w:p w:rsidR="005906C8" w:rsidRDefault="005906C8" w:rsidP="005906C8">
      <w:pPr>
        <w:autoSpaceDE w:val="0"/>
        <w:autoSpaceDN w:val="0"/>
        <w:adjustRightInd w:val="0"/>
        <w:spacing w:line="360" w:lineRule="auto"/>
        <w:jc w:val="both"/>
        <w:rPr>
          <w:rFonts w:asciiTheme="majorHAnsi" w:hAnsiTheme="majorHAnsi" w:cs="DejaVuSerifCondensed"/>
          <w:color w:val="000000"/>
          <w:sz w:val="24"/>
          <w:szCs w:val="24"/>
        </w:rPr>
      </w:pPr>
    </w:p>
    <w:p w:rsidR="00054460" w:rsidRPr="005906C8" w:rsidRDefault="00054460" w:rsidP="005906C8">
      <w:pPr>
        <w:autoSpaceDE w:val="0"/>
        <w:autoSpaceDN w:val="0"/>
        <w:adjustRightInd w:val="0"/>
        <w:spacing w:line="360" w:lineRule="auto"/>
        <w:jc w:val="both"/>
        <w:rPr>
          <w:rFonts w:asciiTheme="majorHAnsi" w:hAnsiTheme="majorHAnsi" w:cs="DejaVuSerifCondensed"/>
          <w:color w:val="000000"/>
          <w:sz w:val="24"/>
          <w:szCs w:val="24"/>
        </w:rPr>
      </w:pPr>
      <w:r w:rsidRPr="004B0363">
        <w:rPr>
          <w:rFonts w:asciiTheme="majorHAnsi" w:hAnsiTheme="majorHAnsi"/>
          <w:b/>
          <w:sz w:val="24"/>
          <w:szCs w:val="24"/>
        </w:rPr>
        <w:t>Dochody ludności</w:t>
      </w:r>
      <w:bookmarkEnd w:id="5"/>
    </w:p>
    <w:p w:rsidR="00745C85" w:rsidRDefault="00054460" w:rsidP="00745C85">
      <w:pPr>
        <w:spacing w:line="360" w:lineRule="auto"/>
        <w:ind w:firstLine="708"/>
        <w:jc w:val="both"/>
        <w:rPr>
          <w:rFonts w:asciiTheme="majorHAnsi" w:hAnsiTheme="majorHAnsi"/>
          <w:sz w:val="24"/>
          <w:szCs w:val="24"/>
        </w:rPr>
      </w:pPr>
      <w:r w:rsidRPr="00F54D42">
        <w:rPr>
          <w:rFonts w:asciiTheme="majorHAnsi" w:hAnsiTheme="majorHAnsi"/>
          <w:sz w:val="24"/>
          <w:szCs w:val="24"/>
        </w:rPr>
        <w:t>Zgodnie z danymi GUS średnie miesięczne wynagrodzenie brutto na osobę w powiecie stalowowolskim w 2014 roku wyniosło 3 513,55 zł i było tym samym wyższe od wynagrodzenia w 2010 roku o niemal 19%.</w:t>
      </w:r>
    </w:p>
    <w:p w:rsidR="00745C85" w:rsidRDefault="00745C85" w:rsidP="00745C85">
      <w:pPr>
        <w:spacing w:line="360" w:lineRule="auto"/>
        <w:ind w:firstLine="708"/>
        <w:jc w:val="both"/>
        <w:rPr>
          <w:rFonts w:asciiTheme="majorHAnsi" w:hAnsiTheme="majorHAnsi"/>
          <w:sz w:val="24"/>
          <w:szCs w:val="24"/>
        </w:rPr>
      </w:pPr>
    </w:p>
    <w:p w:rsidR="00054460" w:rsidRDefault="00054460" w:rsidP="00745C85">
      <w:pPr>
        <w:spacing w:line="360" w:lineRule="auto"/>
        <w:jc w:val="both"/>
        <w:rPr>
          <w:rFonts w:asciiTheme="majorHAnsi" w:hAnsiTheme="majorHAnsi"/>
          <w:b/>
          <w:iCs/>
          <w:sz w:val="20"/>
          <w:szCs w:val="20"/>
        </w:rPr>
      </w:pPr>
      <w:r w:rsidRPr="00745C85">
        <w:rPr>
          <w:rFonts w:asciiTheme="majorHAnsi" w:hAnsiTheme="majorHAnsi"/>
          <w:b/>
          <w:iCs/>
          <w:sz w:val="20"/>
          <w:szCs w:val="20"/>
        </w:rPr>
        <w:t xml:space="preserve">Wykres </w:t>
      </w:r>
      <w:r w:rsidR="006750D2" w:rsidRPr="00745C85">
        <w:rPr>
          <w:rFonts w:asciiTheme="majorHAnsi" w:hAnsiTheme="majorHAnsi"/>
          <w:b/>
          <w:iCs/>
          <w:sz w:val="20"/>
          <w:szCs w:val="20"/>
        </w:rPr>
        <w:t>7</w:t>
      </w:r>
      <w:r w:rsidRPr="00745C85">
        <w:rPr>
          <w:rFonts w:asciiTheme="majorHAnsi" w:hAnsiTheme="majorHAnsi"/>
          <w:b/>
          <w:iCs/>
          <w:sz w:val="20"/>
          <w:szCs w:val="20"/>
        </w:rPr>
        <w:t>. Średnie miesięczne wynagrodzenie brutto na osobę w powiecie stalowowolskim w latach 2009-2014</w:t>
      </w:r>
    </w:p>
    <w:p w:rsidR="00054460" w:rsidRPr="00F54D42" w:rsidRDefault="00054460" w:rsidP="00054460">
      <w:pPr>
        <w:autoSpaceDE w:val="0"/>
        <w:autoSpaceDN w:val="0"/>
        <w:adjustRightInd w:val="0"/>
        <w:jc w:val="center"/>
        <w:rPr>
          <w:rFonts w:asciiTheme="majorHAnsi" w:hAnsiTheme="majorHAnsi" w:cs="DejaVuSerifCondensed-Bold"/>
          <w:b/>
          <w:bCs/>
          <w:color w:val="000000"/>
          <w:sz w:val="23"/>
          <w:szCs w:val="23"/>
        </w:rPr>
      </w:pPr>
      <w:r w:rsidRPr="00F54D42">
        <w:rPr>
          <w:rFonts w:asciiTheme="majorHAnsi" w:hAnsiTheme="majorHAnsi"/>
          <w:i/>
          <w:noProof/>
          <w:color w:val="1F497D"/>
          <w:sz w:val="18"/>
          <w:szCs w:val="18"/>
        </w:rPr>
        <w:drawing>
          <wp:inline distT="0" distB="0" distL="0" distR="0" wp14:anchorId="28841614" wp14:editId="6E4FB6E2">
            <wp:extent cx="5495925" cy="3086100"/>
            <wp:effectExtent l="0" t="0" r="9525" b="19050"/>
            <wp:docPr id="21"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4460" w:rsidRPr="00F54D42" w:rsidRDefault="001872AC" w:rsidP="00054460">
      <w:pPr>
        <w:spacing w:after="120"/>
        <w:ind w:left="284"/>
        <w:jc w:val="both"/>
        <w:rPr>
          <w:rFonts w:asciiTheme="majorHAnsi" w:hAnsiTheme="majorHAnsi"/>
          <w:i/>
          <w:noProof/>
          <w:sz w:val="20"/>
        </w:rPr>
      </w:pPr>
      <w:r>
        <w:rPr>
          <w:rFonts w:asciiTheme="majorHAnsi" w:hAnsiTheme="majorHAnsi"/>
          <w:i/>
          <w:noProof/>
          <w:sz w:val="20"/>
        </w:rPr>
        <w:t xml:space="preserve">Źródło: </w:t>
      </w:r>
      <w:r w:rsidRPr="001872AC">
        <w:rPr>
          <w:rFonts w:asciiTheme="majorHAnsi" w:hAnsiTheme="majorHAnsi"/>
          <w:i/>
          <w:sz w:val="20"/>
          <w:szCs w:val="20"/>
        </w:rPr>
        <w:t>Analiza zapotrzebowania na rozbudowę Miejskiego Ośrodka Pomocy Społecznej o budynek biurowy, sporządzona  przez Logos Consulting Sp. z o.o. na zamówienie Urzędu Miasta Stalowej Woli, Stalowa Wola, styczeń 2016r.</w:t>
      </w:r>
    </w:p>
    <w:p w:rsidR="001872AC" w:rsidRDefault="001872AC" w:rsidP="00745C85">
      <w:pPr>
        <w:spacing w:line="360" w:lineRule="auto"/>
        <w:rPr>
          <w:rFonts w:asciiTheme="majorHAnsi" w:hAnsiTheme="majorHAnsi"/>
          <w:sz w:val="24"/>
          <w:szCs w:val="24"/>
        </w:rPr>
      </w:pPr>
    </w:p>
    <w:p w:rsidR="00745C85" w:rsidRDefault="00054460" w:rsidP="00745C85">
      <w:pPr>
        <w:spacing w:line="360" w:lineRule="auto"/>
        <w:rPr>
          <w:rFonts w:asciiTheme="majorHAnsi" w:hAnsiTheme="majorHAnsi"/>
          <w:sz w:val="24"/>
          <w:szCs w:val="24"/>
        </w:rPr>
      </w:pPr>
      <w:r w:rsidRPr="00F54D42">
        <w:rPr>
          <w:rFonts w:asciiTheme="majorHAnsi" w:hAnsiTheme="majorHAnsi"/>
          <w:sz w:val="24"/>
          <w:szCs w:val="24"/>
        </w:rPr>
        <w:t>Wzrost wynagrodzeń przyczynia się do spadku liczby osób, którym przysługuje prawo do otrzymywania świadczeń z pomocy społecznej. Spowodowane jest to przekraczaniem przez nie kryterium dochodowego. Z drugiej jednak strony nagłe załamanie w gospodarce i spadek wynagrodzeń (spowodowany m.in. wzrostem poziomu bezrobocia) wpłynie na zwiększenie liczby świadczeniobiorców</w:t>
      </w:r>
      <w:r w:rsidR="00252E14" w:rsidRPr="00F54D42">
        <w:rPr>
          <w:rFonts w:asciiTheme="majorHAnsi" w:hAnsiTheme="majorHAnsi"/>
          <w:sz w:val="24"/>
          <w:szCs w:val="24"/>
        </w:rPr>
        <w:t>.</w:t>
      </w:r>
    </w:p>
    <w:p w:rsidR="00745C85" w:rsidRDefault="00745C85" w:rsidP="00745C85">
      <w:pPr>
        <w:spacing w:line="360" w:lineRule="auto"/>
        <w:rPr>
          <w:rFonts w:asciiTheme="majorHAnsi" w:hAnsiTheme="majorHAnsi"/>
          <w:sz w:val="24"/>
          <w:szCs w:val="24"/>
        </w:rPr>
      </w:pPr>
    </w:p>
    <w:p w:rsidR="00252E14" w:rsidRPr="00745C85" w:rsidRDefault="00252E14" w:rsidP="00745C85">
      <w:pPr>
        <w:spacing w:line="360" w:lineRule="auto"/>
        <w:rPr>
          <w:rFonts w:asciiTheme="majorHAnsi" w:hAnsiTheme="majorHAnsi"/>
          <w:sz w:val="24"/>
          <w:szCs w:val="24"/>
        </w:rPr>
      </w:pPr>
      <w:r w:rsidRPr="00745C85">
        <w:rPr>
          <w:rFonts w:asciiTheme="majorHAnsi" w:hAnsiTheme="majorHAnsi"/>
          <w:b/>
          <w:sz w:val="24"/>
          <w:szCs w:val="24"/>
        </w:rPr>
        <w:t>Metodyka wyliczeń na zapotrzebowanie na świadczenia i usługi MOPS  na kluczowe zmienne.</w:t>
      </w:r>
    </w:p>
    <w:p w:rsidR="00252E14" w:rsidRPr="00F54D42" w:rsidRDefault="00252E14" w:rsidP="00252E14">
      <w:pPr>
        <w:spacing w:line="360" w:lineRule="auto"/>
        <w:ind w:firstLine="720"/>
        <w:jc w:val="both"/>
        <w:rPr>
          <w:rFonts w:asciiTheme="majorHAnsi" w:hAnsiTheme="majorHAnsi"/>
          <w:sz w:val="24"/>
          <w:szCs w:val="24"/>
        </w:rPr>
      </w:pPr>
      <w:r w:rsidRPr="00745C85">
        <w:rPr>
          <w:rFonts w:asciiTheme="majorHAnsi" w:hAnsiTheme="majorHAnsi"/>
          <w:sz w:val="24"/>
          <w:szCs w:val="24"/>
        </w:rPr>
        <w:t>Poziom zapotrzebowania na świadczenia i usługi MOPS mierzony liczbą osób, którym</w:t>
      </w:r>
      <w:r w:rsidRPr="00F54D42">
        <w:rPr>
          <w:rFonts w:asciiTheme="majorHAnsi" w:hAnsiTheme="majorHAnsi"/>
          <w:sz w:val="24"/>
          <w:szCs w:val="24"/>
        </w:rPr>
        <w:t xml:space="preserve"> udziela się pomocy i wsparcia uzależniony jest od szeregu czynników, w tym przede wszystkim </w:t>
      </w:r>
      <w:r w:rsidRPr="00F54D42">
        <w:rPr>
          <w:rFonts w:asciiTheme="majorHAnsi" w:hAnsiTheme="majorHAnsi"/>
          <w:sz w:val="24"/>
          <w:szCs w:val="24"/>
        </w:rPr>
        <w:lastRenderedPageBreak/>
        <w:t>od sytuacji demograficznej (liczba ludności), poziomu bezrobocia (liczba bezrobotnych) oraz dochodów ludności. Kształtowanie się tych czynników w ciągu kilku ostatnich lat zostało przedstawione w poprzednim punkcie.</w:t>
      </w:r>
    </w:p>
    <w:p w:rsidR="00252E14" w:rsidRPr="00F54D42" w:rsidRDefault="00252E14" w:rsidP="00252E14">
      <w:pPr>
        <w:spacing w:line="360" w:lineRule="auto"/>
        <w:jc w:val="both"/>
        <w:rPr>
          <w:rFonts w:asciiTheme="majorHAnsi" w:hAnsiTheme="majorHAnsi"/>
          <w:sz w:val="24"/>
          <w:szCs w:val="24"/>
        </w:rPr>
      </w:pPr>
      <w:r w:rsidRPr="00F54D42">
        <w:rPr>
          <w:rFonts w:asciiTheme="majorHAnsi" w:hAnsiTheme="majorHAnsi"/>
          <w:sz w:val="24"/>
          <w:szCs w:val="24"/>
        </w:rPr>
        <w:t xml:space="preserve">Analiza wrażliwości zapotrzebowania na świadczenia i usługi pomocy społecznej na kluczowe zmienne pokazuje, w jaki sposób zmieni się poziom zapotrzebowania w przypadku wzrostu/spadku poziomu tych czynników </w:t>
      </w:r>
      <w:r w:rsidRPr="00F54D42">
        <w:rPr>
          <w:rFonts w:asciiTheme="majorHAnsi" w:hAnsiTheme="majorHAnsi"/>
          <w:i/>
          <w:sz w:val="24"/>
          <w:szCs w:val="24"/>
        </w:rPr>
        <w:t>ceteris paribus</w:t>
      </w:r>
      <w:r w:rsidRPr="00F54D42">
        <w:rPr>
          <w:rFonts w:asciiTheme="majorHAnsi" w:hAnsiTheme="majorHAnsi"/>
          <w:i/>
          <w:sz w:val="24"/>
          <w:szCs w:val="24"/>
          <w:vertAlign w:val="superscript"/>
        </w:rPr>
        <w:footnoteReference w:id="2"/>
      </w:r>
      <w:r w:rsidRPr="00F54D42">
        <w:rPr>
          <w:rFonts w:asciiTheme="majorHAnsi" w:hAnsiTheme="majorHAnsi"/>
          <w:sz w:val="24"/>
          <w:szCs w:val="24"/>
        </w:rPr>
        <w:t>.</w:t>
      </w:r>
    </w:p>
    <w:p w:rsidR="00252E14" w:rsidRPr="00F54D42" w:rsidRDefault="00252E14" w:rsidP="00252E14">
      <w:pPr>
        <w:spacing w:line="360" w:lineRule="auto"/>
        <w:jc w:val="both"/>
        <w:rPr>
          <w:rFonts w:asciiTheme="majorHAnsi" w:hAnsiTheme="majorHAnsi"/>
          <w:sz w:val="24"/>
          <w:szCs w:val="24"/>
        </w:rPr>
      </w:pPr>
      <w:r w:rsidRPr="00F54D42">
        <w:rPr>
          <w:rFonts w:asciiTheme="majorHAnsi" w:hAnsiTheme="majorHAnsi"/>
          <w:sz w:val="24"/>
          <w:szCs w:val="24"/>
        </w:rPr>
        <w:t>Poniżej przeprowadzono analizę wrażliwości zapotrzebowania na usługi MOPS na następujące zmienne:</w:t>
      </w:r>
    </w:p>
    <w:p w:rsidR="00252E14" w:rsidRPr="00F54D42" w:rsidRDefault="00252E14" w:rsidP="00FC7980">
      <w:pPr>
        <w:numPr>
          <w:ilvl w:val="0"/>
          <w:numId w:val="19"/>
        </w:numPr>
        <w:spacing w:line="360" w:lineRule="auto"/>
        <w:contextualSpacing/>
        <w:jc w:val="both"/>
        <w:rPr>
          <w:rFonts w:asciiTheme="majorHAnsi" w:hAnsiTheme="majorHAnsi"/>
          <w:sz w:val="24"/>
          <w:szCs w:val="24"/>
        </w:rPr>
      </w:pPr>
      <w:r w:rsidRPr="00F54D42">
        <w:rPr>
          <w:rFonts w:asciiTheme="majorHAnsi" w:hAnsiTheme="majorHAnsi"/>
          <w:sz w:val="24"/>
          <w:szCs w:val="24"/>
        </w:rPr>
        <w:t>liczba ludności,</w:t>
      </w:r>
    </w:p>
    <w:p w:rsidR="00252E14" w:rsidRPr="00F54D42" w:rsidRDefault="00252E14" w:rsidP="00FC7980">
      <w:pPr>
        <w:numPr>
          <w:ilvl w:val="0"/>
          <w:numId w:val="19"/>
        </w:numPr>
        <w:spacing w:line="360" w:lineRule="auto"/>
        <w:contextualSpacing/>
        <w:jc w:val="both"/>
        <w:rPr>
          <w:rFonts w:asciiTheme="majorHAnsi" w:hAnsiTheme="majorHAnsi"/>
          <w:sz w:val="24"/>
          <w:szCs w:val="24"/>
        </w:rPr>
      </w:pPr>
      <w:r w:rsidRPr="00F54D42">
        <w:rPr>
          <w:rFonts w:asciiTheme="majorHAnsi" w:hAnsiTheme="majorHAnsi"/>
          <w:sz w:val="24"/>
          <w:szCs w:val="24"/>
        </w:rPr>
        <w:t>liczba bezrobotnych,</w:t>
      </w:r>
    </w:p>
    <w:p w:rsidR="00252E14" w:rsidRPr="00F54D42" w:rsidRDefault="00252E14" w:rsidP="00FC7980">
      <w:pPr>
        <w:numPr>
          <w:ilvl w:val="0"/>
          <w:numId w:val="19"/>
        </w:numPr>
        <w:spacing w:line="360" w:lineRule="auto"/>
        <w:contextualSpacing/>
        <w:jc w:val="both"/>
        <w:rPr>
          <w:rFonts w:asciiTheme="majorHAnsi" w:hAnsiTheme="majorHAnsi"/>
          <w:sz w:val="24"/>
          <w:szCs w:val="24"/>
        </w:rPr>
      </w:pPr>
      <w:r w:rsidRPr="00F54D42">
        <w:rPr>
          <w:rFonts w:asciiTheme="majorHAnsi" w:hAnsiTheme="majorHAnsi"/>
          <w:sz w:val="24"/>
          <w:szCs w:val="24"/>
        </w:rPr>
        <w:t>poziom dochodów ludności.</w:t>
      </w:r>
    </w:p>
    <w:p w:rsidR="00252E14" w:rsidRPr="00F54D42" w:rsidRDefault="00252E14" w:rsidP="00252E14">
      <w:pPr>
        <w:spacing w:line="360" w:lineRule="auto"/>
        <w:jc w:val="both"/>
        <w:rPr>
          <w:rFonts w:asciiTheme="majorHAnsi" w:hAnsiTheme="majorHAnsi"/>
          <w:sz w:val="24"/>
          <w:szCs w:val="24"/>
        </w:rPr>
      </w:pPr>
      <w:r w:rsidRPr="00F54D42">
        <w:rPr>
          <w:rFonts w:asciiTheme="majorHAnsi" w:hAnsiTheme="majorHAnsi"/>
          <w:sz w:val="24"/>
          <w:szCs w:val="24"/>
        </w:rPr>
        <w:t>Warunkiem koniecznym dla przeprowadzenia analizy wrażliwości jest zbudowanie modelu ekonometrycznego wskazującego na zależność pomiędzy zmienną objaśnianą (w tym przypadku jest to liczba osób, którym udzielono pomocy i wsparcia) a zmienną objaśniającą (dany czynnik). Wysoki poziom korelacji między tymi zmiennymi pozwala na zastosowanie modelu liniowego, którego ogólna postać jest następująca:</w:t>
      </w:r>
    </w:p>
    <w:p w:rsidR="00252E14" w:rsidRPr="00F54D42" w:rsidRDefault="00D57D54" w:rsidP="00252E14">
      <w:pPr>
        <w:spacing w:line="360" w:lineRule="auto"/>
        <w:jc w:val="both"/>
        <w:rPr>
          <w:rFonts w:asciiTheme="majorHAnsi" w:hAnsiTheme="majorHAnsi"/>
          <w:sz w:val="24"/>
          <w:szCs w:val="24"/>
        </w:rPr>
      </w:pPr>
      <m:oMath>
        <m:acc>
          <m:accPr>
            <m:ctrlPr>
              <w:rPr>
                <w:rFonts w:ascii="Cambria Math" w:hAnsi="Cambria Math"/>
                <w:i/>
              </w:rPr>
            </m:ctrlPr>
          </m:accPr>
          <m:e>
            <m:r>
              <w:rPr>
                <w:rFonts w:ascii="Cambria Math" w:hAnsi="Cambria Math"/>
              </w:rPr>
              <m:t>y</m:t>
            </m:r>
          </m:e>
        </m:acc>
        <m:r>
          <w:rPr>
            <w:rFonts w:ascii="Cambria Math" w:hAnsi="Cambria Math"/>
          </w:rPr>
          <m:t>=a×x+b</m:t>
        </m:r>
      </m:oMath>
      <w:r w:rsidR="00252E14" w:rsidRPr="00F54D42">
        <w:rPr>
          <w:rFonts w:asciiTheme="majorHAnsi" w:hAnsiTheme="majorHAnsi"/>
          <w:sz w:val="24"/>
          <w:szCs w:val="24"/>
        </w:rPr>
        <w:t>, gdzie</w:t>
      </w:r>
    </w:p>
    <w:p w:rsidR="00252E14" w:rsidRPr="00F54D42" w:rsidRDefault="00D57D54" w:rsidP="00252E14">
      <w:pPr>
        <w:spacing w:line="360" w:lineRule="auto"/>
        <w:jc w:val="both"/>
        <w:rPr>
          <w:rFonts w:asciiTheme="majorHAnsi" w:hAnsiTheme="majorHAnsi"/>
          <w:i/>
          <w:sz w:val="24"/>
          <w:szCs w:val="24"/>
        </w:rPr>
      </w:pPr>
      <m:oMath>
        <m:acc>
          <m:accPr>
            <m:ctrlPr>
              <w:rPr>
                <w:rFonts w:ascii="Cambria Math" w:hAnsi="Cambria Math"/>
                <w:i/>
              </w:rPr>
            </m:ctrlPr>
          </m:accPr>
          <m:e>
            <m:r>
              <w:rPr>
                <w:rFonts w:ascii="Cambria Math" w:hAnsi="Cambria Math"/>
              </w:rPr>
              <m:t>y</m:t>
            </m:r>
          </m:e>
        </m:acc>
      </m:oMath>
      <w:r w:rsidR="00252E14" w:rsidRPr="00F54D42">
        <w:rPr>
          <w:rFonts w:asciiTheme="majorHAnsi" w:hAnsiTheme="majorHAnsi"/>
          <w:i/>
          <w:sz w:val="24"/>
          <w:szCs w:val="24"/>
        </w:rPr>
        <w:t xml:space="preserve"> – teoretyczna wartość zmiennej objaśnianej (liczba osób, którym udzielono pomocy i wsparcia)</w:t>
      </w:r>
    </w:p>
    <w:p w:rsidR="00252E14" w:rsidRPr="00F54D42" w:rsidRDefault="00252E14" w:rsidP="00252E14">
      <w:pPr>
        <w:spacing w:line="360" w:lineRule="auto"/>
        <w:jc w:val="both"/>
        <w:rPr>
          <w:rFonts w:asciiTheme="majorHAnsi" w:hAnsiTheme="majorHAnsi"/>
          <w:i/>
          <w:sz w:val="24"/>
          <w:szCs w:val="24"/>
        </w:rPr>
      </w:pPr>
      <m:oMath>
        <m:r>
          <w:rPr>
            <w:rFonts w:ascii="Cambria Math" w:hAnsi="Cambria Math"/>
          </w:rPr>
          <m:t>x</m:t>
        </m:r>
      </m:oMath>
      <w:r w:rsidRPr="00F54D42">
        <w:rPr>
          <w:rFonts w:asciiTheme="majorHAnsi" w:hAnsiTheme="majorHAnsi"/>
          <w:i/>
          <w:sz w:val="24"/>
          <w:szCs w:val="24"/>
        </w:rPr>
        <w:t xml:space="preserve"> – zmienna objaśniająca</w:t>
      </w:r>
    </w:p>
    <w:p w:rsidR="00252E14" w:rsidRPr="00F54D42" w:rsidRDefault="00252E14" w:rsidP="00252E14">
      <w:pPr>
        <w:spacing w:line="360" w:lineRule="auto"/>
        <w:jc w:val="both"/>
        <w:rPr>
          <w:rFonts w:asciiTheme="majorHAnsi" w:hAnsiTheme="majorHAnsi"/>
          <w:sz w:val="24"/>
          <w:szCs w:val="24"/>
        </w:rPr>
      </w:pPr>
      <m:oMath>
        <m:r>
          <w:rPr>
            <w:rFonts w:ascii="Cambria Math" w:hAnsi="Cambria Math"/>
          </w:rPr>
          <m:t>a, b</m:t>
        </m:r>
      </m:oMath>
      <w:r w:rsidRPr="00F54D42">
        <w:rPr>
          <w:rFonts w:asciiTheme="majorHAnsi" w:hAnsiTheme="majorHAnsi"/>
          <w:i/>
          <w:sz w:val="24"/>
          <w:szCs w:val="24"/>
        </w:rPr>
        <w:t xml:space="preserve"> – parametry modelu</w:t>
      </w:r>
    </w:p>
    <w:p w:rsidR="00252E14" w:rsidRPr="00F54D42" w:rsidRDefault="00252E14" w:rsidP="00252E14">
      <w:pPr>
        <w:spacing w:line="360" w:lineRule="auto"/>
        <w:jc w:val="both"/>
        <w:rPr>
          <w:rFonts w:asciiTheme="majorHAnsi" w:hAnsiTheme="majorHAnsi"/>
          <w:sz w:val="24"/>
          <w:szCs w:val="24"/>
        </w:rPr>
      </w:pPr>
      <w:r w:rsidRPr="00F54D42">
        <w:rPr>
          <w:rFonts w:asciiTheme="majorHAnsi" w:hAnsiTheme="majorHAnsi"/>
          <w:sz w:val="24"/>
          <w:szCs w:val="24"/>
        </w:rPr>
        <w:t>Poziom korelacji między zmienną objaśnianą a poszczególnymi zmiennymi objaśniającymi wyznaczono jako współczynnik korelacji Pearsona zgodnie z poniższym wzorem:</w:t>
      </w:r>
    </w:p>
    <w:p w:rsidR="00252E14" w:rsidRPr="00F54D42" w:rsidRDefault="00D57D54" w:rsidP="00252E14">
      <w:pPr>
        <w:spacing w:line="360" w:lineRule="auto"/>
        <w:jc w:val="both"/>
        <w:rPr>
          <w:rFonts w:asciiTheme="majorHAnsi" w:hAnsiTheme="majorHAnsi"/>
          <w:sz w:val="24"/>
          <w:szCs w:val="24"/>
        </w:rPr>
      </w:pPr>
      <m:oMath>
        <m:sSub>
          <m:sSubPr>
            <m:ctrlPr>
              <w:rPr>
                <w:rFonts w:ascii="Cambria Math" w:hAnsi="Cambria Math"/>
                <w:i/>
                <w:sz w:val="28"/>
              </w:rPr>
            </m:ctrlPr>
          </m:sSubPr>
          <m:e>
            <m:r>
              <w:rPr>
                <w:rFonts w:ascii="Cambria Math" w:hAnsi="Cambria Math"/>
                <w:sz w:val="28"/>
              </w:rPr>
              <m:t>r</m:t>
            </m:r>
          </m:e>
          <m:sub>
            <m:r>
              <w:rPr>
                <w:rFonts w:ascii="Cambria Math" w:hAnsi="Cambria Math"/>
                <w:sz w:val="28"/>
              </w:rPr>
              <m:t>xy</m:t>
            </m:r>
          </m:sub>
        </m:sSub>
        <m:r>
          <w:rPr>
            <w:rFonts w:ascii="Cambria Math" w:hAnsi="Cambria Math"/>
            <w:sz w:val="28"/>
          </w:rPr>
          <m:t>=</m:t>
        </m:r>
        <m:f>
          <m:fPr>
            <m:ctrlPr>
              <w:rPr>
                <w:rFonts w:ascii="Cambria Math" w:hAnsi="Cambria Math"/>
                <w:i/>
                <w:sz w:val="28"/>
              </w:rPr>
            </m:ctrlPr>
          </m:fPr>
          <m:num>
            <m:nary>
              <m:naryPr>
                <m:chr m:val="∑"/>
                <m:limLoc m:val="subSup"/>
                <m:ctrlPr>
                  <w:rPr>
                    <w:rFonts w:ascii="Cambria Math" w:hAnsi="Cambria Math"/>
                    <w:i/>
                    <w:sz w:val="28"/>
                  </w:rPr>
                </m:ctrlPr>
              </m:naryPr>
              <m:sub>
                <m:r>
                  <w:rPr>
                    <w:rFonts w:ascii="Cambria Math" w:hAnsi="Cambria Math"/>
                    <w:sz w:val="28"/>
                  </w:rPr>
                  <m:t>i=1</m:t>
                </m:r>
              </m:sub>
              <m:sup>
                <m:r>
                  <w:rPr>
                    <w:rFonts w:ascii="Cambria Math" w:hAnsi="Cambria Math"/>
                    <w:sz w:val="28"/>
                  </w:rPr>
                  <m:t>n</m:t>
                </m:r>
              </m:sup>
              <m:e>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x</m:t>
                        </m:r>
                      </m:e>
                      <m:sub>
                        <m:r>
                          <w:rPr>
                            <w:rFonts w:ascii="Cambria Math" w:hAnsi="Cambria Math"/>
                            <w:sz w:val="28"/>
                          </w:rPr>
                          <m:t>i</m:t>
                        </m:r>
                      </m:sub>
                    </m:sSub>
                    <m:r>
                      <w:rPr>
                        <w:rFonts w:ascii="Cambria Math" w:hAnsi="Cambria Math"/>
                        <w:sz w:val="28"/>
                      </w:rPr>
                      <m:t>-</m:t>
                    </m:r>
                    <m:acc>
                      <m:accPr>
                        <m:chr m:val="̅"/>
                        <m:ctrlPr>
                          <w:rPr>
                            <w:rFonts w:ascii="Cambria Math" w:hAnsi="Cambria Math"/>
                            <w:i/>
                            <w:sz w:val="28"/>
                          </w:rPr>
                        </m:ctrlPr>
                      </m:accPr>
                      <m:e>
                        <m:r>
                          <w:rPr>
                            <w:rFonts w:ascii="Cambria Math" w:hAnsi="Cambria Math"/>
                            <w:sz w:val="28"/>
                          </w:rPr>
                          <m:t>x</m:t>
                        </m:r>
                      </m:e>
                    </m:acc>
                  </m:e>
                </m:d>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y</m:t>
                        </m:r>
                      </m:e>
                      <m:sub>
                        <m:r>
                          <w:rPr>
                            <w:rFonts w:ascii="Cambria Math" w:hAnsi="Cambria Math"/>
                            <w:sz w:val="28"/>
                          </w:rPr>
                          <m:t>i</m:t>
                        </m:r>
                      </m:sub>
                    </m:sSub>
                    <m:r>
                      <w:rPr>
                        <w:rFonts w:ascii="Cambria Math" w:hAnsi="Cambria Math"/>
                        <w:sz w:val="28"/>
                      </w:rPr>
                      <m:t>-</m:t>
                    </m:r>
                    <m:acc>
                      <m:accPr>
                        <m:chr m:val="̅"/>
                        <m:ctrlPr>
                          <w:rPr>
                            <w:rFonts w:ascii="Cambria Math" w:hAnsi="Cambria Math"/>
                            <w:i/>
                            <w:sz w:val="28"/>
                          </w:rPr>
                        </m:ctrlPr>
                      </m:accPr>
                      <m:e>
                        <m:r>
                          <w:rPr>
                            <w:rFonts w:ascii="Cambria Math" w:hAnsi="Cambria Math"/>
                            <w:sz w:val="28"/>
                          </w:rPr>
                          <m:t>y</m:t>
                        </m:r>
                      </m:e>
                    </m:acc>
                  </m:e>
                </m:d>
              </m:e>
            </m:nary>
          </m:num>
          <m:den>
            <m:rad>
              <m:radPr>
                <m:degHide m:val="1"/>
                <m:ctrlPr>
                  <w:rPr>
                    <w:rFonts w:ascii="Cambria Math" w:hAnsi="Cambria Math"/>
                    <w:i/>
                    <w:sz w:val="28"/>
                  </w:rPr>
                </m:ctrlPr>
              </m:radPr>
              <m:deg/>
              <m:e>
                <m:nary>
                  <m:naryPr>
                    <m:chr m:val="∑"/>
                    <m:limLoc m:val="subSup"/>
                    <m:ctrlPr>
                      <w:rPr>
                        <w:rFonts w:ascii="Cambria Math" w:hAnsi="Cambria Math"/>
                        <w:i/>
                        <w:sz w:val="28"/>
                      </w:rPr>
                    </m:ctrlPr>
                  </m:naryPr>
                  <m:sub>
                    <m:r>
                      <w:rPr>
                        <w:rFonts w:ascii="Cambria Math" w:hAnsi="Cambria Math"/>
                        <w:sz w:val="28"/>
                      </w:rPr>
                      <m:t>i=1</m:t>
                    </m:r>
                  </m:sub>
                  <m:sup>
                    <m:r>
                      <w:rPr>
                        <w:rFonts w:ascii="Cambria Math" w:hAnsi="Cambria Math"/>
                        <w:sz w:val="28"/>
                      </w:rPr>
                      <m:t>n</m:t>
                    </m:r>
                  </m:sup>
                  <m:e>
                    <m:sSup>
                      <m:sSupPr>
                        <m:ctrlPr>
                          <w:rPr>
                            <w:rFonts w:ascii="Cambria Math" w:hAnsi="Cambria Math"/>
                            <w:i/>
                            <w:sz w:val="28"/>
                          </w:rPr>
                        </m:ctrlPr>
                      </m:sSupPr>
                      <m:e>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x</m:t>
                                </m:r>
                              </m:e>
                              <m:sub>
                                <m:r>
                                  <w:rPr>
                                    <w:rFonts w:ascii="Cambria Math" w:hAnsi="Cambria Math"/>
                                    <w:sz w:val="28"/>
                                  </w:rPr>
                                  <m:t>i</m:t>
                                </m:r>
                              </m:sub>
                            </m:sSub>
                            <m:r>
                              <w:rPr>
                                <w:rFonts w:ascii="Cambria Math" w:hAnsi="Cambria Math"/>
                                <w:sz w:val="28"/>
                              </w:rPr>
                              <m:t>-</m:t>
                            </m:r>
                            <m:acc>
                              <m:accPr>
                                <m:chr m:val="̅"/>
                                <m:ctrlPr>
                                  <w:rPr>
                                    <w:rFonts w:ascii="Cambria Math" w:hAnsi="Cambria Math"/>
                                    <w:i/>
                                    <w:sz w:val="28"/>
                                  </w:rPr>
                                </m:ctrlPr>
                              </m:accPr>
                              <m:e>
                                <m:r>
                                  <w:rPr>
                                    <w:rFonts w:ascii="Cambria Math" w:hAnsi="Cambria Math"/>
                                    <w:sz w:val="28"/>
                                  </w:rPr>
                                  <m:t>x</m:t>
                                </m:r>
                              </m:e>
                            </m:acc>
                          </m:e>
                        </m:d>
                      </m:e>
                      <m:sup>
                        <m:r>
                          <w:rPr>
                            <w:rFonts w:ascii="Cambria Math" w:hAnsi="Cambria Math"/>
                            <w:sz w:val="28"/>
                          </w:rPr>
                          <m:t>2</m:t>
                        </m:r>
                      </m:sup>
                    </m:sSup>
                  </m:e>
                </m:nary>
              </m:e>
            </m:rad>
            <m:rad>
              <m:radPr>
                <m:degHide m:val="1"/>
                <m:ctrlPr>
                  <w:rPr>
                    <w:rFonts w:ascii="Cambria Math" w:hAnsi="Cambria Math"/>
                    <w:i/>
                    <w:sz w:val="28"/>
                  </w:rPr>
                </m:ctrlPr>
              </m:radPr>
              <m:deg/>
              <m:e>
                <m:nary>
                  <m:naryPr>
                    <m:chr m:val="∑"/>
                    <m:limLoc m:val="subSup"/>
                    <m:ctrlPr>
                      <w:rPr>
                        <w:rFonts w:ascii="Cambria Math" w:hAnsi="Cambria Math"/>
                        <w:i/>
                        <w:sz w:val="28"/>
                      </w:rPr>
                    </m:ctrlPr>
                  </m:naryPr>
                  <m:sub>
                    <m:r>
                      <w:rPr>
                        <w:rFonts w:ascii="Cambria Math" w:hAnsi="Cambria Math"/>
                        <w:sz w:val="28"/>
                      </w:rPr>
                      <m:t>i=1</m:t>
                    </m:r>
                  </m:sub>
                  <m:sup>
                    <m:r>
                      <w:rPr>
                        <w:rFonts w:ascii="Cambria Math" w:hAnsi="Cambria Math"/>
                        <w:sz w:val="28"/>
                      </w:rPr>
                      <m:t>n</m:t>
                    </m:r>
                  </m:sup>
                  <m:e>
                    <m:sSup>
                      <m:sSupPr>
                        <m:ctrlPr>
                          <w:rPr>
                            <w:rFonts w:ascii="Cambria Math" w:hAnsi="Cambria Math"/>
                            <w:i/>
                            <w:sz w:val="28"/>
                          </w:rPr>
                        </m:ctrlPr>
                      </m:sSupPr>
                      <m:e>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y</m:t>
                                </m:r>
                              </m:e>
                              <m:sub>
                                <m:r>
                                  <w:rPr>
                                    <w:rFonts w:ascii="Cambria Math" w:hAnsi="Cambria Math"/>
                                    <w:sz w:val="28"/>
                                  </w:rPr>
                                  <m:t>i</m:t>
                                </m:r>
                              </m:sub>
                            </m:sSub>
                            <m:r>
                              <w:rPr>
                                <w:rFonts w:ascii="Cambria Math" w:hAnsi="Cambria Math"/>
                                <w:sz w:val="28"/>
                              </w:rPr>
                              <m:t>-</m:t>
                            </m:r>
                            <m:acc>
                              <m:accPr>
                                <m:chr m:val="̅"/>
                                <m:ctrlPr>
                                  <w:rPr>
                                    <w:rFonts w:ascii="Cambria Math" w:hAnsi="Cambria Math"/>
                                    <w:i/>
                                    <w:sz w:val="28"/>
                                  </w:rPr>
                                </m:ctrlPr>
                              </m:accPr>
                              <m:e>
                                <m:r>
                                  <w:rPr>
                                    <w:rFonts w:ascii="Cambria Math" w:hAnsi="Cambria Math"/>
                                    <w:sz w:val="28"/>
                                  </w:rPr>
                                  <m:t>y</m:t>
                                </m:r>
                              </m:e>
                            </m:acc>
                          </m:e>
                        </m:d>
                      </m:e>
                      <m:sup>
                        <m:r>
                          <w:rPr>
                            <w:rFonts w:ascii="Cambria Math" w:hAnsi="Cambria Math"/>
                            <w:sz w:val="28"/>
                          </w:rPr>
                          <m:t>2</m:t>
                        </m:r>
                      </m:sup>
                    </m:sSup>
                  </m:e>
                </m:nary>
              </m:e>
            </m:rad>
          </m:den>
        </m:f>
      </m:oMath>
      <w:r w:rsidR="00252E14" w:rsidRPr="00F54D42">
        <w:rPr>
          <w:rFonts w:asciiTheme="majorHAnsi" w:hAnsiTheme="majorHAnsi"/>
          <w:sz w:val="24"/>
          <w:szCs w:val="24"/>
        </w:rPr>
        <w:t>, gdzie</w:t>
      </w:r>
    </w:p>
    <w:p w:rsidR="00252E14" w:rsidRPr="00F54D42" w:rsidRDefault="00D57D54" w:rsidP="00252E14">
      <w:pPr>
        <w:spacing w:line="360" w:lineRule="auto"/>
        <w:jc w:val="both"/>
        <w:rPr>
          <w:rFonts w:asciiTheme="majorHAnsi" w:hAnsiTheme="majorHAnsi"/>
          <w:i/>
          <w:sz w:val="24"/>
          <w:szCs w:val="24"/>
        </w:rPr>
      </w:pPr>
      <m:oMath>
        <m:sSub>
          <m:sSubPr>
            <m:ctrlPr>
              <w:rPr>
                <w:rFonts w:ascii="Cambria Math" w:hAnsi="Cambria Math"/>
                <w:i/>
              </w:rPr>
            </m:ctrlPr>
          </m:sSubPr>
          <m:e>
            <m:r>
              <w:rPr>
                <w:rFonts w:ascii="Cambria Math" w:hAnsi="Cambria Math"/>
              </w:rPr>
              <m:t>r</m:t>
            </m:r>
          </m:e>
          <m:sub>
            <m:r>
              <w:rPr>
                <w:rFonts w:ascii="Cambria Math" w:hAnsi="Cambria Math"/>
              </w:rPr>
              <m:t>xy</m:t>
            </m:r>
          </m:sub>
        </m:sSub>
      </m:oMath>
      <w:r w:rsidR="00252E14" w:rsidRPr="00F54D42">
        <w:rPr>
          <w:rFonts w:asciiTheme="majorHAnsi" w:hAnsiTheme="majorHAnsi"/>
          <w:i/>
          <w:sz w:val="24"/>
          <w:szCs w:val="24"/>
        </w:rPr>
        <w:t xml:space="preserve"> – współczynnik korelacji liniowej Pearsona, </w:t>
      </w: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d>
          <m:dPr>
            <m:begChr m:val="⟨"/>
            <m:endChr m:val=""/>
            <m:ctrlPr>
              <w:rPr>
                <w:rFonts w:ascii="Cambria Math" w:hAnsi="Cambria Math"/>
                <w:i/>
              </w:rPr>
            </m:ctrlPr>
          </m:dPr>
          <m:e>
            <m:r>
              <w:rPr>
                <w:rFonts w:ascii="Cambria Math" w:hAnsi="Cambria Math"/>
              </w:rPr>
              <m:t>-1</m:t>
            </m:r>
          </m:e>
        </m:d>
        <m:r>
          <w:rPr>
            <w:rFonts w:ascii="Cambria Math" w:hAnsi="Cambria Math"/>
          </w:rPr>
          <m:t>;</m:t>
        </m:r>
        <m:d>
          <m:dPr>
            <m:begChr m:val=""/>
            <m:endChr m:val="⟩"/>
            <m:ctrlPr>
              <w:rPr>
                <w:rFonts w:ascii="Cambria Math" w:hAnsi="Cambria Math"/>
                <w:i/>
              </w:rPr>
            </m:ctrlPr>
          </m:dPr>
          <m:e>
            <m:r>
              <w:rPr>
                <w:rFonts w:ascii="Cambria Math" w:hAnsi="Cambria Math"/>
              </w:rPr>
              <m:t>1</m:t>
            </m:r>
          </m:e>
        </m:d>
      </m:oMath>
    </w:p>
    <w:p w:rsidR="00252E14" w:rsidRPr="00F54D42" w:rsidRDefault="00D57D54" w:rsidP="00252E14">
      <w:pPr>
        <w:spacing w:line="360" w:lineRule="auto"/>
        <w:jc w:val="both"/>
        <w:rPr>
          <w:rFonts w:asciiTheme="majorHAnsi" w:hAnsiTheme="majorHAnsi"/>
          <w:i/>
          <w:sz w:val="24"/>
          <w:szCs w:val="24"/>
        </w:rPr>
      </w:pP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oMath>
      <w:r w:rsidR="00252E14" w:rsidRPr="00F54D42">
        <w:rPr>
          <w:rFonts w:asciiTheme="majorHAnsi" w:hAnsiTheme="majorHAnsi"/>
          <w:i/>
          <w:sz w:val="24"/>
          <w:szCs w:val="24"/>
        </w:rPr>
        <w:t xml:space="preserve"> – zaobserwowane wartości zmiennych x i y,</w:t>
      </w:r>
    </w:p>
    <w:p w:rsidR="00252E14" w:rsidRPr="00F54D42" w:rsidRDefault="00D57D54" w:rsidP="00252E14">
      <w:pPr>
        <w:spacing w:line="360" w:lineRule="auto"/>
        <w:jc w:val="both"/>
        <w:rPr>
          <w:rFonts w:asciiTheme="majorHAnsi" w:hAnsiTheme="majorHAnsi"/>
          <w:sz w:val="24"/>
          <w:szCs w:val="24"/>
        </w:rPr>
      </w:pPr>
      <m:oMath>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y</m:t>
            </m:r>
          </m:e>
        </m:acc>
      </m:oMath>
      <w:r w:rsidR="00252E14" w:rsidRPr="00F54D42">
        <w:rPr>
          <w:rFonts w:asciiTheme="majorHAnsi" w:hAnsiTheme="majorHAnsi"/>
          <w:i/>
          <w:sz w:val="24"/>
          <w:szCs w:val="24"/>
        </w:rPr>
        <w:t xml:space="preserve"> – średnie arytmetyczne zmiennych x i y.</w:t>
      </w:r>
    </w:p>
    <w:p w:rsidR="00252E14" w:rsidRPr="00F54D42" w:rsidRDefault="00252E14" w:rsidP="00252E14">
      <w:pPr>
        <w:spacing w:line="360" w:lineRule="auto"/>
        <w:rPr>
          <w:rFonts w:asciiTheme="majorHAnsi" w:hAnsiTheme="majorHAnsi"/>
          <w:sz w:val="24"/>
          <w:szCs w:val="24"/>
        </w:rPr>
      </w:pPr>
      <w:r w:rsidRPr="00F54D42">
        <w:rPr>
          <w:rFonts w:asciiTheme="majorHAnsi" w:hAnsiTheme="majorHAnsi"/>
          <w:sz w:val="24"/>
          <w:szCs w:val="24"/>
        </w:rPr>
        <w:t>Wyznaczenia parametrów modelu (</w:t>
      </w:r>
      <w:r w:rsidRPr="00F54D42">
        <w:rPr>
          <w:rFonts w:asciiTheme="majorHAnsi" w:hAnsiTheme="majorHAnsi"/>
          <w:i/>
          <w:sz w:val="24"/>
          <w:szCs w:val="24"/>
        </w:rPr>
        <w:t>a</w:t>
      </w:r>
      <w:r w:rsidRPr="00F54D42">
        <w:rPr>
          <w:rFonts w:asciiTheme="majorHAnsi" w:hAnsiTheme="majorHAnsi"/>
          <w:sz w:val="24"/>
          <w:szCs w:val="24"/>
        </w:rPr>
        <w:t xml:space="preserve"> oraz </w:t>
      </w:r>
      <w:r w:rsidRPr="00F54D42">
        <w:rPr>
          <w:rFonts w:asciiTheme="majorHAnsi" w:hAnsiTheme="majorHAnsi"/>
          <w:i/>
          <w:sz w:val="24"/>
          <w:szCs w:val="24"/>
        </w:rPr>
        <w:t>b</w:t>
      </w:r>
      <w:r w:rsidRPr="00F54D42">
        <w:rPr>
          <w:rFonts w:asciiTheme="majorHAnsi" w:hAnsiTheme="majorHAnsi"/>
          <w:sz w:val="24"/>
          <w:szCs w:val="24"/>
        </w:rPr>
        <w:t>) dokonano przy zastosowaniu klasycznej metody najmniejszych kwadratów.</w:t>
      </w:r>
    </w:p>
    <w:p w:rsidR="00252E14" w:rsidRPr="00F54D42" w:rsidRDefault="00252E14" w:rsidP="00252E14">
      <w:pPr>
        <w:spacing w:line="360" w:lineRule="auto"/>
        <w:jc w:val="both"/>
        <w:rPr>
          <w:rFonts w:asciiTheme="majorHAnsi" w:hAnsiTheme="majorHAnsi"/>
          <w:sz w:val="24"/>
          <w:szCs w:val="24"/>
        </w:rPr>
      </w:pPr>
      <w:r w:rsidRPr="00F54D42">
        <w:rPr>
          <w:rFonts w:asciiTheme="majorHAnsi" w:hAnsiTheme="majorHAnsi"/>
          <w:sz w:val="24"/>
          <w:szCs w:val="24"/>
        </w:rPr>
        <w:lastRenderedPageBreak/>
        <w:t>Model obrazujący zależności między poszczególnymi zmiennymi objaśniającymi a zmienną objaśnianą pozwoli na obliczenie, w jaki sposób i w jakim stopniu zmieni się liczba osób, którym udziela się pomocy i wsparcia, jeżeli zmieni się jeden ze zdefiniowanych wcześniej kluczowych czynników.</w:t>
      </w:r>
    </w:p>
    <w:p w:rsidR="00745C85" w:rsidRDefault="00252E14" w:rsidP="00745C85">
      <w:pPr>
        <w:spacing w:line="360" w:lineRule="auto"/>
        <w:jc w:val="both"/>
        <w:rPr>
          <w:rFonts w:asciiTheme="majorHAnsi" w:hAnsiTheme="majorHAnsi"/>
          <w:sz w:val="24"/>
          <w:szCs w:val="24"/>
        </w:rPr>
      </w:pPr>
      <w:r w:rsidRPr="00F54D42">
        <w:rPr>
          <w:rFonts w:asciiTheme="majorHAnsi" w:hAnsiTheme="majorHAnsi"/>
          <w:sz w:val="24"/>
          <w:szCs w:val="24"/>
        </w:rPr>
        <w:t>Ponieważ wzrost liczby osób, którym została udzielona pomoc i wsparcie w Ośrodku w Stalowej Woli w 2013 roku nie wynikał ani ze zmiany liczby ludności, poziomu bezrobocia, czy dochodów ludności, a ze zmiany przepisów określających kryterium dochodowe, obserwacje zmiennych dokonane w tym roku zostały wyelimin</w:t>
      </w:r>
      <w:bookmarkStart w:id="6" w:name="_Toc442095090"/>
      <w:r w:rsidR="00745C85">
        <w:rPr>
          <w:rFonts w:asciiTheme="majorHAnsi" w:hAnsiTheme="majorHAnsi"/>
          <w:sz w:val="24"/>
          <w:szCs w:val="24"/>
        </w:rPr>
        <w:t>owane jako zakłócające analizę.</w:t>
      </w:r>
    </w:p>
    <w:p w:rsidR="00745C85" w:rsidRDefault="00745C85" w:rsidP="00745C85">
      <w:pPr>
        <w:spacing w:line="360" w:lineRule="auto"/>
        <w:jc w:val="both"/>
        <w:rPr>
          <w:rFonts w:asciiTheme="majorHAnsi" w:hAnsiTheme="majorHAnsi"/>
          <w:sz w:val="24"/>
          <w:szCs w:val="24"/>
        </w:rPr>
      </w:pPr>
    </w:p>
    <w:p w:rsidR="00252E14" w:rsidRPr="00745C85" w:rsidRDefault="00252E14" w:rsidP="00745C85">
      <w:pPr>
        <w:spacing w:line="360" w:lineRule="auto"/>
        <w:jc w:val="both"/>
        <w:rPr>
          <w:rFonts w:asciiTheme="majorHAnsi" w:hAnsiTheme="majorHAnsi"/>
          <w:sz w:val="24"/>
          <w:szCs w:val="24"/>
        </w:rPr>
      </w:pPr>
      <w:r w:rsidRPr="00745C85">
        <w:rPr>
          <w:rFonts w:asciiTheme="majorHAnsi" w:hAnsiTheme="majorHAnsi"/>
          <w:b/>
          <w:sz w:val="24"/>
          <w:szCs w:val="24"/>
        </w:rPr>
        <w:t>Etapy analizy wrażliwości</w:t>
      </w:r>
      <w:bookmarkEnd w:id="6"/>
    </w:p>
    <w:p w:rsidR="00252E14" w:rsidRPr="00F54D42" w:rsidRDefault="00252E14" w:rsidP="00252E14">
      <w:pPr>
        <w:spacing w:line="360" w:lineRule="auto"/>
        <w:jc w:val="both"/>
        <w:rPr>
          <w:rFonts w:asciiTheme="majorHAnsi" w:hAnsiTheme="majorHAnsi"/>
          <w:sz w:val="24"/>
          <w:szCs w:val="24"/>
        </w:rPr>
      </w:pPr>
      <w:r w:rsidRPr="00F54D42">
        <w:rPr>
          <w:rFonts w:asciiTheme="majorHAnsi" w:hAnsiTheme="majorHAnsi"/>
          <w:sz w:val="24"/>
          <w:szCs w:val="24"/>
        </w:rPr>
        <w:t>Na przeprowadzoną w kolejnym punkcie analizę wrażliwości składają się następujące etapy:</w:t>
      </w:r>
    </w:p>
    <w:p w:rsidR="00252E14" w:rsidRPr="00F54D42" w:rsidRDefault="00252E14" w:rsidP="00FC7980">
      <w:pPr>
        <w:numPr>
          <w:ilvl w:val="0"/>
          <w:numId w:val="20"/>
        </w:numPr>
        <w:spacing w:line="360" w:lineRule="auto"/>
        <w:contextualSpacing/>
        <w:jc w:val="both"/>
        <w:rPr>
          <w:rFonts w:asciiTheme="majorHAnsi" w:hAnsiTheme="majorHAnsi"/>
          <w:sz w:val="24"/>
          <w:szCs w:val="24"/>
        </w:rPr>
      </w:pPr>
      <w:r w:rsidRPr="00F54D42">
        <w:rPr>
          <w:rFonts w:asciiTheme="majorHAnsi" w:hAnsiTheme="majorHAnsi"/>
          <w:sz w:val="24"/>
          <w:szCs w:val="24"/>
        </w:rPr>
        <w:t>Wyliczenie współczynnika korelacji liniowej Pearsona</w:t>
      </w:r>
    </w:p>
    <w:p w:rsidR="00252E14" w:rsidRPr="00F54D42" w:rsidRDefault="00252E14" w:rsidP="00FC7980">
      <w:pPr>
        <w:numPr>
          <w:ilvl w:val="0"/>
          <w:numId w:val="20"/>
        </w:numPr>
        <w:spacing w:line="360" w:lineRule="auto"/>
        <w:contextualSpacing/>
        <w:jc w:val="both"/>
        <w:rPr>
          <w:rFonts w:asciiTheme="majorHAnsi" w:hAnsiTheme="majorHAnsi"/>
          <w:sz w:val="24"/>
          <w:szCs w:val="24"/>
        </w:rPr>
      </w:pPr>
      <w:r w:rsidRPr="00F54D42">
        <w:rPr>
          <w:rFonts w:asciiTheme="majorHAnsi" w:hAnsiTheme="majorHAnsi"/>
          <w:sz w:val="24"/>
          <w:szCs w:val="24"/>
        </w:rPr>
        <w:t>Wyznaczenie parametrów modelu liniowego</w:t>
      </w:r>
    </w:p>
    <w:p w:rsidR="00AE706E" w:rsidRDefault="00252E14" w:rsidP="00FC7980">
      <w:pPr>
        <w:numPr>
          <w:ilvl w:val="0"/>
          <w:numId w:val="20"/>
        </w:numPr>
        <w:spacing w:line="360" w:lineRule="auto"/>
        <w:contextualSpacing/>
        <w:jc w:val="both"/>
        <w:rPr>
          <w:rFonts w:asciiTheme="majorHAnsi" w:hAnsiTheme="majorHAnsi"/>
          <w:sz w:val="24"/>
          <w:szCs w:val="24"/>
        </w:rPr>
      </w:pPr>
      <w:r w:rsidRPr="00F54D42">
        <w:rPr>
          <w:rFonts w:asciiTheme="majorHAnsi" w:hAnsiTheme="majorHAnsi"/>
          <w:sz w:val="24"/>
          <w:szCs w:val="24"/>
        </w:rPr>
        <w:t xml:space="preserve">Wyliczenie wartości teoretycznej zmiennej objaśniającej (liczby osób, którym udzielono pomocy i wsparcia) w roku 2015 przy założeniu zmiany danej zmiennej objaśnianej </w:t>
      </w:r>
    </w:p>
    <w:p w:rsidR="00252E14" w:rsidRPr="00F54D42" w:rsidRDefault="00252E14" w:rsidP="00AE706E">
      <w:pPr>
        <w:spacing w:line="360" w:lineRule="auto"/>
        <w:ind w:left="720"/>
        <w:contextualSpacing/>
        <w:jc w:val="both"/>
        <w:rPr>
          <w:rFonts w:asciiTheme="majorHAnsi" w:hAnsiTheme="majorHAnsi"/>
          <w:sz w:val="24"/>
          <w:szCs w:val="24"/>
        </w:rPr>
      </w:pPr>
      <w:r w:rsidRPr="00F54D42">
        <w:rPr>
          <w:rFonts w:asciiTheme="majorHAnsi" w:hAnsiTheme="majorHAnsi"/>
          <w:sz w:val="24"/>
          <w:szCs w:val="24"/>
        </w:rPr>
        <w:t>o określony procent</w:t>
      </w:r>
    </w:p>
    <w:p w:rsidR="00AE706E" w:rsidRDefault="00252E14" w:rsidP="00FC7980">
      <w:pPr>
        <w:numPr>
          <w:ilvl w:val="0"/>
          <w:numId w:val="20"/>
        </w:numPr>
        <w:spacing w:line="360" w:lineRule="auto"/>
        <w:contextualSpacing/>
        <w:jc w:val="both"/>
        <w:rPr>
          <w:rFonts w:asciiTheme="majorHAnsi" w:hAnsiTheme="majorHAnsi"/>
          <w:sz w:val="24"/>
          <w:szCs w:val="24"/>
        </w:rPr>
      </w:pPr>
      <w:r w:rsidRPr="00F54D42">
        <w:rPr>
          <w:rFonts w:asciiTheme="majorHAnsi" w:hAnsiTheme="majorHAnsi"/>
          <w:sz w:val="24"/>
          <w:szCs w:val="24"/>
        </w:rPr>
        <w:t xml:space="preserve">Wyliczenie procentowej różnicy między teoretyczną wartością zmiennej objaśniającej </w:t>
      </w:r>
    </w:p>
    <w:p w:rsidR="00252E14" w:rsidRPr="00F54D42" w:rsidRDefault="00252E14" w:rsidP="00AE706E">
      <w:pPr>
        <w:spacing w:line="360" w:lineRule="auto"/>
        <w:ind w:left="720"/>
        <w:contextualSpacing/>
        <w:jc w:val="both"/>
        <w:rPr>
          <w:rFonts w:asciiTheme="majorHAnsi" w:hAnsiTheme="majorHAnsi"/>
          <w:sz w:val="24"/>
          <w:szCs w:val="24"/>
        </w:rPr>
      </w:pPr>
      <w:r w:rsidRPr="00F54D42">
        <w:rPr>
          <w:rFonts w:asciiTheme="majorHAnsi" w:hAnsiTheme="majorHAnsi"/>
          <w:sz w:val="24"/>
          <w:szCs w:val="24"/>
        </w:rPr>
        <w:t>w roku 2015 a wartością empiryczną zaobserwowaną w roku 2014</w:t>
      </w:r>
    </w:p>
    <w:p w:rsidR="00252E14" w:rsidRPr="00F54D42" w:rsidRDefault="00252E14" w:rsidP="00FC7980">
      <w:pPr>
        <w:numPr>
          <w:ilvl w:val="0"/>
          <w:numId w:val="20"/>
        </w:numPr>
        <w:spacing w:line="360" w:lineRule="auto"/>
        <w:contextualSpacing/>
        <w:jc w:val="both"/>
        <w:rPr>
          <w:rFonts w:asciiTheme="majorHAnsi" w:hAnsiTheme="majorHAnsi"/>
          <w:sz w:val="24"/>
          <w:szCs w:val="24"/>
        </w:rPr>
      </w:pPr>
      <w:r w:rsidRPr="00F54D42">
        <w:rPr>
          <w:rFonts w:asciiTheme="majorHAnsi" w:hAnsiTheme="majorHAnsi"/>
          <w:sz w:val="24"/>
          <w:szCs w:val="24"/>
        </w:rPr>
        <w:t>Sformułowanie wniosków</w:t>
      </w:r>
    </w:p>
    <w:p w:rsidR="00AE706E" w:rsidRDefault="00252E14" w:rsidP="003A1A77">
      <w:pPr>
        <w:spacing w:line="360" w:lineRule="auto"/>
        <w:jc w:val="both"/>
        <w:rPr>
          <w:rFonts w:asciiTheme="majorHAnsi" w:hAnsiTheme="majorHAnsi"/>
          <w:sz w:val="24"/>
          <w:szCs w:val="24"/>
        </w:rPr>
      </w:pPr>
      <w:r w:rsidRPr="00F54D42">
        <w:rPr>
          <w:rFonts w:asciiTheme="majorHAnsi" w:hAnsiTheme="majorHAnsi"/>
          <w:sz w:val="24"/>
          <w:szCs w:val="24"/>
        </w:rPr>
        <w:t xml:space="preserve">Analiza wrażliwości na poszczególne zmienne została przeprowadzona przy założeniu, </w:t>
      </w:r>
    </w:p>
    <w:p w:rsidR="003A1A77" w:rsidRDefault="00252E14" w:rsidP="003A1A77">
      <w:pPr>
        <w:spacing w:line="360" w:lineRule="auto"/>
        <w:jc w:val="both"/>
        <w:rPr>
          <w:rFonts w:asciiTheme="majorHAnsi" w:hAnsiTheme="majorHAnsi"/>
          <w:sz w:val="24"/>
          <w:szCs w:val="24"/>
        </w:rPr>
      </w:pPr>
      <w:r w:rsidRPr="00F54D42">
        <w:rPr>
          <w:rFonts w:asciiTheme="majorHAnsi" w:hAnsiTheme="majorHAnsi"/>
          <w:sz w:val="24"/>
          <w:szCs w:val="24"/>
        </w:rPr>
        <w:t>że pozosta</w:t>
      </w:r>
      <w:bookmarkStart w:id="7" w:name="_Toc442095091"/>
      <w:r w:rsidR="003A1A77">
        <w:rPr>
          <w:rFonts w:asciiTheme="majorHAnsi" w:hAnsiTheme="majorHAnsi"/>
          <w:sz w:val="24"/>
          <w:szCs w:val="24"/>
        </w:rPr>
        <w:t>łe czynniki nie ulegną zmianie.</w:t>
      </w:r>
    </w:p>
    <w:p w:rsidR="003A1A77" w:rsidRDefault="003A1A77" w:rsidP="003A1A77">
      <w:pPr>
        <w:spacing w:line="360" w:lineRule="auto"/>
        <w:jc w:val="both"/>
        <w:rPr>
          <w:rFonts w:asciiTheme="majorHAnsi" w:hAnsiTheme="majorHAnsi"/>
          <w:sz w:val="24"/>
          <w:szCs w:val="24"/>
        </w:rPr>
      </w:pPr>
    </w:p>
    <w:p w:rsidR="00252E14" w:rsidRPr="003A1A77" w:rsidRDefault="00252E14" w:rsidP="003A1A77">
      <w:pPr>
        <w:spacing w:line="360" w:lineRule="auto"/>
        <w:jc w:val="both"/>
        <w:rPr>
          <w:rFonts w:asciiTheme="majorHAnsi" w:hAnsiTheme="majorHAnsi"/>
          <w:sz w:val="24"/>
          <w:szCs w:val="24"/>
        </w:rPr>
      </w:pPr>
      <w:r w:rsidRPr="00F54D42">
        <w:rPr>
          <w:rFonts w:asciiTheme="majorHAnsi" w:hAnsiTheme="majorHAnsi"/>
          <w:b/>
          <w:color w:val="000000" w:themeColor="text1"/>
          <w:sz w:val="24"/>
          <w:szCs w:val="24"/>
        </w:rPr>
        <w:t>Analiza wrażliwości</w:t>
      </w:r>
      <w:bookmarkEnd w:id="7"/>
    </w:p>
    <w:p w:rsidR="00252E14" w:rsidRPr="00F54D42" w:rsidRDefault="00252E14" w:rsidP="004B0363">
      <w:pPr>
        <w:spacing w:line="360" w:lineRule="auto"/>
        <w:jc w:val="both"/>
        <w:rPr>
          <w:rFonts w:asciiTheme="majorHAnsi" w:hAnsiTheme="majorHAnsi"/>
          <w:sz w:val="24"/>
          <w:szCs w:val="24"/>
        </w:rPr>
      </w:pPr>
      <w:r w:rsidRPr="00F54D42">
        <w:rPr>
          <w:rFonts w:asciiTheme="majorHAnsi" w:hAnsiTheme="majorHAnsi"/>
          <w:sz w:val="24"/>
          <w:szCs w:val="24"/>
        </w:rPr>
        <w:t>W kolejnych punktach przedstawiono analizę wrażliwości liczby osób, którym udzielono pomocy lub wsparcia na kluczowe zmienne objaśniające:</w:t>
      </w:r>
    </w:p>
    <w:p w:rsidR="00252E14" w:rsidRPr="00F54D42" w:rsidRDefault="00D57D54" w:rsidP="00FC7980">
      <w:pPr>
        <w:numPr>
          <w:ilvl w:val="0"/>
          <w:numId w:val="21"/>
        </w:numPr>
        <w:spacing w:line="360" w:lineRule="auto"/>
        <w:contextualSpacing/>
        <w:jc w:val="both"/>
        <w:rPr>
          <w:rFonts w:asciiTheme="majorHAnsi" w:hAnsiTheme="majorHAnsi"/>
          <w:sz w:val="24"/>
          <w:szCs w:val="24"/>
        </w:rPr>
      </w:pP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252E14" w:rsidRPr="00F54D42">
        <w:rPr>
          <w:rFonts w:asciiTheme="majorHAnsi" w:hAnsiTheme="majorHAnsi"/>
          <w:sz w:val="24"/>
          <w:szCs w:val="24"/>
        </w:rPr>
        <w:t xml:space="preserve"> – liczba mieszkańców Stalowej Woli,</w:t>
      </w:r>
    </w:p>
    <w:p w:rsidR="00252E14" w:rsidRPr="00F54D42" w:rsidRDefault="00D57D54" w:rsidP="00FC7980">
      <w:pPr>
        <w:numPr>
          <w:ilvl w:val="0"/>
          <w:numId w:val="21"/>
        </w:numPr>
        <w:spacing w:line="360" w:lineRule="auto"/>
        <w:contextualSpacing/>
        <w:jc w:val="both"/>
        <w:rPr>
          <w:rFonts w:asciiTheme="majorHAnsi" w:hAnsiTheme="majorHAnsi"/>
          <w:sz w:val="24"/>
          <w:szCs w:val="24"/>
        </w:rPr>
      </w:pP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252E14" w:rsidRPr="00F54D42">
        <w:rPr>
          <w:rFonts w:asciiTheme="majorHAnsi" w:hAnsiTheme="majorHAnsi"/>
          <w:sz w:val="24"/>
          <w:szCs w:val="24"/>
        </w:rPr>
        <w:t xml:space="preserve"> – liczba bezrobotnych,</w:t>
      </w:r>
    </w:p>
    <w:p w:rsidR="003A1A77" w:rsidRDefault="00D57D54" w:rsidP="00FC7980">
      <w:pPr>
        <w:numPr>
          <w:ilvl w:val="0"/>
          <w:numId w:val="21"/>
        </w:numPr>
        <w:spacing w:line="360" w:lineRule="auto"/>
        <w:contextualSpacing/>
        <w:jc w:val="both"/>
        <w:rPr>
          <w:rFonts w:asciiTheme="majorHAnsi" w:hAnsiTheme="majorHAnsi"/>
          <w:sz w:val="24"/>
          <w:szCs w:val="24"/>
        </w:rPr>
      </w:pPr>
      <m:oMath>
        <m:sSub>
          <m:sSubPr>
            <m:ctrlPr>
              <w:rPr>
                <w:rFonts w:ascii="Cambria Math" w:hAnsi="Cambria Math"/>
                <w:i/>
              </w:rPr>
            </m:ctrlPr>
          </m:sSubPr>
          <m:e>
            <m:r>
              <w:rPr>
                <w:rFonts w:ascii="Cambria Math" w:hAnsi="Cambria Math"/>
              </w:rPr>
              <m:t>x</m:t>
            </m:r>
          </m:e>
          <m:sub>
            <m:r>
              <w:rPr>
                <w:rFonts w:ascii="Cambria Math" w:hAnsi="Cambria Math"/>
              </w:rPr>
              <m:t>3</m:t>
            </m:r>
          </m:sub>
        </m:sSub>
      </m:oMath>
      <w:r w:rsidR="00252E14" w:rsidRPr="00F54D42">
        <w:rPr>
          <w:rFonts w:asciiTheme="majorHAnsi" w:hAnsiTheme="majorHAnsi"/>
          <w:sz w:val="24"/>
          <w:szCs w:val="24"/>
        </w:rPr>
        <w:t xml:space="preserve"> – poziom dochodów ludności.</w:t>
      </w:r>
      <w:bookmarkStart w:id="8" w:name="_Toc442095092"/>
    </w:p>
    <w:p w:rsidR="00252E14" w:rsidRPr="003A1A77" w:rsidRDefault="00252E14" w:rsidP="003A1A77">
      <w:pPr>
        <w:spacing w:line="360" w:lineRule="auto"/>
        <w:contextualSpacing/>
        <w:jc w:val="both"/>
        <w:rPr>
          <w:rFonts w:asciiTheme="majorHAnsi" w:hAnsiTheme="majorHAnsi"/>
          <w:b/>
          <w:sz w:val="24"/>
          <w:szCs w:val="24"/>
        </w:rPr>
      </w:pPr>
      <w:r w:rsidRPr="003A1A77">
        <w:rPr>
          <w:rFonts w:asciiTheme="majorHAnsi" w:hAnsiTheme="majorHAnsi"/>
          <w:b/>
          <w:sz w:val="24"/>
          <w:szCs w:val="24"/>
        </w:rPr>
        <w:t>Liczba mieszkańców</w:t>
      </w:r>
      <w:bookmarkEnd w:id="8"/>
    </w:p>
    <w:p w:rsidR="003A1A77" w:rsidRDefault="00252E14" w:rsidP="003A1A77">
      <w:pPr>
        <w:spacing w:line="360" w:lineRule="auto"/>
        <w:jc w:val="both"/>
        <w:rPr>
          <w:rFonts w:asciiTheme="majorHAnsi" w:hAnsiTheme="majorHAnsi"/>
          <w:sz w:val="24"/>
          <w:szCs w:val="24"/>
        </w:rPr>
      </w:pPr>
      <w:r w:rsidRPr="00F54D42">
        <w:rPr>
          <w:rFonts w:asciiTheme="majorHAnsi" w:hAnsiTheme="majorHAnsi"/>
          <w:sz w:val="24"/>
          <w:szCs w:val="24"/>
        </w:rPr>
        <w:t>W poniższej tabeli przedstawiono dane wyjściowe do analizy zależności i wyznaczenia parametrów modelu liniowego.</w:t>
      </w:r>
    </w:p>
    <w:p w:rsidR="00252E14" w:rsidRPr="003A1A77" w:rsidRDefault="00252E14" w:rsidP="003A1A77">
      <w:pPr>
        <w:spacing w:line="360" w:lineRule="auto"/>
        <w:jc w:val="both"/>
        <w:rPr>
          <w:rFonts w:asciiTheme="majorHAnsi" w:hAnsiTheme="majorHAnsi"/>
          <w:b/>
          <w:sz w:val="24"/>
          <w:szCs w:val="24"/>
        </w:rPr>
      </w:pPr>
      <w:r w:rsidRPr="003A1A77">
        <w:rPr>
          <w:rFonts w:asciiTheme="majorHAnsi" w:hAnsiTheme="majorHAnsi"/>
          <w:b/>
          <w:iCs/>
          <w:sz w:val="20"/>
          <w:szCs w:val="20"/>
        </w:rPr>
        <w:lastRenderedPageBreak/>
        <w:t xml:space="preserve">Tabela </w:t>
      </w:r>
      <w:r w:rsidR="006750D2" w:rsidRPr="003A1A77">
        <w:rPr>
          <w:rFonts w:asciiTheme="majorHAnsi" w:hAnsiTheme="majorHAnsi"/>
          <w:b/>
          <w:iCs/>
          <w:sz w:val="20"/>
          <w:szCs w:val="20"/>
        </w:rPr>
        <w:t>7</w:t>
      </w:r>
      <w:r w:rsidRPr="003A1A77">
        <w:rPr>
          <w:rFonts w:asciiTheme="majorHAnsi" w:hAnsiTheme="majorHAnsi"/>
          <w:b/>
          <w:iCs/>
          <w:sz w:val="20"/>
          <w:szCs w:val="20"/>
        </w:rPr>
        <w:t>. Liczba mieszkańców Stalowej Woli oraz liczba osób, którym udzielono pomocy lub wsparcia w MOPS w Stalowej Woli w latach 2010-2012 oraz w roku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59"/>
        <w:gridCol w:w="955"/>
        <w:gridCol w:w="956"/>
        <w:gridCol w:w="955"/>
        <w:gridCol w:w="956"/>
      </w:tblGrid>
      <w:tr w:rsidR="00252E14" w:rsidRPr="00F54D42" w:rsidTr="00300613">
        <w:tc>
          <w:tcPr>
            <w:tcW w:w="3681" w:type="dxa"/>
            <w:vMerge w:val="restart"/>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Zmienna</w:t>
            </w:r>
          </w:p>
        </w:tc>
        <w:tc>
          <w:tcPr>
            <w:tcW w:w="1559" w:type="dxa"/>
            <w:vMerge w:val="restart"/>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Oznaczenie</w:t>
            </w:r>
          </w:p>
        </w:tc>
        <w:tc>
          <w:tcPr>
            <w:tcW w:w="3822" w:type="dxa"/>
            <w:gridSpan w:val="4"/>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Lata</w:t>
            </w:r>
          </w:p>
        </w:tc>
      </w:tr>
      <w:tr w:rsidR="00252E14" w:rsidRPr="00F54D42" w:rsidTr="00300613">
        <w:tc>
          <w:tcPr>
            <w:tcW w:w="3681" w:type="dxa"/>
            <w:vMerge/>
            <w:shd w:val="clear" w:color="auto" w:fill="95B3D7"/>
            <w:vAlign w:val="center"/>
          </w:tcPr>
          <w:p w:rsidR="00252E14" w:rsidRPr="00F54D42" w:rsidRDefault="00252E14" w:rsidP="00252E14">
            <w:pPr>
              <w:spacing w:line="360" w:lineRule="auto"/>
              <w:jc w:val="center"/>
              <w:rPr>
                <w:rFonts w:asciiTheme="majorHAnsi" w:hAnsiTheme="majorHAnsi"/>
                <w:b/>
              </w:rPr>
            </w:pPr>
          </w:p>
        </w:tc>
        <w:tc>
          <w:tcPr>
            <w:tcW w:w="1559" w:type="dxa"/>
            <w:vMerge/>
            <w:shd w:val="clear" w:color="auto" w:fill="95B3D7"/>
            <w:vAlign w:val="center"/>
          </w:tcPr>
          <w:p w:rsidR="00252E14" w:rsidRPr="00F54D42" w:rsidRDefault="00252E14" w:rsidP="00252E14">
            <w:pPr>
              <w:spacing w:line="360" w:lineRule="auto"/>
              <w:jc w:val="center"/>
              <w:rPr>
                <w:rFonts w:asciiTheme="majorHAnsi" w:hAnsiTheme="majorHAnsi"/>
                <w:b/>
              </w:rPr>
            </w:pPr>
          </w:p>
        </w:tc>
        <w:tc>
          <w:tcPr>
            <w:tcW w:w="955" w:type="dxa"/>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2010</w:t>
            </w:r>
          </w:p>
        </w:tc>
        <w:tc>
          <w:tcPr>
            <w:tcW w:w="956" w:type="dxa"/>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2011</w:t>
            </w:r>
          </w:p>
        </w:tc>
        <w:tc>
          <w:tcPr>
            <w:tcW w:w="955" w:type="dxa"/>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2012</w:t>
            </w:r>
          </w:p>
        </w:tc>
        <w:tc>
          <w:tcPr>
            <w:tcW w:w="956" w:type="dxa"/>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2014</w:t>
            </w:r>
          </w:p>
        </w:tc>
      </w:tr>
      <w:tr w:rsidR="00252E14" w:rsidRPr="00F54D42" w:rsidTr="00300613">
        <w:tc>
          <w:tcPr>
            <w:tcW w:w="3681"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rPr>
              <w:t>Liczba mieszkańców</w:t>
            </w:r>
          </w:p>
        </w:tc>
        <w:tc>
          <w:tcPr>
            <w:tcW w:w="1559" w:type="dxa"/>
            <w:shd w:val="clear" w:color="auto" w:fill="auto"/>
            <w:vAlign w:val="center"/>
          </w:tcPr>
          <w:p w:rsidR="00252E14" w:rsidRPr="00F54D42" w:rsidRDefault="00252E14" w:rsidP="00252E14">
            <w:pPr>
              <w:spacing w:line="360" w:lineRule="auto"/>
              <w:jc w:val="center"/>
              <w:rPr>
                <w:rFonts w:asciiTheme="majorHAnsi" w:hAnsiTheme="majorHAnsi"/>
                <w:i/>
                <w:vertAlign w:val="subscript"/>
              </w:rPr>
            </w:pPr>
            <w:r w:rsidRPr="00F54D42">
              <w:rPr>
                <w:rFonts w:asciiTheme="majorHAnsi" w:hAnsiTheme="majorHAnsi"/>
                <w:i/>
              </w:rPr>
              <w:t>x</w:t>
            </w:r>
            <w:r w:rsidRPr="00F54D42">
              <w:rPr>
                <w:rFonts w:asciiTheme="majorHAnsi" w:hAnsiTheme="majorHAnsi"/>
                <w:i/>
                <w:vertAlign w:val="subscript"/>
              </w:rPr>
              <w:t>1</w:t>
            </w:r>
          </w:p>
        </w:tc>
        <w:tc>
          <w:tcPr>
            <w:tcW w:w="955"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65 317</w:t>
            </w:r>
          </w:p>
        </w:tc>
        <w:tc>
          <w:tcPr>
            <w:tcW w:w="956"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64 756</w:t>
            </w:r>
          </w:p>
        </w:tc>
        <w:tc>
          <w:tcPr>
            <w:tcW w:w="955"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64 189</w:t>
            </w:r>
          </w:p>
        </w:tc>
        <w:tc>
          <w:tcPr>
            <w:tcW w:w="956"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63 291</w:t>
            </w:r>
          </w:p>
        </w:tc>
      </w:tr>
      <w:tr w:rsidR="00252E14" w:rsidRPr="00F54D42" w:rsidTr="00300613">
        <w:tc>
          <w:tcPr>
            <w:tcW w:w="3681"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rPr>
              <w:t>Liczba osób, którym udzielono pomocy lub wsparcia</w:t>
            </w:r>
          </w:p>
        </w:tc>
        <w:tc>
          <w:tcPr>
            <w:tcW w:w="1559" w:type="dxa"/>
            <w:shd w:val="clear" w:color="auto" w:fill="auto"/>
            <w:vAlign w:val="center"/>
          </w:tcPr>
          <w:p w:rsidR="00252E14" w:rsidRPr="00F54D42" w:rsidRDefault="00252E14" w:rsidP="00252E14">
            <w:pPr>
              <w:spacing w:line="360" w:lineRule="auto"/>
              <w:jc w:val="center"/>
              <w:rPr>
                <w:rFonts w:asciiTheme="majorHAnsi" w:hAnsiTheme="majorHAnsi"/>
                <w:i/>
              </w:rPr>
            </w:pPr>
            <w:r w:rsidRPr="00F54D42">
              <w:rPr>
                <w:rFonts w:asciiTheme="majorHAnsi" w:hAnsiTheme="majorHAnsi"/>
                <w:i/>
              </w:rPr>
              <w:t>y</w:t>
            </w:r>
          </w:p>
        </w:tc>
        <w:tc>
          <w:tcPr>
            <w:tcW w:w="955"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6 348</w:t>
            </w:r>
          </w:p>
        </w:tc>
        <w:tc>
          <w:tcPr>
            <w:tcW w:w="956"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5 163</w:t>
            </w:r>
          </w:p>
        </w:tc>
        <w:tc>
          <w:tcPr>
            <w:tcW w:w="955"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4 837</w:t>
            </w:r>
          </w:p>
        </w:tc>
        <w:tc>
          <w:tcPr>
            <w:tcW w:w="956"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4 218</w:t>
            </w:r>
          </w:p>
        </w:tc>
      </w:tr>
    </w:tbl>
    <w:p w:rsidR="00252E14" w:rsidRPr="001872AC" w:rsidRDefault="001872AC" w:rsidP="001872AC">
      <w:pPr>
        <w:jc w:val="both"/>
        <w:rPr>
          <w:rFonts w:asciiTheme="majorHAnsi" w:hAnsiTheme="majorHAnsi"/>
          <w:i/>
          <w:noProof/>
          <w:sz w:val="20"/>
          <w:szCs w:val="20"/>
        </w:rPr>
      </w:pPr>
      <w:r>
        <w:rPr>
          <w:rFonts w:asciiTheme="majorHAnsi" w:hAnsiTheme="majorHAnsi"/>
          <w:i/>
          <w:noProof/>
          <w:sz w:val="20"/>
        </w:rPr>
        <w:t xml:space="preserve">Źródło: </w:t>
      </w:r>
      <w:r w:rsidRPr="001872AC">
        <w:rPr>
          <w:rFonts w:asciiTheme="majorHAnsi" w:hAnsiTheme="majorHAnsi"/>
          <w:i/>
          <w:sz w:val="20"/>
          <w:szCs w:val="20"/>
        </w:rPr>
        <w:t>Analiza zapotrzebowania na rozbudowę Miejskiego Ośrodka Pomocy Społecznej o budynek biurowy, sporządzona  przez Logos Consulting Sp. z o.o. na zamówienie Urzędu Miasta Stalowej Woli, Stalowa Wola, styczeń 2016r.</w:t>
      </w:r>
    </w:p>
    <w:p w:rsidR="001872AC" w:rsidRDefault="001872AC" w:rsidP="003A1A77">
      <w:pPr>
        <w:spacing w:line="360" w:lineRule="auto"/>
        <w:rPr>
          <w:rFonts w:asciiTheme="majorHAnsi" w:hAnsiTheme="majorHAnsi"/>
        </w:rPr>
      </w:pPr>
    </w:p>
    <w:p w:rsidR="003A1A77" w:rsidRDefault="00252E14" w:rsidP="003A1A77">
      <w:pPr>
        <w:spacing w:line="360" w:lineRule="auto"/>
        <w:rPr>
          <w:rFonts w:asciiTheme="majorHAnsi" w:hAnsiTheme="majorHAnsi"/>
        </w:rPr>
      </w:pPr>
      <w:r w:rsidRPr="00F54D42">
        <w:rPr>
          <w:rFonts w:asciiTheme="majorHAnsi" w:hAnsiTheme="majorHAnsi"/>
        </w:rPr>
        <w:t xml:space="preserve">Uzupełnieniem powyższej tabeli jest wykres zależności zmiennej </w:t>
      </w:r>
      <w:r w:rsidRPr="00F54D42">
        <w:rPr>
          <w:rFonts w:asciiTheme="majorHAnsi" w:hAnsiTheme="majorHAnsi"/>
          <w:i/>
        </w:rPr>
        <w:t>y</w:t>
      </w:r>
      <w:r w:rsidRPr="00F54D42">
        <w:rPr>
          <w:rFonts w:asciiTheme="majorHAnsi" w:hAnsiTheme="majorHAnsi"/>
        </w:rPr>
        <w:t xml:space="preserve"> od zmiennej </w:t>
      </w:r>
      <w:r w:rsidRPr="00F54D42">
        <w:rPr>
          <w:rFonts w:asciiTheme="majorHAnsi" w:hAnsiTheme="majorHAnsi"/>
          <w:i/>
        </w:rPr>
        <w:t>x</w:t>
      </w:r>
      <w:r w:rsidRPr="00F54D42">
        <w:rPr>
          <w:rFonts w:asciiTheme="majorHAnsi" w:hAnsiTheme="majorHAnsi"/>
          <w:i/>
          <w:vertAlign w:val="subscript"/>
        </w:rPr>
        <w:t>1</w:t>
      </w:r>
      <w:r w:rsidR="003A1A77">
        <w:rPr>
          <w:rFonts w:asciiTheme="majorHAnsi" w:hAnsiTheme="majorHAnsi"/>
        </w:rPr>
        <w:t>.</w:t>
      </w:r>
    </w:p>
    <w:p w:rsidR="00252E14" w:rsidRPr="003A1A77" w:rsidRDefault="00252E14" w:rsidP="003A1A77">
      <w:pPr>
        <w:spacing w:line="360" w:lineRule="auto"/>
        <w:jc w:val="both"/>
        <w:rPr>
          <w:rFonts w:asciiTheme="majorHAnsi" w:hAnsiTheme="majorHAnsi"/>
          <w:b/>
        </w:rPr>
      </w:pPr>
      <w:r w:rsidRPr="003A1A77">
        <w:rPr>
          <w:rFonts w:asciiTheme="majorHAnsi" w:hAnsiTheme="majorHAnsi"/>
          <w:b/>
          <w:iCs/>
          <w:color w:val="000000" w:themeColor="text1"/>
          <w:sz w:val="20"/>
          <w:szCs w:val="20"/>
        </w:rPr>
        <w:t xml:space="preserve">Wykres </w:t>
      </w:r>
      <w:r w:rsidR="006750D2" w:rsidRPr="003A1A77">
        <w:rPr>
          <w:rFonts w:asciiTheme="majorHAnsi" w:hAnsiTheme="majorHAnsi"/>
          <w:b/>
          <w:iCs/>
          <w:color w:val="000000" w:themeColor="text1"/>
          <w:sz w:val="20"/>
          <w:szCs w:val="20"/>
        </w:rPr>
        <w:t>8</w:t>
      </w:r>
      <w:r w:rsidRPr="003A1A77">
        <w:rPr>
          <w:rFonts w:asciiTheme="majorHAnsi" w:hAnsiTheme="majorHAnsi"/>
          <w:b/>
          <w:iCs/>
          <w:color w:val="000000" w:themeColor="text1"/>
          <w:sz w:val="20"/>
          <w:szCs w:val="20"/>
        </w:rPr>
        <w:t>. Zależność między zmiennymi x</w:t>
      </w:r>
      <w:r w:rsidRPr="003A1A77">
        <w:rPr>
          <w:rFonts w:asciiTheme="majorHAnsi" w:hAnsiTheme="majorHAnsi"/>
          <w:b/>
          <w:iCs/>
          <w:color w:val="000000" w:themeColor="text1"/>
          <w:sz w:val="20"/>
          <w:szCs w:val="20"/>
          <w:vertAlign w:val="subscript"/>
        </w:rPr>
        <w:t>1</w:t>
      </w:r>
      <w:r w:rsidRPr="003A1A77">
        <w:rPr>
          <w:rFonts w:asciiTheme="majorHAnsi" w:hAnsiTheme="majorHAnsi"/>
          <w:b/>
          <w:iCs/>
          <w:color w:val="000000" w:themeColor="text1"/>
          <w:sz w:val="20"/>
          <w:szCs w:val="20"/>
        </w:rPr>
        <w:t xml:space="preserve"> oraz y</w:t>
      </w:r>
    </w:p>
    <w:p w:rsidR="00252E14" w:rsidRPr="00F54D42" w:rsidRDefault="00252E14" w:rsidP="00252E14">
      <w:pPr>
        <w:keepNext/>
        <w:keepLines/>
        <w:spacing w:before="40" w:after="240"/>
        <w:jc w:val="center"/>
        <w:outlineLvl w:val="1"/>
        <w:rPr>
          <w:rFonts w:asciiTheme="majorHAnsi" w:hAnsiTheme="majorHAnsi"/>
          <w:color w:val="365F91"/>
          <w:sz w:val="24"/>
          <w:szCs w:val="24"/>
        </w:rPr>
      </w:pPr>
      <w:r w:rsidRPr="00F54D42">
        <w:rPr>
          <w:rFonts w:asciiTheme="majorHAnsi" w:hAnsiTheme="majorHAnsi"/>
          <w:noProof/>
        </w:rPr>
        <w:drawing>
          <wp:inline distT="0" distB="0" distL="0" distR="0" wp14:anchorId="0327F018" wp14:editId="2E328317">
            <wp:extent cx="4972050" cy="27527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2050" cy="2752725"/>
                    </a:xfrm>
                    <a:prstGeom prst="rect">
                      <a:avLst/>
                    </a:prstGeom>
                    <a:noFill/>
                    <a:ln>
                      <a:noFill/>
                    </a:ln>
                  </pic:spPr>
                </pic:pic>
              </a:graphicData>
            </a:graphic>
          </wp:inline>
        </w:drawing>
      </w:r>
    </w:p>
    <w:p w:rsidR="00252E14" w:rsidRPr="001872AC" w:rsidRDefault="001872AC" w:rsidP="001872AC">
      <w:pPr>
        <w:rPr>
          <w:rFonts w:asciiTheme="majorHAnsi" w:hAnsiTheme="majorHAnsi"/>
          <w:i/>
          <w:noProof/>
          <w:sz w:val="20"/>
          <w:szCs w:val="20"/>
        </w:rPr>
      </w:pPr>
      <w:r>
        <w:rPr>
          <w:rFonts w:asciiTheme="majorHAnsi" w:hAnsiTheme="majorHAnsi"/>
          <w:i/>
          <w:noProof/>
          <w:sz w:val="20"/>
        </w:rPr>
        <w:t xml:space="preserve">Źródło: </w:t>
      </w:r>
      <w:r w:rsidRPr="001872AC">
        <w:rPr>
          <w:rFonts w:asciiTheme="majorHAnsi" w:hAnsiTheme="majorHAnsi"/>
          <w:i/>
          <w:sz w:val="20"/>
          <w:szCs w:val="20"/>
        </w:rPr>
        <w:t>Analiza zapotrzebowania na rozbudowę Miejskiego Ośrodka Pomocy Społecznej o budynek biurowy, sporządzona  przez Logos Consulting Sp. z o.o. na zamówienie Urzędu Miasta Stalowej Woli, Stalowa Wola, styczeń 2016r.</w:t>
      </w:r>
    </w:p>
    <w:p w:rsidR="004B0363" w:rsidRPr="003A1A77" w:rsidRDefault="004B0363" w:rsidP="00252E14">
      <w:pPr>
        <w:spacing w:line="360" w:lineRule="auto"/>
        <w:rPr>
          <w:rFonts w:asciiTheme="majorHAnsi" w:hAnsiTheme="majorHAnsi"/>
          <w:i/>
          <w:noProof/>
          <w:sz w:val="24"/>
          <w:szCs w:val="24"/>
        </w:rPr>
      </w:pPr>
    </w:p>
    <w:p w:rsidR="00252E14" w:rsidRPr="003A1A77" w:rsidRDefault="00FE7B2B" w:rsidP="00252E14">
      <w:pPr>
        <w:spacing w:line="360" w:lineRule="auto"/>
        <w:jc w:val="both"/>
        <w:rPr>
          <w:rFonts w:asciiTheme="majorHAnsi" w:hAnsiTheme="majorHAnsi"/>
          <w:sz w:val="24"/>
          <w:szCs w:val="24"/>
        </w:rPr>
      </w:pPr>
      <w:r>
        <w:rPr>
          <w:rFonts w:asciiTheme="majorHAnsi" w:hAnsiTheme="majorHAnsi"/>
          <w:sz w:val="24"/>
          <w:szCs w:val="24"/>
        </w:rPr>
        <w:t>Analizując wykres nr 8</w:t>
      </w:r>
      <w:r w:rsidR="00252E14" w:rsidRPr="003A1A77">
        <w:rPr>
          <w:rFonts w:asciiTheme="majorHAnsi" w:hAnsiTheme="majorHAnsi"/>
          <w:sz w:val="24"/>
          <w:szCs w:val="24"/>
        </w:rPr>
        <w:t xml:space="preserve"> widać niemal liniową dodatnią zależność liczby osób, którym udzielono pomocy lub wsparcia od liczby mieszkańców miasta. Potwierdza to wysoki poziom wskaźnika korelacji liniowej Pearsona, który osiągnął wartość 0,95. Oznacza to, że im więcej mieszkańców liczy Stalowa Wola, tym więcej osób korzysta z pomocy Miejskiego Ośrodka Pomocy Społecznej.</w:t>
      </w:r>
    </w:p>
    <w:p w:rsidR="00252E14" w:rsidRPr="003A1A77" w:rsidRDefault="00252E14" w:rsidP="00252E14">
      <w:pPr>
        <w:spacing w:line="360" w:lineRule="auto"/>
        <w:jc w:val="both"/>
        <w:rPr>
          <w:rFonts w:asciiTheme="majorHAnsi" w:hAnsiTheme="majorHAnsi"/>
          <w:sz w:val="24"/>
          <w:szCs w:val="24"/>
        </w:rPr>
      </w:pPr>
      <w:r w:rsidRPr="003A1A77">
        <w:rPr>
          <w:rFonts w:asciiTheme="majorHAnsi" w:hAnsiTheme="majorHAnsi"/>
          <w:sz w:val="24"/>
          <w:szCs w:val="24"/>
        </w:rPr>
        <w:t>Korzystając z klasycznej metody najmniejszych kwadratów wyznaczono parametry modelu:</w:t>
      </w:r>
    </w:p>
    <w:p w:rsidR="00252E14" w:rsidRPr="003A1A77" w:rsidRDefault="00252E14" w:rsidP="00252E14">
      <w:pPr>
        <w:spacing w:line="360" w:lineRule="auto"/>
        <w:jc w:val="both"/>
        <w:rPr>
          <w:rFonts w:asciiTheme="majorHAnsi" w:hAnsiTheme="majorHAnsi"/>
          <w:sz w:val="24"/>
          <w:szCs w:val="24"/>
        </w:rPr>
      </w:pPr>
      <m:oMath>
        <m:r>
          <w:rPr>
            <w:rFonts w:ascii="Cambria Math" w:hAnsi="Cambria Math"/>
            <w:sz w:val="24"/>
            <w:szCs w:val="24"/>
          </w:rPr>
          <m:t>a=0,983</m:t>
        </m:r>
      </m:oMath>
      <w:r w:rsidRPr="003A1A77">
        <w:rPr>
          <w:rFonts w:asciiTheme="majorHAnsi" w:hAnsiTheme="majorHAnsi"/>
          <w:sz w:val="24"/>
          <w:szCs w:val="24"/>
        </w:rPr>
        <w:t xml:space="preserve"> oraz </w:t>
      </w:r>
      <m:oMath>
        <m:r>
          <w:rPr>
            <w:rFonts w:ascii="Cambria Math" w:hAnsi="Cambria Math"/>
            <w:sz w:val="24"/>
            <w:szCs w:val="24"/>
          </w:rPr>
          <m:t>b=-58125,027</m:t>
        </m:r>
      </m:oMath>
    </w:p>
    <w:p w:rsidR="00252E14" w:rsidRPr="003A1A77" w:rsidRDefault="00252E14" w:rsidP="00252E14">
      <w:pPr>
        <w:spacing w:line="360" w:lineRule="auto"/>
        <w:jc w:val="both"/>
        <w:rPr>
          <w:rFonts w:asciiTheme="majorHAnsi" w:hAnsiTheme="majorHAnsi"/>
          <w:sz w:val="24"/>
          <w:szCs w:val="24"/>
        </w:rPr>
      </w:pPr>
      <w:r w:rsidRPr="003A1A77">
        <w:rPr>
          <w:rFonts w:asciiTheme="majorHAnsi" w:hAnsiTheme="majorHAnsi"/>
          <w:sz w:val="24"/>
          <w:szCs w:val="24"/>
        </w:rPr>
        <w:t xml:space="preserve">Wzór na teoretyczną wartość zmiennej objaśnianej </w:t>
      </w:r>
      <m:oMath>
        <m:r>
          <w:rPr>
            <w:rFonts w:ascii="Cambria Math" w:hAnsi="Cambria Math"/>
            <w:sz w:val="24"/>
            <w:szCs w:val="24"/>
          </w:rPr>
          <m:t>y</m:t>
        </m:r>
      </m:oMath>
      <w:r w:rsidRPr="003A1A77">
        <w:rPr>
          <w:rFonts w:asciiTheme="majorHAnsi" w:hAnsiTheme="majorHAnsi"/>
          <w:sz w:val="24"/>
          <w:szCs w:val="24"/>
        </w:rPr>
        <w:t xml:space="preserve"> jest następujący:</w:t>
      </w:r>
    </w:p>
    <w:p w:rsidR="00252E14" w:rsidRPr="003A1A77" w:rsidRDefault="00D57D54" w:rsidP="00252E14">
      <w:pPr>
        <w:spacing w:line="360" w:lineRule="auto"/>
        <w:jc w:val="both"/>
        <w:rPr>
          <w:rFonts w:asciiTheme="majorHAnsi" w:hAnsiTheme="majorHAnsi"/>
          <w:sz w:val="24"/>
          <w:szCs w:val="24"/>
        </w:rPr>
      </w:pPr>
      <m:oMathPara>
        <m:oMath>
          <m:acc>
            <m:accPr>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=0,983</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-58125,027</m:t>
          </m:r>
        </m:oMath>
      </m:oMathPara>
    </w:p>
    <w:p w:rsidR="003A1A77" w:rsidRDefault="00252E14" w:rsidP="003A1A77">
      <w:pPr>
        <w:spacing w:line="360" w:lineRule="auto"/>
        <w:jc w:val="both"/>
        <w:rPr>
          <w:rFonts w:asciiTheme="majorHAnsi" w:hAnsiTheme="majorHAnsi"/>
          <w:sz w:val="24"/>
          <w:szCs w:val="24"/>
        </w:rPr>
      </w:pPr>
      <w:r w:rsidRPr="003A1A77">
        <w:rPr>
          <w:rFonts w:asciiTheme="majorHAnsi" w:hAnsiTheme="majorHAnsi"/>
          <w:sz w:val="24"/>
          <w:szCs w:val="24"/>
        </w:rPr>
        <w:lastRenderedPageBreak/>
        <w:t xml:space="preserve">Teoretyczny wzrost liczby ludności w roku 2015 o 2% do poziomu 64 556 spowoduje zwiększenie liczby osób korzystających z pomocy i wsparcia Miejskiego Ośrodka Pomocy Społecznej w Stalowej Woli aż o ponad </w:t>
      </w:r>
      <w:r w:rsidRPr="003A1A77">
        <w:rPr>
          <w:rFonts w:asciiTheme="majorHAnsi" w:hAnsiTheme="majorHAnsi"/>
          <w:sz w:val="24"/>
          <w:szCs w:val="24"/>
          <w:vertAlign w:val="superscript"/>
        </w:rPr>
        <w:t>1</w:t>
      </w:r>
      <w:r w:rsidRPr="003A1A77">
        <w:rPr>
          <w:rFonts w:asciiTheme="majorHAnsi" w:hAnsiTheme="majorHAnsi"/>
          <w:sz w:val="24"/>
          <w:szCs w:val="24"/>
        </w:rPr>
        <w:t>/</w:t>
      </w:r>
      <w:r w:rsidRPr="003A1A77">
        <w:rPr>
          <w:rFonts w:asciiTheme="majorHAnsi" w:hAnsiTheme="majorHAnsi"/>
          <w:sz w:val="24"/>
          <w:szCs w:val="24"/>
          <w:vertAlign w:val="subscript"/>
        </w:rPr>
        <w:t>4</w:t>
      </w:r>
      <w:bookmarkStart w:id="9" w:name="_Toc442095093"/>
      <w:r w:rsidR="003A1A77">
        <w:rPr>
          <w:rFonts w:asciiTheme="majorHAnsi" w:hAnsiTheme="majorHAnsi"/>
          <w:sz w:val="24"/>
          <w:szCs w:val="24"/>
        </w:rPr>
        <w:t>.</w:t>
      </w:r>
    </w:p>
    <w:p w:rsidR="003A1A77" w:rsidRDefault="003A1A77" w:rsidP="003A1A77">
      <w:pPr>
        <w:spacing w:line="360" w:lineRule="auto"/>
        <w:jc w:val="both"/>
        <w:rPr>
          <w:rFonts w:asciiTheme="majorHAnsi" w:hAnsiTheme="majorHAnsi"/>
          <w:sz w:val="24"/>
          <w:szCs w:val="24"/>
        </w:rPr>
      </w:pPr>
    </w:p>
    <w:p w:rsidR="00252E14" w:rsidRPr="003A1A77" w:rsidRDefault="00252E14" w:rsidP="003A1A77">
      <w:pPr>
        <w:spacing w:line="360" w:lineRule="auto"/>
        <w:jc w:val="both"/>
        <w:rPr>
          <w:rFonts w:asciiTheme="majorHAnsi" w:hAnsiTheme="majorHAnsi"/>
          <w:sz w:val="24"/>
          <w:szCs w:val="24"/>
        </w:rPr>
      </w:pPr>
      <w:r w:rsidRPr="003A1A77">
        <w:rPr>
          <w:rFonts w:asciiTheme="majorHAnsi" w:hAnsiTheme="majorHAnsi"/>
          <w:b/>
          <w:sz w:val="24"/>
          <w:szCs w:val="24"/>
        </w:rPr>
        <w:t>Liczba bezrobotnych</w:t>
      </w:r>
      <w:bookmarkEnd w:id="9"/>
    </w:p>
    <w:p w:rsidR="003A1A77" w:rsidRDefault="00252E14" w:rsidP="003A1A77">
      <w:pPr>
        <w:spacing w:line="360" w:lineRule="auto"/>
        <w:jc w:val="both"/>
        <w:rPr>
          <w:rFonts w:asciiTheme="majorHAnsi" w:hAnsiTheme="majorHAnsi"/>
          <w:sz w:val="24"/>
          <w:szCs w:val="24"/>
        </w:rPr>
      </w:pPr>
      <w:r w:rsidRPr="003A1A77">
        <w:rPr>
          <w:rFonts w:asciiTheme="majorHAnsi" w:hAnsiTheme="majorHAnsi"/>
          <w:sz w:val="24"/>
          <w:szCs w:val="24"/>
        </w:rPr>
        <w:t>W poniższej tabeli przedstawiono dane wyjściowe do analizy zależności i wyznaczenia parametrów modelu liniowego.</w:t>
      </w:r>
    </w:p>
    <w:p w:rsidR="003A1A77" w:rsidRDefault="003A1A77" w:rsidP="003A1A77">
      <w:pPr>
        <w:spacing w:line="360" w:lineRule="auto"/>
        <w:jc w:val="both"/>
        <w:rPr>
          <w:rFonts w:asciiTheme="majorHAnsi" w:hAnsiTheme="majorHAnsi"/>
          <w:sz w:val="24"/>
          <w:szCs w:val="24"/>
        </w:rPr>
      </w:pPr>
    </w:p>
    <w:p w:rsidR="00252E14" w:rsidRPr="003A1A77" w:rsidRDefault="00252E14" w:rsidP="003A1A77">
      <w:pPr>
        <w:spacing w:line="360" w:lineRule="auto"/>
        <w:rPr>
          <w:rFonts w:asciiTheme="majorHAnsi" w:hAnsiTheme="majorHAnsi"/>
          <w:b/>
          <w:sz w:val="24"/>
          <w:szCs w:val="24"/>
        </w:rPr>
      </w:pPr>
      <w:r w:rsidRPr="003A1A77">
        <w:rPr>
          <w:rFonts w:asciiTheme="majorHAnsi" w:hAnsiTheme="majorHAnsi"/>
          <w:b/>
          <w:iCs/>
          <w:sz w:val="20"/>
          <w:szCs w:val="20"/>
        </w:rPr>
        <w:t xml:space="preserve">Tabela </w:t>
      </w:r>
      <w:r w:rsidR="006750D2" w:rsidRPr="003A1A77">
        <w:rPr>
          <w:rFonts w:asciiTheme="majorHAnsi" w:hAnsiTheme="majorHAnsi"/>
          <w:b/>
          <w:iCs/>
          <w:sz w:val="20"/>
          <w:szCs w:val="20"/>
        </w:rPr>
        <w:t>8</w:t>
      </w:r>
      <w:r w:rsidRPr="003A1A77">
        <w:rPr>
          <w:rFonts w:asciiTheme="majorHAnsi" w:hAnsiTheme="majorHAnsi"/>
          <w:b/>
          <w:iCs/>
          <w:sz w:val="20"/>
          <w:szCs w:val="20"/>
        </w:rPr>
        <w:t>. Liczba bezrobotnych w Stalowej Woli oraz liczba osób, którym udzielono pomocy lub wsparcia w MOPS w Stalowej Woli w latach 2010-2012 oraz w roku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59"/>
        <w:gridCol w:w="955"/>
        <w:gridCol w:w="956"/>
        <w:gridCol w:w="955"/>
        <w:gridCol w:w="956"/>
      </w:tblGrid>
      <w:tr w:rsidR="00252E14" w:rsidRPr="00F54D42" w:rsidTr="00300613">
        <w:tc>
          <w:tcPr>
            <w:tcW w:w="3681" w:type="dxa"/>
            <w:vMerge w:val="restart"/>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Zmienna</w:t>
            </w:r>
          </w:p>
        </w:tc>
        <w:tc>
          <w:tcPr>
            <w:tcW w:w="1559" w:type="dxa"/>
            <w:vMerge w:val="restart"/>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Oznaczenie</w:t>
            </w:r>
          </w:p>
        </w:tc>
        <w:tc>
          <w:tcPr>
            <w:tcW w:w="3822" w:type="dxa"/>
            <w:gridSpan w:val="4"/>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Lata</w:t>
            </w:r>
          </w:p>
        </w:tc>
      </w:tr>
      <w:tr w:rsidR="00252E14" w:rsidRPr="00F54D42" w:rsidTr="00300613">
        <w:tc>
          <w:tcPr>
            <w:tcW w:w="3681" w:type="dxa"/>
            <w:vMerge/>
            <w:shd w:val="clear" w:color="auto" w:fill="95B3D7"/>
            <w:vAlign w:val="center"/>
          </w:tcPr>
          <w:p w:rsidR="00252E14" w:rsidRPr="00F54D42" w:rsidRDefault="00252E14" w:rsidP="00252E14">
            <w:pPr>
              <w:spacing w:line="360" w:lineRule="auto"/>
              <w:jc w:val="center"/>
              <w:rPr>
                <w:rFonts w:asciiTheme="majorHAnsi" w:hAnsiTheme="majorHAnsi"/>
                <w:b/>
              </w:rPr>
            </w:pPr>
          </w:p>
        </w:tc>
        <w:tc>
          <w:tcPr>
            <w:tcW w:w="1559" w:type="dxa"/>
            <w:vMerge/>
            <w:shd w:val="clear" w:color="auto" w:fill="95B3D7"/>
            <w:vAlign w:val="center"/>
          </w:tcPr>
          <w:p w:rsidR="00252E14" w:rsidRPr="00F54D42" w:rsidRDefault="00252E14" w:rsidP="00252E14">
            <w:pPr>
              <w:spacing w:line="360" w:lineRule="auto"/>
              <w:jc w:val="center"/>
              <w:rPr>
                <w:rFonts w:asciiTheme="majorHAnsi" w:hAnsiTheme="majorHAnsi"/>
                <w:b/>
              </w:rPr>
            </w:pPr>
          </w:p>
        </w:tc>
        <w:tc>
          <w:tcPr>
            <w:tcW w:w="955" w:type="dxa"/>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2010</w:t>
            </w:r>
          </w:p>
        </w:tc>
        <w:tc>
          <w:tcPr>
            <w:tcW w:w="956" w:type="dxa"/>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2011</w:t>
            </w:r>
          </w:p>
        </w:tc>
        <w:tc>
          <w:tcPr>
            <w:tcW w:w="955" w:type="dxa"/>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2012</w:t>
            </w:r>
          </w:p>
        </w:tc>
        <w:tc>
          <w:tcPr>
            <w:tcW w:w="956" w:type="dxa"/>
            <w:shd w:val="clear" w:color="auto" w:fill="95B3D7"/>
            <w:vAlign w:val="center"/>
          </w:tcPr>
          <w:p w:rsidR="00252E14" w:rsidRPr="00F54D42" w:rsidRDefault="00252E14" w:rsidP="00252E14">
            <w:pPr>
              <w:spacing w:line="360" w:lineRule="auto"/>
              <w:jc w:val="center"/>
              <w:rPr>
                <w:rFonts w:asciiTheme="majorHAnsi" w:hAnsiTheme="majorHAnsi"/>
                <w:b/>
              </w:rPr>
            </w:pPr>
            <w:r w:rsidRPr="00F54D42">
              <w:rPr>
                <w:rFonts w:asciiTheme="majorHAnsi" w:hAnsiTheme="majorHAnsi"/>
                <w:b/>
              </w:rPr>
              <w:t>2014</w:t>
            </w:r>
          </w:p>
        </w:tc>
      </w:tr>
      <w:tr w:rsidR="00252E14" w:rsidRPr="00F54D42" w:rsidTr="00300613">
        <w:tc>
          <w:tcPr>
            <w:tcW w:w="3681"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rPr>
              <w:t>Liczba bezrobotnych</w:t>
            </w:r>
          </w:p>
        </w:tc>
        <w:tc>
          <w:tcPr>
            <w:tcW w:w="1559" w:type="dxa"/>
            <w:shd w:val="clear" w:color="auto" w:fill="auto"/>
            <w:vAlign w:val="center"/>
          </w:tcPr>
          <w:p w:rsidR="00252E14" w:rsidRPr="00F54D42" w:rsidRDefault="00252E14" w:rsidP="00252E14">
            <w:pPr>
              <w:spacing w:line="360" w:lineRule="auto"/>
              <w:jc w:val="center"/>
              <w:rPr>
                <w:rFonts w:asciiTheme="majorHAnsi" w:hAnsiTheme="majorHAnsi"/>
                <w:i/>
                <w:vertAlign w:val="subscript"/>
              </w:rPr>
            </w:pPr>
            <w:r w:rsidRPr="00F54D42">
              <w:rPr>
                <w:rFonts w:asciiTheme="majorHAnsi" w:hAnsiTheme="majorHAnsi"/>
                <w:i/>
              </w:rPr>
              <w:t>x</w:t>
            </w:r>
            <w:r w:rsidRPr="00F54D42">
              <w:rPr>
                <w:rFonts w:asciiTheme="majorHAnsi" w:hAnsiTheme="majorHAnsi"/>
                <w:i/>
                <w:vertAlign w:val="subscript"/>
              </w:rPr>
              <w:t>2</w:t>
            </w:r>
          </w:p>
        </w:tc>
        <w:tc>
          <w:tcPr>
            <w:tcW w:w="955" w:type="dxa"/>
            <w:shd w:val="clear" w:color="auto" w:fill="auto"/>
          </w:tcPr>
          <w:p w:rsidR="00252E14" w:rsidRPr="00F54D42" w:rsidRDefault="00252E14" w:rsidP="00252E14">
            <w:pPr>
              <w:spacing w:line="360" w:lineRule="auto"/>
              <w:jc w:val="center"/>
              <w:rPr>
                <w:rFonts w:asciiTheme="majorHAnsi" w:hAnsiTheme="majorHAnsi"/>
              </w:rPr>
            </w:pPr>
            <w:r w:rsidRPr="00F54D42">
              <w:rPr>
                <w:rFonts w:asciiTheme="majorHAnsi" w:hAnsiTheme="majorHAnsi"/>
              </w:rPr>
              <w:t>3 900</w:t>
            </w:r>
          </w:p>
        </w:tc>
        <w:tc>
          <w:tcPr>
            <w:tcW w:w="956" w:type="dxa"/>
            <w:shd w:val="clear" w:color="auto" w:fill="auto"/>
          </w:tcPr>
          <w:p w:rsidR="00252E14" w:rsidRPr="00F54D42" w:rsidRDefault="00252E14" w:rsidP="00252E14">
            <w:pPr>
              <w:spacing w:line="360" w:lineRule="auto"/>
              <w:jc w:val="center"/>
              <w:rPr>
                <w:rFonts w:asciiTheme="majorHAnsi" w:hAnsiTheme="majorHAnsi"/>
              </w:rPr>
            </w:pPr>
            <w:r w:rsidRPr="00F54D42">
              <w:rPr>
                <w:rFonts w:asciiTheme="majorHAnsi" w:hAnsiTheme="majorHAnsi"/>
              </w:rPr>
              <w:t>3 764</w:t>
            </w:r>
          </w:p>
        </w:tc>
        <w:tc>
          <w:tcPr>
            <w:tcW w:w="955" w:type="dxa"/>
            <w:shd w:val="clear" w:color="auto" w:fill="auto"/>
          </w:tcPr>
          <w:p w:rsidR="00252E14" w:rsidRPr="00F54D42" w:rsidRDefault="00252E14" w:rsidP="00252E14">
            <w:pPr>
              <w:spacing w:line="360" w:lineRule="auto"/>
              <w:jc w:val="center"/>
              <w:rPr>
                <w:rFonts w:asciiTheme="majorHAnsi" w:hAnsiTheme="majorHAnsi"/>
              </w:rPr>
            </w:pPr>
            <w:r w:rsidRPr="00F54D42">
              <w:rPr>
                <w:rFonts w:asciiTheme="majorHAnsi" w:hAnsiTheme="majorHAnsi"/>
              </w:rPr>
              <w:t>3 876</w:t>
            </w:r>
          </w:p>
        </w:tc>
        <w:tc>
          <w:tcPr>
            <w:tcW w:w="956" w:type="dxa"/>
            <w:shd w:val="clear" w:color="auto" w:fill="auto"/>
          </w:tcPr>
          <w:p w:rsidR="00252E14" w:rsidRPr="00F54D42" w:rsidRDefault="00252E14" w:rsidP="00252E14">
            <w:pPr>
              <w:spacing w:line="360" w:lineRule="auto"/>
              <w:jc w:val="center"/>
              <w:rPr>
                <w:rFonts w:asciiTheme="majorHAnsi" w:hAnsiTheme="majorHAnsi"/>
              </w:rPr>
            </w:pPr>
            <w:r w:rsidRPr="00F54D42">
              <w:rPr>
                <w:rFonts w:asciiTheme="majorHAnsi" w:hAnsiTheme="majorHAnsi"/>
              </w:rPr>
              <w:t>3 023</w:t>
            </w:r>
          </w:p>
        </w:tc>
      </w:tr>
      <w:tr w:rsidR="00252E14" w:rsidRPr="00F54D42" w:rsidTr="00300613">
        <w:tc>
          <w:tcPr>
            <w:tcW w:w="3681"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rPr>
              <w:t>Liczba osób, którym udzielono pomocy lub wsparcia</w:t>
            </w:r>
          </w:p>
        </w:tc>
        <w:tc>
          <w:tcPr>
            <w:tcW w:w="1559" w:type="dxa"/>
            <w:shd w:val="clear" w:color="auto" w:fill="auto"/>
            <w:vAlign w:val="center"/>
          </w:tcPr>
          <w:p w:rsidR="00252E14" w:rsidRPr="00F54D42" w:rsidRDefault="00252E14" w:rsidP="00252E14">
            <w:pPr>
              <w:spacing w:line="360" w:lineRule="auto"/>
              <w:jc w:val="center"/>
              <w:rPr>
                <w:rFonts w:asciiTheme="majorHAnsi" w:hAnsiTheme="majorHAnsi"/>
                <w:i/>
              </w:rPr>
            </w:pPr>
            <w:r w:rsidRPr="00F54D42">
              <w:rPr>
                <w:rFonts w:asciiTheme="majorHAnsi" w:hAnsiTheme="majorHAnsi"/>
                <w:i/>
              </w:rPr>
              <w:t>y</w:t>
            </w:r>
          </w:p>
        </w:tc>
        <w:tc>
          <w:tcPr>
            <w:tcW w:w="955"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6 348</w:t>
            </w:r>
          </w:p>
        </w:tc>
        <w:tc>
          <w:tcPr>
            <w:tcW w:w="956"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5 163</w:t>
            </w:r>
          </w:p>
        </w:tc>
        <w:tc>
          <w:tcPr>
            <w:tcW w:w="955"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4 837</w:t>
            </w:r>
          </w:p>
        </w:tc>
        <w:tc>
          <w:tcPr>
            <w:tcW w:w="956" w:type="dxa"/>
            <w:shd w:val="clear" w:color="auto" w:fill="auto"/>
            <w:vAlign w:val="center"/>
          </w:tcPr>
          <w:p w:rsidR="00252E14" w:rsidRPr="00F54D42" w:rsidRDefault="00252E14" w:rsidP="00252E14">
            <w:pPr>
              <w:spacing w:line="360" w:lineRule="auto"/>
              <w:jc w:val="center"/>
              <w:rPr>
                <w:rFonts w:asciiTheme="majorHAnsi" w:hAnsiTheme="majorHAnsi"/>
              </w:rPr>
            </w:pPr>
            <w:r w:rsidRPr="00F54D42">
              <w:rPr>
                <w:rFonts w:asciiTheme="majorHAnsi" w:hAnsiTheme="majorHAnsi"/>
                <w:color w:val="000000"/>
              </w:rPr>
              <w:t>4 218</w:t>
            </w:r>
          </w:p>
        </w:tc>
      </w:tr>
    </w:tbl>
    <w:p w:rsidR="004B115D" w:rsidRDefault="001872AC" w:rsidP="004B115D">
      <w:pPr>
        <w:jc w:val="both"/>
        <w:rPr>
          <w:rFonts w:asciiTheme="majorHAnsi" w:hAnsiTheme="majorHAnsi"/>
          <w:i/>
          <w:sz w:val="20"/>
          <w:szCs w:val="20"/>
        </w:rPr>
      </w:pPr>
      <w:r w:rsidRPr="001872AC">
        <w:rPr>
          <w:rFonts w:asciiTheme="majorHAnsi" w:hAnsiTheme="majorHAnsi"/>
          <w:i/>
          <w:noProof/>
          <w:sz w:val="20"/>
          <w:szCs w:val="20"/>
        </w:rPr>
        <w:t xml:space="preserve">Źródło: </w:t>
      </w:r>
      <w:r w:rsidRPr="001872AC">
        <w:rPr>
          <w:rFonts w:asciiTheme="majorHAnsi" w:hAnsiTheme="majorHAnsi"/>
          <w:i/>
          <w:sz w:val="20"/>
          <w:szCs w:val="20"/>
        </w:rPr>
        <w:t>Analiza zapotrzebowania na rozbudowę Miejskiego Ośrodka Pomocy Społecznej o budynek biurowy, sporządzona  przez Logos Consulting Sp. z o.o. na zamówienie Urzędu Miasta Stalowej Woli, Stalowa Wola, styczeń 2016r.</w:t>
      </w:r>
    </w:p>
    <w:p w:rsidR="004B115D" w:rsidRPr="004B115D" w:rsidRDefault="004B115D" w:rsidP="004B115D">
      <w:pPr>
        <w:jc w:val="both"/>
        <w:rPr>
          <w:rFonts w:asciiTheme="majorHAnsi" w:hAnsiTheme="majorHAnsi"/>
          <w:i/>
          <w:noProof/>
          <w:sz w:val="20"/>
          <w:szCs w:val="20"/>
        </w:rPr>
      </w:pPr>
    </w:p>
    <w:p w:rsidR="004B0363" w:rsidRPr="004B115D" w:rsidRDefault="00077227" w:rsidP="00077227">
      <w:pPr>
        <w:spacing w:after="120"/>
        <w:jc w:val="both"/>
        <w:rPr>
          <w:rFonts w:asciiTheme="majorHAnsi" w:hAnsiTheme="majorHAnsi"/>
          <w:sz w:val="24"/>
          <w:szCs w:val="24"/>
        </w:rPr>
      </w:pPr>
      <w:r w:rsidRPr="004B115D">
        <w:rPr>
          <w:rFonts w:asciiTheme="majorHAnsi" w:hAnsiTheme="majorHAnsi"/>
          <w:sz w:val="24"/>
          <w:szCs w:val="24"/>
        </w:rPr>
        <w:t xml:space="preserve">Uzupełnieniem powyższej tabeli jest wykres zależności zmiennej </w:t>
      </w:r>
      <w:r w:rsidRPr="004B115D">
        <w:rPr>
          <w:rFonts w:asciiTheme="majorHAnsi" w:hAnsiTheme="majorHAnsi"/>
          <w:i/>
          <w:sz w:val="24"/>
          <w:szCs w:val="24"/>
        </w:rPr>
        <w:t>y</w:t>
      </w:r>
      <w:r w:rsidRPr="004B115D">
        <w:rPr>
          <w:rFonts w:asciiTheme="majorHAnsi" w:hAnsiTheme="majorHAnsi"/>
          <w:sz w:val="24"/>
          <w:szCs w:val="24"/>
        </w:rPr>
        <w:t xml:space="preserve"> od zmiennej </w:t>
      </w:r>
      <w:r w:rsidRPr="004B115D">
        <w:rPr>
          <w:rFonts w:asciiTheme="majorHAnsi" w:hAnsiTheme="majorHAnsi"/>
          <w:i/>
          <w:sz w:val="24"/>
          <w:szCs w:val="24"/>
        </w:rPr>
        <w:t>x</w:t>
      </w:r>
      <w:r w:rsidRPr="004B115D">
        <w:rPr>
          <w:rFonts w:asciiTheme="majorHAnsi" w:hAnsiTheme="majorHAnsi"/>
          <w:i/>
          <w:sz w:val="24"/>
          <w:szCs w:val="24"/>
          <w:vertAlign w:val="subscript"/>
        </w:rPr>
        <w:t>2</w:t>
      </w:r>
      <w:r w:rsidRPr="004B115D">
        <w:rPr>
          <w:rFonts w:asciiTheme="majorHAnsi" w:hAnsiTheme="majorHAnsi"/>
          <w:sz w:val="24"/>
          <w:szCs w:val="24"/>
        </w:rPr>
        <w:t>.</w:t>
      </w:r>
    </w:p>
    <w:p w:rsidR="00077227" w:rsidRPr="003A1A77" w:rsidRDefault="00077227" w:rsidP="00077227">
      <w:pPr>
        <w:spacing w:after="120"/>
        <w:jc w:val="both"/>
        <w:rPr>
          <w:rFonts w:asciiTheme="majorHAnsi" w:hAnsiTheme="majorHAnsi"/>
          <w:b/>
          <w:iCs/>
          <w:sz w:val="20"/>
          <w:szCs w:val="20"/>
        </w:rPr>
      </w:pPr>
      <w:r w:rsidRPr="003A1A77">
        <w:rPr>
          <w:rFonts w:asciiTheme="majorHAnsi" w:hAnsiTheme="majorHAnsi"/>
          <w:b/>
          <w:iCs/>
          <w:sz w:val="20"/>
          <w:szCs w:val="20"/>
        </w:rPr>
        <w:t xml:space="preserve">Wykres </w:t>
      </w:r>
      <w:r w:rsidR="006750D2" w:rsidRPr="003A1A77">
        <w:rPr>
          <w:rFonts w:asciiTheme="majorHAnsi" w:hAnsiTheme="majorHAnsi"/>
          <w:b/>
          <w:iCs/>
          <w:sz w:val="20"/>
          <w:szCs w:val="20"/>
        </w:rPr>
        <w:t>9</w:t>
      </w:r>
      <w:r w:rsidRPr="003A1A77">
        <w:rPr>
          <w:rFonts w:asciiTheme="majorHAnsi" w:hAnsiTheme="majorHAnsi"/>
          <w:b/>
          <w:iCs/>
          <w:sz w:val="20"/>
          <w:szCs w:val="20"/>
        </w:rPr>
        <w:t>. Zależność między zmiennymi x</w:t>
      </w:r>
      <w:r w:rsidRPr="003A1A77">
        <w:rPr>
          <w:rFonts w:asciiTheme="majorHAnsi" w:hAnsiTheme="majorHAnsi"/>
          <w:b/>
          <w:iCs/>
          <w:sz w:val="20"/>
          <w:szCs w:val="20"/>
          <w:vertAlign w:val="subscript"/>
        </w:rPr>
        <w:t>2</w:t>
      </w:r>
      <w:r w:rsidRPr="003A1A77">
        <w:rPr>
          <w:rFonts w:asciiTheme="majorHAnsi" w:hAnsiTheme="majorHAnsi"/>
          <w:b/>
          <w:iCs/>
          <w:sz w:val="20"/>
          <w:szCs w:val="20"/>
        </w:rPr>
        <w:t xml:space="preserve"> oraz y</w:t>
      </w:r>
    </w:p>
    <w:p w:rsidR="00077227" w:rsidRPr="00F54D42" w:rsidRDefault="00077227" w:rsidP="003A1A77">
      <w:pPr>
        <w:spacing w:after="120"/>
        <w:jc w:val="both"/>
        <w:rPr>
          <w:rFonts w:asciiTheme="majorHAnsi" w:hAnsiTheme="majorHAnsi"/>
          <w:i/>
          <w:iCs/>
          <w:color w:val="1F497D"/>
          <w:sz w:val="18"/>
          <w:szCs w:val="18"/>
        </w:rPr>
      </w:pPr>
      <w:r w:rsidRPr="00F54D42">
        <w:rPr>
          <w:rFonts w:asciiTheme="majorHAnsi" w:hAnsiTheme="majorHAnsi"/>
          <w:noProof/>
        </w:rPr>
        <w:drawing>
          <wp:inline distT="0" distB="0" distL="0" distR="0" wp14:anchorId="62DBCFF0" wp14:editId="25C51F14">
            <wp:extent cx="4981575" cy="27527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575" cy="2752725"/>
                    </a:xfrm>
                    <a:prstGeom prst="rect">
                      <a:avLst/>
                    </a:prstGeom>
                    <a:noFill/>
                    <a:ln>
                      <a:noFill/>
                    </a:ln>
                  </pic:spPr>
                </pic:pic>
              </a:graphicData>
            </a:graphic>
          </wp:inline>
        </w:drawing>
      </w:r>
    </w:p>
    <w:p w:rsidR="004B0363" w:rsidRPr="0019560A" w:rsidRDefault="001872AC" w:rsidP="0019560A">
      <w:pPr>
        <w:spacing w:after="120"/>
        <w:jc w:val="both"/>
        <w:rPr>
          <w:rFonts w:asciiTheme="majorHAnsi" w:hAnsiTheme="majorHAnsi"/>
          <w:i/>
          <w:noProof/>
          <w:sz w:val="20"/>
          <w:szCs w:val="20"/>
        </w:rPr>
      </w:pPr>
      <w:r w:rsidRPr="00392149">
        <w:rPr>
          <w:rFonts w:asciiTheme="majorHAnsi" w:hAnsiTheme="majorHAnsi"/>
          <w:i/>
          <w:noProof/>
          <w:sz w:val="20"/>
          <w:szCs w:val="20"/>
        </w:rPr>
        <w:t xml:space="preserve">Źródło: </w:t>
      </w:r>
      <w:r w:rsidRPr="00392149">
        <w:rPr>
          <w:rFonts w:asciiTheme="majorHAnsi" w:hAnsiTheme="majorHAnsi"/>
          <w:i/>
          <w:sz w:val="20"/>
          <w:szCs w:val="20"/>
        </w:rPr>
        <w:t>Analiza zapotrzebowania na rozbudowę Miejskiego Ośrodka Pomocy Społecznej o budynek biurowy, sporządzona  przez Logos Consulting Sp. z o.o. na zamówienie Urzędu Miasta Stalowej Woli, Stalowa Wola, styczeń 2016r.</w:t>
      </w:r>
    </w:p>
    <w:p w:rsidR="00077227" w:rsidRPr="003A1A77" w:rsidRDefault="00077227" w:rsidP="00AE706E">
      <w:pPr>
        <w:spacing w:after="120" w:line="360" w:lineRule="auto"/>
        <w:ind w:firstLine="708"/>
        <w:jc w:val="both"/>
        <w:rPr>
          <w:rFonts w:asciiTheme="majorHAnsi" w:hAnsiTheme="majorHAnsi"/>
          <w:sz w:val="24"/>
          <w:szCs w:val="24"/>
        </w:rPr>
      </w:pPr>
      <w:r w:rsidRPr="003A1A77">
        <w:rPr>
          <w:rFonts w:asciiTheme="majorHAnsi" w:hAnsiTheme="majorHAnsi"/>
          <w:sz w:val="24"/>
          <w:szCs w:val="24"/>
        </w:rPr>
        <w:lastRenderedPageBreak/>
        <w:t xml:space="preserve">Zależność między liczbą bezrobotnych a liczbą osób, którym udzielono pomocy lub wsparcia w MOPS, podobnie jak w poprzednim przypadku jest dodatnia, co oznacza, </w:t>
      </w:r>
      <w:r w:rsidR="00AE706E">
        <w:rPr>
          <w:rFonts w:asciiTheme="majorHAnsi" w:hAnsiTheme="majorHAnsi"/>
          <w:sz w:val="24"/>
          <w:szCs w:val="24"/>
        </w:rPr>
        <w:br/>
      </w:r>
      <w:r w:rsidRPr="003A1A77">
        <w:rPr>
          <w:rFonts w:asciiTheme="majorHAnsi" w:hAnsiTheme="majorHAnsi"/>
          <w:sz w:val="24"/>
          <w:szCs w:val="24"/>
        </w:rPr>
        <w:t xml:space="preserve">że zwiększenie poziomu bezrobocia wpłynie na zwiększone zapotrzebowanie na usługi </w:t>
      </w:r>
      <w:r w:rsidR="00AE706E">
        <w:rPr>
          <w:rFonts w:asciiTheme="majorHAnsi" w:hAnsiTheme="majorHAnsi"/>
          <w:sz w:val="24"/>
          <w:szCs w:val="24"/>
        </w:rPr>
        <w:br/>
      </w:r>
      <w:r w:rsidRPr="003A1A77">
        <w:rPr>
          <w:rFonts w:asciiTheme="majorHAnsi" w:hAnsiTheme="majorHAnsi"/>
          <w:sz w:val="24"/>
          <w:szCs w:val="24"/>
        </w:rPr>
        <w:t xml:space="preserve">i świadczenia z pomocy społecznej. Jedynie w roku 2012 zaobserwowano spadek liczby osób, którym udzielono pomocy lub wsparcia pomimo wzrostu liczby bezrobotnych. Spowodowane to było pojawieniem się innych czynników, które w tym przypadku są czynnikami zakłócającymi. Z tego też powodu współczynnik korelacji liniowej Pearsona osiągnął znacznie niższy niż </w:t>
      </w:r>
      <w:r w:rsidR="00AE706E">
        <w:rPr>
          <w:rFonts w:asciiTheme="majorHAnsi" w:hAnsiTheme="majorHAnsi"/>
          <w:sz w:val="24"/>
          <w:szCs w:val="24"/>
        </w:rPr>
        <w:br/>
      </w:r>
      <w:r w:rsidRPr="003A1A77">
        <w:rPr>
          <w:rFonts w:asciiTheme="majorHAnsi" w:hAnsiTheme="majorHAnsi"/>
          <w:sz w:val="24"/>
          <w:szCs w:val="24"/>
        </w:rPr>
        <w:t xml:space="preserve">w przypadku zależności zmiennej </w:t>
      </w:r>
      <w:r w:rsidRPr="003A1A77">
        <w:rPr>
          <w:rFonts w:asciiTheme="majorHAnsi" w:hAnsiTheme="majorHAnsi"/>
          <w:i/>
          <w:sz w:val="24"/>
          <w:szCs w:val="24"/>
        </w:rPr>
        <w:t>y</w:t>
      </w:r>
      <w:r w:rsidRPr="003A1A77">
        <w:rPr>
          <w:rFonts w:asciiTheme="majorHAnsi" w:hAnsiTheme="majorHAnsi"/>
          <w:sz w:val="24"/>
          <w:szCs w:val="24"/>
        </w:rPr>
        <w:t xml:space="preserve"> od zmiennej </w:t>
      </w:r>
      <w:r w:rsidRPr="003A1A77">
        <w:rPr>
          <w:rFonts w:asciiTheme="majorHAnsi" w:hAnsiTheme="majorHAnsi"/>
          <w:i/>
          <w:sz w:val="24"/>
          <w:szCs w:val="24"/>
        </w:rPr>
        <w:t>x</w:t>
      </w:r>
      <w:r w:rsidRPr="003A1A77">
        <w:rPr>
          <w:rFonts w:asciiTheme="majorHAnsi" w:hAnsiTheme="majorHAnsi"/>
          <w:i/>
          <w:sz w:val="24"/>
          <w:szCs w:val="24"/>
          <w:vertAlign w:val="superscript"/>
        </w:rPr>
        <w:softHyphen/>
      </w:r>
      <w:r w:rsidRPr="003A1A77">
        <w:rPr>
          <w:rFonts w:asciiTheme="majorHAnsi" w:hAnsiTheme="majorHAnsi"/>
          <w:i/>
          <w:sz w:val="24"/>
          <w:szCs w:val="24"/>
          <w:vertAlign w:val="superscript"/>
        </w:rPr>
        <w:softHyphen/>
      </w:r>
      <w:r w:rsidRPr="003A1A77">
        <w:rPr>
          <w:rFonts w:asciiTheme="majorHAnsi" w:hAnsiTheme="majorHAnsi"/>
          <w:i/>
          <w:sz w:val="24"/>
          <w:szCs w:val="24"/>
        </w:rPr>
        <w:softHyphen/>
      </w:r>
      <w:r w:rsidRPr="003A1A77">
        <w:rPr>
          <w:rFonts w:asciiTheme="majorHAnsi" w:hAnsiTheme="majorHAnsi"/>
          <w:i/>
          <w:sz w:val="24"/>
          <w:szCs w:val="24"/>
          <w:vertAlign w:val="subscript"/>
        </w:rPr>
        <w:t>1</w:t>
      </w:r>
      <w:r w:rsidRPr="003A1A77">
        <w:rPr>
          <w:rFonts w:asciiTheme="majorHAnsi" w:hAnsiTheme="majorHAnsi"/>
          <w:sz w:val="24"/>
          <w:szCs w:val="24"/>
        </w:rPr>
        <w:t xml:space="preserve"> poziom 0,73.</w:t>
      </w:r>
    </w:p>
    <w:p w:rsidR="00077227" w:rsidRPr="003A1A77" w:rsidRDefault="00077227" w:rsidP="003A1A77">
      <w:pPr>
        <w:spacing w:after="120" w:line="360" w:lineRule="auto"/>
        <w:jc w:val="both"/>
        <w:rPr>
          <w:rFonts w:asciiTheme="majorHAnsi" w:hAnsiTheme="majorHAnsi"/>
          <w:sz w:val="24"/>
          <w:szCs w:val="24"/>
        </w:rPr>
      </w:pPr>
      <w:r w:rsidRPr="003A1A77">
        <w:rPr>
          <w:rFonts w:asciiTheme="majorHAnsi" w:hAnsiTheme="majorHAnsi"/>
          <w:sz w:val="24"/>
          <w:szCs w:val="24"/>
        </w:rPr>
        <w:t>Korzystając z klasycznej metody najmniejszych kwadratów wyznaczono parametry modelu:</w:t>
      </w:r>
    </w:p>
    <w:p w:rsidR="00077227" w:rsidRPr="003A1A77" w:rsidRDefault="00077227" w:rsidP="003A1A77">
      <w:pPr>
        <w:spacing w:after="120" w:line="360" w:lineRule="auto"/>
        <w:jc w:val="both"/>
        <w:rPr>
          <w:rFonts w:asciiTheme="majorHAnsi" w:hAnsiTheme="majorHAnsi"/>
          <w:sz w:val="24"/>
          <w:szCs w:val="24"/>
        </w:rPr>
      </w:pPr>
      <m:oMath>
        <m:r>
          <w:rPr>
            <w:rFonts w:ascii="Cambria Math" w:hAnsi="Cambria Math"/>
            <w:sz w:val="24"/>
            <w:szCs w:val="24"/>
          </w:rPr>
          <m:t>a=1,568</m:t>
        </m:r>
      </m:oMath>
      <w:r w:rsidRPr="003A1A77">
        <w:rPr>
          <w:rFonts w:asciiTheme="majorHAnsi" w:hAnsiTheme="majorHAnsi"/>
          <w:sz w:val="24"/>
          <w:szCs w:val="24"/>
        </w:rPr>
        <w:t xml:space="preserve"> oraz </w:t>
      </w:r>
      <m:oMath>
        <m:r>
          <w:rPr>
            <w:rFonts w:ascii="Cambria Math" w:hAnsi="Cambria Math"/>
            <w:sz w:val="24"/>
            <w:szCs w:val="24"/>
          </w:rPr>
          <m:t>b=-566,768</m:t>
        </m:r>
      </m:oMath>
    </w:p>
    <w:p w:rsidR="00077227" w:rsidRPr="003A1A77" w:rsidRDefault="00077227" w:rsidP="003A1A77">
      <w:pPr>
        <w:spacing w:after="120" w:line="360" w:lineRule="auto"/>
        <w:jc w:val="both"/>
        <w:rPr>
          <w:rFonts w:asciiTheme="majorHAnsi" w:hAnsiTheme="majorHAnsi"/>
          <w:sz w:val="24"/>
          <w:szCs w:val="24"/>
        </w:rPr>
      </w:pPr>
      <w:r w:rsidRPr="003A1A77">
        <w:rPr>
          <w:rFonts w:asciiTheme="majorHAnsi" w:hAnsiTheme="majorHAnsi"/>
          <w:sz w:val="24"/>
          <w:szCs w:val="24"/>
        </w:rPr>
        <w:t xml:space="preserve">Wzór na teoretyczną wartość zmiennej objaśnianej </w:t>
      </w:r>
      <m:oMath>
        <m:r>
          <w:rPr>
            <w:rFonts w:ascii="Cambria Math" w:hAnsi="Cambria Math"/>
            <w:sz w:val="24"/>
            <w:szCs w:val="24"/>
          </w:rPr>
          <m:t>y</m:t>
        </m:r>
      </m:oMath>
      <w:r w:rsidRPr="003A1A77">
        <w:rPr>
          <w:rFonts w:asciiTheme="majorHAnsi" w:hAnsiTheme="majorHAnsi"/>
          <w:sz w:val="24"/>
          <w:szCs w:val="24"/>
        </w:rPr>
        <w:t xml:space="preserve"> jest następujący:</w:t>
      </w:r>
    </w:p>
    <w:p w:rsidR="00077227" w:rsidRPr="003A1A77" w:rsidRDefault="00D57D54" w:rsidP="003A1A77">
      <w:pPr>
        <w:spacing w:after="120" w:line="360" w:lineRule="auto"/>
        <w:jc w:val="both"/>
        <w:rPr>
          <w:rFonts w:asciiTheme="majorHAnsi" w:hAnsiTheme="majorHAnsi"/>
          <w:sz w:val="24"/>
          <w:szCs w:val="24"/>
        </w:rPr>
      </w:pPr>
      <m:oMathPara>
        <m:oMath>
          <m:acc>
            <m:accPr>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=1,568</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-566,768</m:t>
          </m:r>
        </m:oMath>
      </m:oMathPara>
    </w:p>
    <w:p w:rsidR="00077227" w:rsidRPr="003A1A77" w:rsidRDefault="00077227" w:rsidP="003A1A77">
      <w:pPr>
        <w:spacing w:after="120" w:line="360" w:lineRule="auto"/>
        <w:jc w:val="both"/>
        <w:rPr>
          <w:rFonts w:asciiTheme="majorHAnsi" w:hAnsiTheme="majorHAnsi"/>
          <w:sz w:val="24"/>
          <w:szCs w:val="24"/>
        </w:rPr>
      </w:pPr>
      <w:r w:rsidRPr="003A1A77">
        <w:rPr>
          <w:rFonts w:asciiTheme="majorHAnsi" w:hAnsiTheme="majorHAnsi"/>
          <w:sz w:val="24"/>
          <w:szCs w:val="24"/>
        </w:rPr>
        <w:t>Teoretyczny wzrost liczby osób bezrobotnych w roku 2015 o 5% do poziomu 3 174 spowoduje również niemal 5% zwiększenie liczby osób korzystających z pomocy i wsparcia Miejskiego Ośrodka Pomocy Społecznej w Stalowej Woli.</w:t>
      </w:r>
    </w:p>
    <w:p w:rsidR="0019560A" w:rsidRDefault="00077227" w:rsidP="0019560A">
      <w:pPr>
        <w:spacing w:after="120" w:line="360" w:lineRule="auto"/>
        <w:jc w:val="both"/>
        <w:rPr>
          <w:rFonts w:asciiTheme="majorHAnsi" w:hAnsiTheme="majorHAnsi"/>
          <w:i/>
          <w:sz w:val="24"/>
          <w:szCs w:val="24"/>
        </w:rPr>
      </w:pPr>
      <w:r w:rsidRPr="003A1A77">
        <w:rPr>
          <w:rFonts w:asciiTheme="majorHAnsi" w:hAnsiTheme="majorHAnsi"/>
          <w:sz w:val="24"/>
          <w:szCs w:val="24"/>
        </w:rPr>
        <w:t>Należy jednak pamiętać, że szacunek w tym przypadku jest obarczony dosyć dużym błędem. Może to oznaczać, że nawet niewielka zmiana liczby bezrobotnych przyczyni się do istotnego wzrostu liczby osób korzystających z pomocy społecznej</w:t>
      </w:r>
      <w:r w:rsidRPr="003A1A77">
        <w:rPr>
          <w:rFonts w:asciiTheme="majorHAnsi" w:hAnsiTheme="majorHAnsi"/>
          <w:i/>
          <w:sz w:val="24"/>
          <w:szCs w:val="24"/>
        </w:rPr>
        <w:t>.</w:t>
      </w:r>
      <w:r w:rsidR="001872AC">
        <w:rPr>
          <w:rStyle w:val="Odwoanieprzypisudolnego"/>
          <w:rFonts w:asciiTheme="majorHAnsi" w:hAnsiTheme="majorHAnsi"/>
          <w:i/>
          <w:sz w:val="24"/>
          <w:szCs w:val="24"/>
        </w:rPr>
        <w:footnoteReference w:id="3"/>
      </w:r>
      <w:r w:rsidR="001872AC">
        <w:rPr>
          <w:rFonts w:asciiTheme="majorHAnsi" w:hAnsiTheme="majorHAnsi"/>
          <w:i/>
          <w:sz w:val="24"/>
          <w:szCs w:val="24"/>
        </w:rPr>
        <w:t xml:space="preserve"> </w:t>
      </w:r>
      <w:bookmarkStart w:id="10" w:name="_Toc389745823"/>
    </w:p>
    <w:p w:rsidR="0019560A" w:rsidRPr="0019560A" w:rsidRDefault="0019560A" w:rsidP="0019560A">
      <w:pPr>
        <w:spacing w:after="120" w:line="360" w:lineRule="auto"/>
        <w:jc w:val="both"/>
        <w:rPr>
          <w:rFonts w:asciiTheme="majorHAnsi" w:hAnsiTheme="majorHAnsi"/>
          <w:sz w:val="24"/>
          <w:szCs w:val="24"/>
        </w:rPr>
      </w:pPr>
    </w:p>
    <w:p w:rsidR="00B33AA7" w:rsidRPr="0019560A" w:rsidRDefault="00266257" w:rsidP="0019560A">
      <w:pPr>
        <w:spacing w:after="120" w:line="360" w:lineRule="auto"/>
        <w:jc w:val="both"/>
        <w:rPr>
          <w:rFonts w:asciiTheme="majorHAnsi" w:hAnsiTheme="majorHAnsi" w:cs="DejaVuSansCondensed-Bold"/>
          <w:b/>
          <w:bCs/>
          <w:i/>
          <w:color w:val="FFFFFF"/>
          <w:sz w:val="24"/>
          <w:szCs w:val="24"/>
        </w:rPr>
      </w:pPr>
      <w:r>
        <w:rPr>
          <w:b/>
        </w:rPr>
        <w:t>III.4</w:t>
      </w:r>
      <w:r w:rsidR="00B33AA7" w:rsidRPr="00F54D42">
        <w:rPr>
          <w:b/>
        </w:rPr>
        <w:t>. Rynek pracy</w:t>
      </w:r>
      <w:bookmarkEnd w:id="10"/>
    </w:p>
    <w:p w:rsidR="00077227" w:rsidRPr="0019560A" w:rsidRDefault="00077227" w:rsidP="003A1A77">
      <w:pPr>
        <w:spacing w:line="360" w:lineRule="auto"/>
        <w:jc w:val="both"/>
        <w:rPr>
          <w:rFonts w:asciiTheme="majorHAnsi" w:hAnsiTheme="majorHAnsi"/>
          <w:noProof/>
          <w:sz w:val="24"/>
          <w:szCs w:val="24"/>
        </w:rPr>
      </w:pPr>
    </w:p>
    <w:p w:rsidR="00B33AA7" w:rsidRPr="004B0363" w:rsidRDefault="00B33AA7" w:rsidP="0019560A">
      <w:pPr>
        <w:spacing w:line="360" w:lineRule="auto"/>
        <w:ind w:firstLine="708"/>
        <w:jc w:val="both"/>
        <w:rPr>
          <w:rFonts w:asciiTheme="majorHAnsi" w:hAnsiTheme="majorHAnsi"/>
          <w:sz w:val="24"/>
          <w:szCs w:val="24"/>
        </w:rPr>
      </w:pPr>
      <w:r w:rsidRPr="004B0363">
        <w:rPr>
          <w:rFonts w:asciiTheme="majorHAnsi" w:hAnsiTheme="majorHAnsi"/>
          <w:sz w:val="24"/>
          <w:szCs w:val="24"/>
        </w:rPr>
        <w:t>Istotna z punktu widzenia działalności Miejskiego Ośrodka Pomocy Społecznej jest sytuacja na rynku pracy. Ponieważ z bezrobociem często wiąże się problem ubóstwa, osoby bezrobotne stanowią liczną grupę beneficjentów pomocy społecznej. Obecnie średnio co trzeci bezrobotny korzysta ze wsparcia instytucjonalnego.</w:t>
      </w:r>
    </w:p>
    <w:p w:rsidR="0019560A" w:rsidRDefault="00B33AA7" w:rsidP="0019560A">
      <w:pPr>
        <w:spacing w:line="360" w:lineRule="auto"/>
        <w:ind w:right="476"/>
        <w:jc w:val="both"/>
        <w:rPr>
          <w:rFonts w:asciiTheme="majorHAnsi" w:hAnsiTheme="majorHAnsi"/>
          <w:sz w:val="24"/>
          <w:szCs w:val="24"/>
        </w:rPr>
      </w:pPr>
      <w:r w:rsidRPr="004B0363">
        <w:rPr>
          <w:rFonts w:asciiTheme="majorHAnsi" w:hAnsiTheme="majorHAnsi"/>
          <w:sz w:val="24"/>
          <w:szCs w:val="24"/>
        </w:rPr>
        <w:t xml:space="preserve">Poziom bezrobocia na przestrzeni ostatnich lat po rekordowym wzroście w 2009 roku nieznacznie się zmniejszył i na koniec 2014 roku liczba bezrobotnych wyniosła 3 023. </w:t>
      </w:r>
      <w:r w:rsidRPr="004B0363">
        <w:rPr>
          <w:rFonts w:asciiTheme="majorHAnsi" w:hAnsiTheme="majorHAnsi"/>
          <w:sz w:val="24"/>
          <w:szCs w:val="24"/>
        </w:rPr>
        <w:lastRenderedPageBreak/>
        <w:t>Stanowili oni niespełna 7,5% osób w wieku produkcyjnym. Charakterystykę dynamiki poziomu bezrobocia w Stalowej Woli przed</w:t>
      </w:r>
      <w:r w:rsidR="0019560A">
        <w:rPr>
          <w:rFonts w:asciiTheme="majorHAnsi" w:hAnsiTheme="majorHAnsi"/>
          <w:sz w:val="24"/>
          <w:szCs w:val="24"/>
        </w:rPr>
        <w:t>stawiono na poniższym wykresie.</w:t>
      </w:r>
    </w:p>
    <w:p w:rsidR="0019560A" w:rsidRDefault="0019560A" w:rsidP="0019560A">
      <w:pPr>
        <w:spacing w:line="360" w:lineRule="auto"/>
        <w:ind w:right="476"/>
        <w:jc w:val="both"/>
        <w:rPr>
          <w:rFonts w:asciiTheme="majorHAnsi" w:hAnsiTheme="majorHAnsi"/>
          <w:sz w:val="24"/>
          <w:szCs w:val="24"/>
        </w:rPr>
      </w:pPr>
    </w:p>
    <w:p w:rsidR="00C00B21" w:rsidRPr="0019560A" w:rsidRDefault="00B33AA7" w:rsidP="0019560A">
      <w:pPr>
        <w:spacing w:line="360" w:lineRule="auto"/>
        <w:ind w:right="476"/>
        <w:jc w:val="both"/>
        <w:rPr>
          <w:rFonts w:asciiTheme="majorHAnsi" w:hAnsiTheme="majorHAnsi"/>
          <w:b/>
          <w:sz w:val="24"/>
          <w:szCs w:val="24"/>
        </w:rPr>
      </w:pPr>
      <w:r w:rsidRPr="0019560A">
        <w:rPr>
          <w:rFonts w:asciiTheme="majorHAnsi" w:hAnsiTheme="majorHAnsi"/>
          <w:b/>
          <w:sz w:val="20"/>
          <w:szCs w:val="20"/>
        </w:rPr>
        <w:t xml:space="preserve">Wykres </w:t>
      </w:r>
      <w:r w:rsidR="006750D2" w:rsidRPr="0019560A">
        <w:rPr>
          <w:rFonts w:asciiTheme="majorHAnsi" w:hAnsiTheme="majorHAnsi"/>
          <w:b/>
          <w:sz w:val="20"/>
          <w:szCs w:val="20"/>
        </w:rPr>
        <w:t>10.</w:t>
      </w:r>
      <w:r w:rsidRPr="0019560A">
        <w:rPr>
          <w:rFonts w:asciiTheme="majorHAnsi" w:hAnsiTheme="majorHAnsi"/>
          <w:b/>
          <w:sz w:val="20"/>
          <w:szCs w:val="20"/>
        </w:rPr>
        <w:t xml:space="preserve"> Liczba bezrobotnych oraz udział bezrobotnych w grupie osób w wieku</w:t>
      </w:r>
      <w:r w:rsidR="006750D2" w:rsidRPr="0019560A">
        <w:rPr>
          <w:rFonts w:asciiTheme="majorHAnsi" w:hAnsiTheme="majorHAnsi"/>
          <w:b/>
          <w:sz w:val="20"/>
          <w:szCs w:val="20"/>
        </w:rPr>
        <w:t xml:space="preserve"> produkcyjnym w Stalowej Woli w </w:t>
      </w:r>
      <w:r w:rsidRPr="0019560A">
        <w:rPr>
          <w:rFonts w:asciiTheme="majorHAnsi" w:hAnsiTheme="majorHAnsi"/>
          <w:b/>
          <w:sz w:val="20"/>
          <w:szCs w:val="20"/>
        </w:rPr>
        <w:t xml:space="preserve"> latach 2005-2014</w:t>
      </w:r>
    </w:p>
    <w:p w:rsidR="00B33AA7" w:rsidRPr="00F54D42" w:rsidRDefault="00B33AA7" w:rsidP="00252E14">
      <w:pPr>
        <w:spacing w:line="360" w:lineRule="auto"/>
        <w:jc w:val="both"/>
        <w:rPr>
          <w:rFonts w:asciiTheme="majorHAnsi" w:hAnsiTheme="majorHAnsi"/>
          <w:i/>
          <w:noProof/>
          <w:sz w:val="20"/>
        </w:rPr>
      </w:pPr>
    </w:p>
    <w:p w:rsidR="0019560A" w:rsidRDefault="0019560A" w:rsidP="0019560A">
      <w:pPr>
        <w:spacing w:line="360" w:lineRule="auto"/>
        <w:ind w:left="34"/>
        <w:jc w:val="both"/>
        <w:rPr>
          <w:rFonts w:asciiTheme="majorHAnsi" w:hAnsiTheme="majorHAnsi"/>
          <w:i/>
          <w:noProof/>
          <w:sz w:val="20"/>
          <w:szCs w:val="20"/>
        </w:rPr>
      </w:pPr>
      <w:r w:rsidRPr="00F54D42">
        <w:rPr>
          <w:rFonts w:asciiTheme="majorHAnsi" w:hAnsiTheme="majorHAnsi"/>
          <w:noProof/>
          <w:color w:val="244061"/>
        </w:rPr>
        <w:drawing>
          <wp:inline distT="0" distB="0" distL="0" distR="0" wp14:anchorId="2F47654A" wp14:editId="61058ACB">
            <wp:extent cx="5762625" cy="4257675"/>
            <wp:effectExtent l="0" t="0" r="9525" b="9525"/>
            <wp:docPr id="24" name="Wykre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0B21" w:rsidRDefault="0019560A" w:rsidP="0019560A">
      <w:pPr>
        <w:spacing w:line="360" w:lineRule="auto"/>
        <w:jc w:val="both"/>
        <w:rPr>
          <w:rFonts w:asciiTheme="majorHAnsi" w:hAnsiTheme="majorHAnsi"/>
          <w:i/>
          <w:noProof/>
          <w:sz w:val="20"/>
          <w:szCs w:val="20"/>
        </w:rPr>
      </w:pPr>
      <w:r>
        <w:rPr>
          <w:rFonts w:asciiTheme="majorHAnsi" w:hAnsiTheme="majorHAnsi"/>
          <w:i/>
          <w:noProof/>
          <w:sz w:val="20"/>
          <w:szCs w:val="20"/>
        </w:rPr>
        <w:t>Żródło: opracowanie własne</w:t>
      </w:r>
    </w:p>
    <w:p w:rsidR="0019560A" w:rsidRPr="0019560A" w:rsidRDefault="0019560A" w:rsidP="0019560A">
      <w:pPr>
        <w:spacing w:line="360" w:lineRule="auto"/>
        <w:jc w:val="both"/>
        <w:rPr>
          <w:rFonts w:asciiTheme="majorHAnsi" w:hAnsiTheme="majorHAnsi"/>
          <w:i/>
          <w:noProof/>
          <w:sz w:val="24"/>
          <w:szCs w:val="24"/>
        </w:rPr>
      </w:pPr>
    </w:p>
    <w:p w:rsidR="00C00B21" w:rsidRDefault="00C00B21" w:rsidP="0019560A">
      <w:pPr>
        <w:spacing w:line="360" w:lineRule="auto"/>
        <w:jc w:val="both"/>
        <w:rPr>
          <w:rFonts w:asciiTheme="majorHAnsi" w:hAnsiTheme="majorHAnsi"/>
          <w:sz w:val="24"/>
          <w:szCs w:val="24"/>
        </w:rPr>
      </w:pPr>
      <w:r w:rsidRPr="004B0363">
        <w:rPr>
          <w:rFonts w:asciiTheme="majorHAnsi" w:hAnsiTheme="majorHAnsi"/>
          <w:sz w:val="24"/>
          <w:szCs w:val="24"/>
        </w:rPr>
        <w:t>Spadek bezrobocia obserwowany w ostatnich latach może zwiastować poprawę sytuacji na stalowowolskim rynku pracy także w latach kolejnych. Niemniej jednak, nawet niewielkie załamanie koniunktury może przyczynić się do znacznego wzrostu liczby bezrobotnych, którzy w konsekwencji zasilą szeregi osób korzystających ze świadczeń pomocy społecznej.</w:t>
      </w:r>
      <w:r w:rsidR="0019560A">
        <w:rPr>
          <w:rStyle w:val="Odwoanieprzypisudolnego"/>
          <w:rFonts w:asciiTheme="majorHAnsi" w:hAnsiTheme="majorHAnsi"/>
          <w:sz w:val="24"/>
          <w:szCs w:val="24"/>
        </w:rPr>
        <w:footnoteReference w:id="4"/>
      </w:r>
      <w:r w:rsidR="00E41094" w:rsidRPr="004B0363">
        <w:rPr>
          <w:rFonts w:asciiTheme="majorHAnsi" w:hAnsiTheme="majorHAnsi"/>
          <w:sz w:val="24"/>
          <w:szCs w:val="24"/>
        </w:rPr>
        <w:t xml:space="preserve"> </w:t>
      </w:r>
    </w:p>
    <w:p w:rsidR="002236EE" w:rsidRDefault="002236EE" w:rsidP="0019560A">
      <w:pPr>
        <w:spacing w:line="360" w:lineRule="auto"/>
        <w:jc w:val="both"/>
        <w:rPr>
          <w:rFonts w:asciiTheme="majorHAnsi" w:hAnsiTheme="majorHAnsi"/>
          <w:sz w:val="24"/>
          <w:szCs w:val="24"/>
        </w:rPr>
      </w:pPr>
    </w:p>
    <w:p w:rsidR="002236EE" w:rsidRPr="004B0363" w:rsidRDefault="002236EE" w:rsidP="0019560A">
      <w:pPr>
        <w:spacing w:line="360" w:lineRule="auto"/>
        <w:jc w:val="both"/>
        <w:rPr>
          <w:rFonts w:asciiTheme="majorHAnsi" w:hAnsiTheme="majorHAnsi"/>
          <w:i/>
          <w:sz w:val="24"/>
          <w:szCs w:val="24"/>
        </w:rPr>
      </w:pPr>
    </w:p>
    <w:p w:rsidR="00B14854" w:rsidRPr="0019560A" w:rsidRDefault="00CC519E" w:rsidP="0019560A">
      <w:pPr>
        <w:spacing w:line="360" w:lineRule="auto"/>
        <w:jc w:val="both"/>
        <w:rPr>
          <w:rFonts w:asciiTheme="majorHAnsi" w:hAnsiTheme="majorHAnsi"/>
          <w:b/>
          <w:sz w:val="24"/>
          <w:szCs w:val="24"/>
        </w:rPr>
      </w:pPr>
      <w:bookmarkStart w:id="11" w:name="_Toc389745825"/>
      <w:r w:rsidRPr="0019560A">
        <w:rPr>
          <w:rFonts w:asciiTheme="majorHAnsi" w:hAnsiTheme="majorHAnsi"/>
          <w:b/>
          <w:sz w:val="24"/>
          <w:szCs w:val="24"/>
        </w:rPr>
        <w:lastRenderedPageBreak/>
        <w:t>III.5</w:t>
      </w:r>
      <w:r w:rsidR="00E12985" w:rsidRPr="0019560A">
        <w:rPr>
          <w:rFonts w:asciiTheme="majorHAnsi" w:hAnsiTheme="majorHAnsi"/>
          <w:b/>
          <w:sz w:val="24"/>
          <w:szCs w:val="24"/>
        </w:rPr>
        <w:t xml:space="preserve">. Edukacja i </w:t>
      </w:r>
      <w:bookmarkEnd w:id="11"/>
      <w:r w:rsidR="00E12985" w:rsidRPr="0019560A">
        <w:rPr>
          <w:rFonts w:asciiTheme="majorHAnsi" w:hAnsiTheme="majorHAnsi"/>
          <w:b/>
          <w:sz w:val="24"/>
          <w:szCs w:val="24"/>
        </w:rPr>
        <w:t>wychowanie</w:t>
      </w:r>
    </w:p>
    <w:p w:rsidR="004B0363" w:rsidRPr="00F54D42" w:rsidRDefault="004B0363" w:rsidP="00252E14">
      <w:pPr>
        <w:spacing w:line="360" w:lineRule="auto"/>
        <w:rPr>
          <w:rFonts w:asciiTheme="majorHAnsi" w:hAnsiTheme="majorHAnsi"/>
          <w:b/>
        </w:rPr>
      </w:pPr>
    </w:p>
    <w:p w:rsidR="00E12985" w:rsidRPr="00F54D42" w:rsidRDefault="00E12985" w:rsidP="00E12985">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Opieka nad dziećmi do lat 3</w:t>
      </w:r>
    </w:p>
    <w:p w:rsidR="00E12985" w:rsidRPr="00F54D42" w:rsidRDefault="00E12985" w:rsidP="00E12985">
      <w:pPr>
        <w:autoSpaceDE w:val="0"/>
        <w:autoSpaceDN w:val="0"/>
        <w:adjustRightInd w:val="0"/>
        <w:rPr>
          <w:rFonts w:asciiTheme="majorHAnsi" w:hAnsiTheme="majorHAnsi" w:cs="DejaVuSerifCondensed-Bold"/>
          <w:b/>
          <w:bCs/>
          <w:color w:val="000000"/>
          <w:sz w:val="23"/>
          <w:szCs w:val="23"/>
        </w:rPr>
      </w:pPr>
    </w:p>
    <w:p w:rsidR="00E12985" w:rsidRPr="00F54D42" w:rsidRDefault="00E12985" w:rsidP="00E12985">
      <w:pPr>
        <w:autoSpaceDE w:val="0"/>
        <w:autoSpaceDN w:val="0"/>
        <w:adjustRightInd w:val="0"/>
        <w:spacing w:line="360" w:lineRule="auto"/>
        <w:ind w:firstLine="720"/>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Stalowa Wola posiada jeden żłobek miejski oraz jeden klub dziecięcy. W żłobku utworzone są 4 grupy w tym: 1 oddział niemowlęcy dla dzieci od 5 m-cy do 16 m-cy, 3 oddziały poniemowlęce przygotowane dla dzieci od 16 m-cy do 3 lat. Łączna liczba miejsc w żłobkach wynosi 90. Stalowowolski Żłobek Miejski posiada własną salę do rehabilitacji mającą na celu wspomagać rozwój dzieci, jednocześnie korygując ewentualne wady postawy.</w:t>
      </w:r>
    </w:p>
    <w:p w:rsidR="00E12985" w:rsidRPr="00226385" w:rsidRDefault="00E12985" w:rsidP="00E12985">
      <w:pPr>
        <w:autoSpaceDE w:val="0"/>
        <w:autoSpaceDN w:val="0"/>
        <w:adjustRightInd w:val="0"/>
        <w:spacing w:line="360" w:lineRule="auto"/>
        <w:ind w:firstLine="720"/>
        <w:jc w:val="both"/>
        <w:rPr>
          <w:rFonts w:asciiTheme="majorHAnsi" w:hAnsiTheme="majorHAnsi" w:cs="DejaVuSerifCondensed-Bold"/>
          <w:bCs/>
          <w:color w:val="000000"/>
          <w:sz w:val="24"/>
          <w:szCs w:val="24"/>
        </w:rPr>
      </w:pPr>
    </w:p>
    <w:p w:rsidR="00E12985" w:rsidRPr="00197B78" w:rsidRDefault="00E12985" w:rsidP="00197B78">
      <w:pPr>
        <w:autoSpaceDE w:val="0"/>
        <w:autoSpaceDN w:val="0"/>
        <w:adjustRightInd w:val="0"/>
        <w:spacing w:line="360" w:lineRule="auto"/>
        <w:jc w:val="both"/>
        <w:rPr>
          <w:rFonts w:asciiTheme="majorHAnsi" w:hAnsiTheme="majorHAnsi" w:cs="DejaVuSerifCondensed-Bold"/>
          <w:b/>
          <w:bCs/>
          <w:color w:val="000000"/>
          <w:sz w:val="20"/>
          <w:szCs w:val="20"/>
        </w:rPr>
      </w:pPr>
      <w:r w:rsidRPr="00197B78">
        <w:rPr>
          <w:rFonts w:asciiTheme="majorHAnsi" w:hAnsiTheme="majorHAnsi" w:cs="DejaVuSerifCondensed-Bold"/>
          <w:b/>
          <w:bCs/>
          <w:color w:val="000000"/>
          <w:sz w:val="20"/>
          <w:szCs w:val="20"/>
        </w:rPr>
        <w:t>Tabela</w:t>
      </w:r>
      <w:r w:rsidR="006750D2" w:rsidRPr="00197B78">
        <w:rPr>
          <w:rFonts w:asciiTheme="majorHAnsi" w:hAnsiTheme="majorHAnsi" w:cs="DejaVuSerifCondensed-Bold"/>
          <w:b/>
          <w:bCs/>
          <w:color w:val="000000"/>
          <w:sz w:val="20"/>
          <w:szCs w:val="20"/>
        </w:rPr>
        <w:t xml:space="preserve"> 9. </w:t>
      </w:r>
      <w:r w:rsidRPr="00197B78">
        <w:rPr>
          <w:rFonts w:asciiTheme="majorHAnsi" w:hAnsiTheme="majorHAnsi" w:cs="DejaVuSerifCondensed-Bold"/>
          <w:b/>
          <w:bCs/>
          <w:color w:val="000000"/>
          <w:sz w:val="20"/>
          <w:szCs w:val="20"/>
        </w:rPr>
        <w:t xml:space="preserve"> Liczba dzieci objętych opieką w żłobkach.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554"/>
        <w:gridCol w:w="1554"/>
        <w:gridCol w:w="1553"/>
        <w:gridCol w:w="1554"/>
        <w:gridCol w:w="1554"/>
      </w:tblGrid>
      <w:tr w:rsidR="00E12985" w:rsidRPr="00F54D42" w:rsidTr="00197B78">
        <w:trPr>
          <w:trHeight w:val="879"/>
        </w:trPr>
        <w:tc>
          <w:tcPr>
            <w:tcW w:w="1553" w:type="dxa"/>
            <w:shd w:val="clear" w:color="auto" w:fill="auto"/>
            <w:vAlign w:val="center"/>
          </w:tcPr>
          <w:p w:rsidR="00E12985" w:rsidRPr="00F54D42" w:rsidRDefault="00E12985" w:rsidP="00197B78">
            <w:pPr>
              <w:autoSpaceDE w:val="0"/>
              <w:autoSpaceDN w:val="0"/>
              <w:adjustRightInd w:val="0"/>
              <w:jc w:val="center"/>
              <w:rPr>
                <w:rFonts w:asciiTheme="majorHAnsi" w:hAnsiTheme="majorHAnsi" w:cs="DejaVuSerifCondensed-Bold"/>
                <w:b/>
                <w:bCs/>
                <w:color w:val="000000"/>
                <w:sz w:val="24"/>
                <w:szCs w:val="24"/>
              </w:rPr>
            </w:pPr>
          </w:p>
        </w:tc>
        <w:tc>
          <w:tcPr>
            <w:tcW w:w="1554" w:type="dxa"/>
            <w:shd w:val="clear" w:color="auto" w:fill="D9D9D9"/>
            <w:vAlign w:val="center"/>
          </w:tcPr>
          <w:p w:rsidR="00E12985" w:rsidRPr="00F54D42" w:rsidRDefault="00E12985" w:rsidP="00197B78">
            <w:pPr>
              <w:autoSpaceDE w:val="0"/>
              <w:autoSpaceDN w:val="0"/>
              <w:adjustRightInd w:val="0"/>
              <w:jc w:val="center"/>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2010</w:t>
            </w:r>
          </w:p>
        </w:tc>
        <w:tc>
          <w:tcPr>
            <w:tcW w:w="1554" w:type="dxa"/>
            <w:shd w:val="clear" w:color="auto" w:fill="D9D9D9"/>
            <w:vAlign w:val="center"/>
          </w:tcPr>
          <w:p w:rsidR="00E12985" w:rsidRPr="00F54D42" w:rsidRDefault="00E12985" w:rsidP="00197B78">
            <w:pPr>
              <w:autoSpaceDE w:val="0"/>
              <w:autoSpaceDN w:val="0"/>
              <w:adjustRightInd w:val="0"/>
              <w:jc w:val="center"/>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2011</w:t>
            </w:r>
          </w:p>
        </w:tc>
        <w:tc>
          <w:tcPr>
            <w:tcW w:w="1553" w:type="dxa"/>
            <w:shd w:val="clear" w:color="auto" w:fill="D9D9D9"/>
            <w:vAlign w:val="center"/>
          </w:tcPr>
          <w:p w:rsidR="00E12985" w:rsidRPr="00F54D42" w:rsidRDefault="00E12985" w:rsidP="00197B78">
            <w:pPr>
              <w:autoSpaceDE w:val="0"/>
              <w:autoSpaceDN w:val="0"/>
              <w:adjustRightInd w:val="0"/>
              <w:jc w:val="center"/>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2012</w:t>
            </w:r>
          </w:p>
        </w:tc>
        <w:tc>
          <w:tcPr>
            <w:tcW w:w="1554" w:type="dxa"/>
            <w:shd w:val="clear" w:color="auto" w:fill="D9D9D9"/>
            <w:vAlign w:val="center"/>
          </w:tcPr>
          <w:p w:rsidR="00E12985" w:rsidRPr="00F54D42" w:rsidRDefault="00E12985" w:rsidP="00197B78">
            <w:pPr>
              <w:autoSpaceDE w:val="0"/>
              <w:autoSpaceDN w:val="0"/>
              <w:adjustRightInd w:val="0"/>
              <w:jc w:val="center"/>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2013</w:t>
            </w:r>
          </w:p>
        </w:tc>
        <w:tc>
          <w:tcPr>
            <w:tcW w:w="1554" w:type="dxa"/>
            <w:shd w:val="clear" w:color="auto" w:fill="D9D9D9"/>
            <w:vAlign w:val="center"/>
          </w:tcPr>
          <w:p w:rsidR="00E12985" w:rsidRPr="00F54D42" w:rsidRDefault="00E12985" w:rsidP="00197B78">
            <w:pPr>
              <w:autoSpaceDE w:val="0"/>
              <w:autoSpaceDN w:val="0"/>
              <w:adjustRightInd w:val="0"/>
              <w:jc w:val="center"/>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2014</w:t>
            </w:r>
          </w:p>
        </w:tc>
      </w:tr>
      <w:tr w:rsidR="00E12985" w:rsidRPr="00F54D42" w:rsidTr="00197B78">
        <w:trPr>
          <w:trHeight w:val="879"/>
        </w:trPr>
        <w:tc>
          <w:tcPr>
            <w:tcW w:w="1553" w:type="dxa"/>
            <w:shd w:val="clear" w:color="auto" w:fill="auto"/>
            <w:vAlign w:val="center"/>
          </w:tcPr>
          <w:p w:rsidR="00E12985" w:rsidRPr="00F54D42" w:rsidRDefault="00E12985" w:rsidP="00197B78">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liczba dzieci oczekujących na miejsce w żłobkach państwowych</w:t>
            </w:r>
          </w:p>
        </w:tc>
        <w:tc>
          <w:tcPr>
            <w:tcW w:w="1554" w:type="dxa"/>
            <w:shd w:val="clear" w:color="auto" w:fill="auto"/>
            <w:vAlign w:val="center"/>
          </w:tcPr>
          <w:p w:rsidR="00E12985" w:rsidRPr="00F54D42" w:rsidRDefault="00E12985" w:rsidP="00197B78">
            <w:pPr>
              <w:autoSpaceDE w:val="0"/>
              <w:autoSpaceDN w:val="0"/>
              <w:adjustRightInd w:val="0"/>
              <w:spacing w:line="360" w:lineRule="auto"/>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18</w:t>
            </w:r>
          </w:p>
        </w:tc>
        <w:tc>
          <w:tcPr>
            <w:tcW w:w="1554" w:type="dxa"/>
            <w:shd w:val="clear" w:color="auto" w:fill="auto"/>
            <w:vAlign w:val="center"/>
          </w:tcPr>
          <w:p w:rsidR="00E12985" w:rsidRPr="00F54D42" w:rsidRDefault="00E12985" w:rsidP="00197B78">
            <w:pPr>
              <w:autoSpaceDE w:val="0"/>
              <w:autoSpaceDN w:val="0"/>
              <w:adjustRightInd w:val="0"/>
              <w:spacing w:line="360" w:lineRule="auto"/>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20</w:t>
            </w:r>
          </w:p>
        </w:tc>
        <w:tc>
          <w:tcPr>
            <w:tcW w:w="1553" w:type="dxa"/>
            <w:shd w:val="clear" w:color="auto" w:fill="auto"/>
            <w:vAlign w:val="center"/>
          </w:tcPr>
          <w:p w:rsidR="00E12985" w:rsidRPr="00F54D42" w:rsidRDefault="00E12985" w:rsidP="00197B78">
            <w:pPr>
              <w:autoSpaceDE w:val="0"/>
              <w:autoSpaceDN w:val="0"/>
              <w:adjustRightInd w:val="0"/>
              <w:spacing w:line="360" w:lineRule="auto"/>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15</w:t>
            </w:r>
          </w:p>
        </w:tc>
        <w:tc>
          <w:tcPr>
            <w:tcW w:w="1554" w:type="dxa"/>
            <w:shd w:val="clear" w:color="auto" w:fill="auto"/>
            <w:vAlign w:val="center"/>
          </w:tcPr>
          <w:p w:rsidR="00E12985" w:rsidRPr="00F54D42" w:rsidRDefault="00E12985" w:rsidP="00197B78">
            <w:pPr>
              <w:autoSpaceDE w:val="0"/>
              <w:autoSpaceDN w:val="0"/>
              <w:adjustRightInd w:val="0"/>
              <w:spacing w:line="360" w:lineRule="auto"/>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24</w:t>
            </w:r>
          </w:p>
        </w:tc>
        <w:tc>
          <w:tcPr>
            <w:tcW w:w="1554" w:type="dxa"/>
            <w:shd w:val="clear" w:color="auto" w:fill="auto"/>
            <w:vAlign w:val="center"/>
          </w:tcPr>
          <w:p w:rsidR="00E12985" w:rsidRPr="00F54D42" w:rsidRDefault="00E12985" w:rsidP="00197B78">
            <w:pPr>
              <w:autoSpaceDE w:val="0"/>
              <w:autoSpaceDN w:val="0"/>
              <w:adjustRightInd w:val="0"/>
              <w:spacing w:line="360" w:lineRule="auto"/>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50</w:t>
            </w:r>
          </w:p>
        </w:tc>
      </w:tr>
    </w:tbl>
    <w:p w:rsidR="00E12985" w:rsidRPr="00F54D42" w:rsidRDefault="00E12985" w:rsidP="00E12985">
      <w:pPr>
        <w:autoSpaceDE w:val="0"/>
        <w:autoSpaceDN w:val="0"/>
        <w:adjustRightInd w:val="0"/>
        <w:spacing w:line="360" w:lineRule="auto"/>
        <w:rPr>
          <w:rFonts w:asciiTheme="majorHAnsi" w:hAnsiTheme="majorHAnsi" w:cs="DejaVuSerifCondensed-Bold"/>
          <w:bCs/>
          <w:i/>
          <w:color w:val="000000"/>
          <w:sz w:val="20"/>
          <w:szCs w:val="20"/>
        </w:rPr>
      </w:pPr>
      <w:r w:rsidRPr="00F54D42">
        <w:rPr>
          <w:rFonts w:asciiTheme="majorHAnsi" w:hAnsiTheme="majorHAnsi" w:cs="DejaVuSerifCondensed-Bold"/>
          <w:bCs/>
          <w:i/>
          <w:color w:val="000000"/>
          <w:sz w:val="20"/>
          <w:szCs w:val="20"/>
        </w:rPr>
        <w:t>Źródło danych: Wydział Edukacji i Zdro</w:t>
      </w:r>
      <w:r w:rsidR="00226385">
        <w:rPr>
          <w:rFonts w:asciiTheme="majorHAnsi" w:hAnsiTheme="majorHAnsi" w:cs="DejaVuSerifCondensed-Bold"/>
          <w:bCs/>
          <w:i/>
          <w:color w:val="000000"/>
          <w:sz w:val="20"/>
          <w:szCs w:val="20"/>
        </w:rPr>
        <w:t>wia Urzędu Miasta Stalowej Woli</w:t>
      </w:r>
    </w:p>
    <w:p w:rsidR="00197B78" w:rsidRDefault="00197B78" w:rsidP="00E12985">
      <w:pPr>
        <w:autoSpaceDE w:val="0"/>
        <w:autoSpaceDN w:val="0"/>
        <w:adjustRightInd w:val="0"/>
        <w:spacing w:line="360" w:lineRule="auto"/>
        <w:jc w:val="both"/>
        <w:rPr>
          <w:rFonts w:asciiTheme="majorHAnsi" w:hAnsiTheme="majorHAnsi" w:cs="DejaVuSerifCondensed-Bold"/>
          <w:bCs/>
          <w:color w:val="000000"/>
          <w:sz w:val="24"/>
          <w:szCs w:val="24"/>
        </w:rPr>
      </w:pPr>
    </w:p>
    <w:p w:rsidR="00E12985" w:rsidRDefault="00E12985" w:rsidP="00E12985">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W okresie badawczym 2010 – 2014 liczba dzieci oczekujących na miejsce w żłobku znacząco wzrosła. Jednocześnie odsetek dzieci objętych op</w:t>
      </w:r>
      <w:r w:rsidR="00197B78">
        <w:rPr>
          <w:rFonts w:asciiTheme="majorHAnsi" w:hAnsiTheme="majorHAnsi" w:cs="DejaVuSerifCondensed-Bold"/>
          <w:bCs/>
          <w:color w:val="000000"/>
          <w:sz w:val="24"/>
          <w:szCs w:val="24"/>
        </w:rPr>
        <w:t xml:space="preserve">ieką żłobkową w Stalowej Woli </w:t>
      </w:r>
      <w:r w:rsidR="00AE706E">
        <w:rPr>
          <w:rFonts w:asciiTheme="majorHAnsi" w:hAnsiTheme="majorHAnsi" w:cs="DejaVuSerifCondensed-Bold"/>
          <w:bCs/>
          <w:color w:val="000000"/>
          <w:sz w:val="24"/>
          <w:szCs w:val="24"/>
        </w:rPr>
        <w:br/>
      </w:r>
      <w:r w:rsidR="00197B78">
        <w:rPr>
          <w:rFonts w:asciiTheme="majorHAnsi" w:hAnsiTheme="majorHAnsi" w:cs="DejaVuSerifCondensed-Bold"/>
          <w:bCs/>
          <w:color w:val="000000"/>
          <w:sz w:val="24"/>
          <w:szCs w:val="24"/>
        </w:rPr>
        <w:t xml:space="preserve">w </w:t>
      </w:r>
      <w:r w:rsidRPr="00F54D42">
        <w:rPr>
          <w:rFonts w:asciiTheme="majorHAnsi" w:hAnsiTheme="majorHAnsi" w:cs="DejaVuSerifCondensed-Bold"/>
          <w:bCs/>
          <w:color w:val="000000"/>
          <w:sz w:val="24"/>
          <w:szCs w:val="24"/>
        </w:rPr>
        <w:t>analizowanym okresie systematycznie wzrastał.</w:t>
      </w:r>
    </w:p>
    <w:p w:rsidR="00197B78" w:rsidRPr="00F54D42" w:rsidRDefault="00197B78" w:rsidP="00E12985">
      <w:pPr>
        <w:autoSpaceDE w:val="0"/>
        <w:autoSpaceDN w:val="0"/>
        <w:adjustRightInd w:val="0"/>
        <w:spacing w:line="360" w:lineRule="auto"/>
        <w:jc w:val="both"/>
        <w:rPr>
          <w:rFonts w:asciiTheme="majorHAnsi" w:hAnsiTheme="majorHAnsi" w:cs="DejaVuSerifCondensed-Bold"/>
          <w:bCs/>
          <w:color w:val="000000"/>
          <w:sz w:val="24"/>
          <w:szCs w:val="24"/>
        </w:rPr>
      </w:pPr>
    </w:p>
    <w:p w:rsidR="00E12985" w:rsidRPr="00F54D42" w:rsidRDefault="00E12985" w:rsidP="00E12985">
      <w:pPr>
        <w:autoSpaceDE w:val="0"/>
        <w:autoSpaceDN w:val="0"/>
        <w:adjustRightInd w:val="0"/>
        <w:spacing w:line="360" w:lineRule="auto"/>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Przedszkola</w:t>
      </w:r>
    </w:p>
    <w:p w:rsidR="00226385" w:rsidRPr="00F54D42" w:rsidRDefault="00E12985" w:rsidP="00E12985">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W 2014 roku w Stalowej Woli było łącznie 1551 miejsc w przedszkolach (z czego 1336 </w:t>
      </w:r>
      <w:r w:rsidR="00AE706E">
        <w:rPr>
          <w:rFonts w:asciiTheme="majorHAnsi" w:hAnsiTheme="majorHAnsi" w:cs="DejaVuSerifCondensed-Bold"/>
          <w:bCs/>
          <w:color w:val="000000"/>
          <w:sz w:val="24"/>
          <w:szCs w:val="24"/>
        </w:rPr>
        <w:br/>
      </w:r>
      <w:r w:rsidRPr="00F54D42">
        <w:rPr>
          <w:rFonts w:asciiTheme="majorHAnsi" w:hAnsiTheme="majorHAnsi" w:cs="DejaVuSerifCondensed-Bold"/>
          <w:bCs/>
          <w:color w:val="000000"/>
          <w:sz w:val="24"/>
          <w:szCs w:val="24"/>
        </w:rPr>
        <w:t xml:space="preserve">w placówkach miejskich) oraz 311 miejsca w oddziałach przedszkolnych w szkołach. Niemalże wszystkie te miejsca zostały wykorzystane. </w:t>
      </w:r>
    </w:p>
    <w:p w:rsidR="00E12985" w:rsidRPr="00197B78" w:rsidRDefault="006750D2" w:rsidP="00197B78">
      <w:pPr>
        <w:autoSpaceDE w:val="0"/>
        <w:autoSpaceDN w:val="0"/>
        <w:adjustRightInd w:val="0"/>
        <w:spacing w:line="360" w:lineRule="auto"/>
        <w:jc w:val="both"/>
        <w:rPr>
          <w:rFonts w:asciiTheme="majorHAnsi" w:hAnsiTheme="majorHAnsi" w:cs="DejaVuSerifCondensed-Bold"/>
          <w:b/>
          <w:bCs/>
          <w:color w:val="000000"/>
          <w:sz w:val="20"/>
          <w:szCs w:val="20"/>
        </w:rPr>
      </w:pPr>
      <w:r w:rsidRPr="00197B78">
        <w:rPr>
          <w:rFonts w:asciiTheme="majorHAnsi" w:hAnsiTheme="majorHAnsi" w:cs="DejaVuSerifCondensed-Bold"/>
          <w:b/>
          <w:bCs/>
          <w:color w:val="000000"/>
          <w:sz w:val="20"/>
          <w:szCs w:val="20"/>
        </w:rPr>
        <w:t>Tabela 10</w:t>
      </w:r>
      <w:r w:rsidR="00E12985" w:rsidRPr="00197B78">
        <w:rPr>
          <w:rFonts w:asciiTheme="majorHAnsi" w:hAnsiTheme="majorHAnsi" w:cs="DejaVuSerifCondensed-Bold"/>
          <w:b/>
          <w:bCs/>
          <w:color w:val="000000"/>
          <w:sz w:val="20"/>
          <w:szCs w:val="20"/>
        </w:rPr>
        <w:t xml:space="preserve">. Liczba miejsc i dzieci w placówkach wychowania przedszkolnego w Stalowej Woli, stan na 30.09.2014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2433"/>
        <w:gridCol w:w="2213"/>
      </w:tblGrid>
      <w:tr w:rsidR="00E12985" w:rsidRPr="00F54D42" w:rsidTr="00300613">
        <w:trPr>
          <w:trHeight w:val="567"/>
        </w:trPr>
        <w:tc>
          <w:tcPr>
            <w:tcW w:w="4644" w:type="dxa"/>
            <w:shd w:val="clear" w:color="auto" w:fill="auto"/>
          </w:tcPr>
          <w:p w:rsidR="00E12985" w:rsidRPr="00F54D42" w:rsidRDefault="00E12985" w:rsidP="00300613">
            <w:pPr>
              <w:autoSpaceDE w:val="0"/>
              <w:autoSpaceDN w:val="0"/>
              <w:adjustRightInd w:val="0"/>
              <w:rPr>
                <w:rFonts w:asciiTheme="majorHAnsi" w:hAnsiTheme="majorHAnsi" w:cs="DejaVuSerifCondensed-Bold"/>
                <w:b/>
                <w:bCs/>
                <w:color w:val="000000"/>
                <w:sz w:val="23"/>
                <w:szCs w:val="23"/>
              </w:rPr>
            </w:pPr>
          </w:p>
        </w:tc>
        <w:tc>
          <w:tcPr>
            <w:tcW w:w="2552" w:type="dxa"/>
            <w:shd w:val="clear" w:color="auto" w:fill="D9D9D9"/>
            <w:vAlign w:val="center"/>
          </w:tcPr>
          <w:p w:rsidR="00E12985" w:rsidRPr="00F54D42" w:rsidRDefault="00E12985" w:rsidP="00300613">
            <w:pPr>
              <w:autoSpaceDE w:val="0"/>
              <w:autoSpaceDN w:val="0"/>
              <w:adjustRightInd w:val="0"/>
              <w:jc w:val="center"/>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Miejskie</w:t>
            </w:r>
          </w:p>
        </w:tc>
        <w:tc>
          <w:tcPr>
            <w:tcW w:w="2304" w:type="dxa"/>
            <w:shd w:val="clear" w:color="auto" w:fill="D9D9D9"/>
            <w:vAlign w:val="center"/>
          </w:tcPr>
          <w:p w:rsidR="00E12985" w:rsidRPr="00F54D42" w:rsidRDefault="00E12985" w:rsidP="00300613">
            <w:pPr>
              <w:autoSpaceDE w:val="0"/>
              <w:autoSpaceDN w:val="0"/>
              <w:adjustRightInd w:val="0"/>
              <w:jc w:val="center"/>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Prywatne</w:t>
            </w:r>
          </w:p>
        </w:tc>
      </w:tr>
      <w:tr w:rsidR="00E12985" w:rsidRPr="00F54D42" w:rsidTr="00300613">
        <w:trPr>
          <w:trHeight w:val="567"/>
        </w:trPr>
        <w:tc>
          <w:tcPr>
            <w:tcW w:w="4644" w:type="dxa"/>
            <w:shd w:val="clear" w:color="auto" w:fill="auto"/>
          </w:tcPr>
          <w:p w:rsidR="00E12985" w:rsidRPr="00F54D42" w:rsidRDefault="00E12985"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liczba miejsc w przedszkolach</w:t>
            </w:r>
          </w:p>
        </w:tc>
        <w:tc>
          <w:tcPr>
            <w:tcW w:w="2552" w:type="dxa"/>
            <w:shd w:val="clear" w:color="auto" w:fill="auto"/>
            <w:vAlign w:val="center"/>
          </w:tcPr>
          <w:p w:rsidR="00E12985" w:rsidRPr="00F54D42" w:rsidRDefault="00E12985" w:rsidP="00300613">
            <w:pPr>
              <w:autoSpaceDE w:val="0"/>
              <w:autoSpaceDN w:val="0"/>
              <w:adjustRightInd w:val="0"/>
              <w:jc w:val="center"/>
              <w:rPr>
                <w:rFonts w:asciiTheme="majorHAnsi" w:hAnsiTheme="majorHAnsi" w:cs="DejaVuSerifCondensed-Bold"/>
                <w:b/>
                <w:bCs/>
                <w:color w:val="000000"/>
                <w:sz w:val="23"/>
                <w:szCs w:val="23"/>
              </w:rPr>
            </w:pPr>
            <w:r w:rsidRPr="00F54D42">
              <w:rPr>
                <w:rFonts w:asciiTheme="majorHAnsi" w:hAnsiTheme="majorHAnsi" w:cs="DejaVuSerifCondensed-Bold"/>
                <w:b/>
                <w:bCs/>
                <w:color w:val="000000"/>
                <w:sz w:val="23"/>
                <w:szCs w:val="23"/>
              </w:rPr>
              <w:t>1336</w:t>
            </w:r>
          </w:p>
        </w:tc>
        <w:tc>
          <w:tcPr>
            <w:tcW w:w="2304" w:type="dxa"/>
            <w:shd w:val="clear" w:color="auto" w:fill="auto"/>
            <w:vAlign w:val="center"/>
          </w:tcPr>
          <w:p w:rsidR="00E12985" w:rsidRPr="00F54D42" w:rsidRDefault="00E12985" w:rsidP="00300613">
            <w:pPr>
              <w:autoSpaceDE w:val="0"/>
              <w:autoSpaceDN w:val="0"/>
              <w:adjustRightInd w:val="0"/>
              <w:jc w:val="center"/>
              <w:rPr>
                <w:rFonts w:asciiTheme="majorHAnsi" w:hAnsiTheme="majorHAnsi" w:cs="DejaVuSerifCondensed-Bold"/>
                <w:b/>
                <w:bCs/>
                <w:color w:val="000000"/>
                <w:sz w:val="23"/>
                <w:szCs w:val="23"/>
              </w:rPr>
            </w:pPr>
            <w:r w:rsidRPr="00F54D42">
              <w:rPr>
                <w:rFonts w:asciiTheme="majorHAnsi" w:hAnsiTheme="majorHAnsi" w:cs="DejaVuSerifCondensed-Bold"/>
                <w:b/>
                <w:bCs/>
                <w:color w:val="000000"/>
                <w:sz w:val="23"/>
                <w:szCs w:val="23"/>
              </w:rPr>
              <w:t>215</w:t>
            </w:r>
          </w:p>
        </w:tc>
      </w:tr>
      <w:tr w:rsidR="00E12985" w:rsidRPr="00F54D42" w:rsidTr="00300613">
        <w:trPr>
          <w:trHeight w:val="567"/>
        </w:trPr>
        <w:tc>
          <w:tcPr>
            <w:tcW w:w="4644" w:type="dxa"/>
            <w:shd w:val="clear" w:color="auto" w:fill="auto"/>
          </w:tcPr>
          <w:p w:rsidR="00E12985" w:rsidRPr="00F54D42" w:rsidRDefault="00E12985"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liczba miejsc w oddziałach przedszkolnych w szkołach</w:t>
            </w:r>
          </w:p>
        </w:tc>
        <w:tc>
          <w:tcPr>
            <w:tcW w:w="2552" w:type="dxa"/>
            <w:shd w:val="clear" w:color="auto" w:fill="auto"/>
            <w:vAlign w:val="center"/>
          </w:tcPr>
          <w:p w:rsidR="00E12985" w:rsidRPr="00F54D42" w:rsidRDefault="00E12985" w:rsidP="00300613">
            <w:pPr>
              <w:autoSpaceDE w:val="0"/>
              <w:autoSpaceDN w:val="0"/>
              <w:adjustRightInd w:val="0"/>
              <w:jc w:val="center"/>
              <w:rPr>
                <w:rFonts w:asciiTheme="majorHAnsi" w:hAnsiTheme="majorHAnsi" w:cs="DejaVuSerifCondensed-Bold"/>
                <w:b/>
                <w:bCs/>
                <w:color w:val="000000"/>
                <w:sz w:val="23"/>
                <w:szCs w:val="23"/>
              </w:rPr>
            </w:pPr>
            <w:r w:rsidRPr="00F54D42">
              <w:rPr>
                <w:rFonts w:asciiTheme="majorHAnsi" w:hAnsiTheme="majorHAnsi" w:cs="DejaVuSerifCondensed-Bold"/>
                <w:b/>
                <w:bCs/>
                <w:color w:val="000000"/>
                <w:sz w:val="23"/>
                <w:szCs w:val="23"/>
              </w:rPr>
              <w:t>311</w:t>
            </w:r>
          </w:p>
        </w:tc>
        <w:tc>
          <w:tcPr>
            <w:tcW w:w="2304" w:type="dxa"/>
            <w:shd w:val="clear" w:color="auto" w:fill="auto"/>
            <w:vAlign w:val="center"/>
          </w:tcPr>
          <w:p w:rsidR="00E12985" w:rsidRPr="00F54D42" w:rsidRDefault="00E12985" w:rsidP="00300613">
            <w:pPr>
              <w:autoSpaceDE w:val="0"/>
              <w:autoSpaceDN w:val="0"/>
              <w:adjustRightInd w:val="0"/>
              <w:jc w:val="center"/>
              <w:rPr>
                <w:rFonts w:asciiTheme="majorHAnsi" w:hAnsiTheme="majorHAnsi" w:cs="DejaVuSerifCondensed-Bold"/>
                <w:b/>
                <w:bCs/>
                <w:color w:val="000000"/>
                <w:sz w:val="23"/>
                <w:szCs w:val="23"/>
              </w:rPr>
            </w:pPr>
            <w:r w:rsidRPr="00F54D42">
              <w:rPr>
                <w:rFonts w:asciiTheme="majorHAnsi" w:hAnsiTheme="majorHAnsi" w:cs="DejaVuSerifCondensed-Bold"/>
                <w:b/>
                <w:bCs/>
                <w:color w:val="000000"/>
                <w:sz w:val="23"/>
                <w:szCs w:val="23"/>
              </w:rPr>
              <w:t>0</w:t>
            </w:r>
          </w:p>
        </w:tc>
      </w:tr>
      <w:tr w:rsidR="00E12985" w:rsidRPr="00F54D42" w:rsidTr="00300613">
        <w:trPr>
          <w:trHeight w:val="567"/>
        </w:trPr>
        <w:tc>
          <w:tcPr>
            <w:tcW w:w="4644" w:type="dxa"/>
            <w:shd w:val="clear" w:color="auto" w:fill="auto"/>
          </w:tcPr>
          <w:p w:rsidR="00E12985" w:rsidRPr="00F54D42" w:rsidRDefault="00E12985"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liczba dzieci w przedszkolach</w:t>
            </w:r>
          </w:p>
        </w:tc>
        <w:tc>
          <w:tcPr>
            <w:tcW w:w="2552" w:type="dxa"/>
            <w:shd w:val="clear" w:color="auto" w:fill="auto"/>
            <w:vAlign w:val="center"/>
          </w:tcPr>
          <w:p w:rsidR="00E12985" w:rsidRPr="00F54D42" w:rsidRDefault="00E12985" w:rsidP="00300613">
            <w:pPr>
              <w:autoSpaceDE w:val="0"/>
              <w:autoSpaceDN w:val="0"/>
              <w:adjustRightInd w:val="0"/>
              <w:jc w:val="center"/>
              <w:rPr>
                <w:rFonts w:asciiTheme="majorHAnsi" w:hAnsiTheme="majorHAnsi" w:cs="DejaVuSerifCondensed-Bold"/>
                <w:b/>
                <w:bCs/>
                <w:color w:val="000000"/>
                <w:sz w:val="23"/>
                <w:szCs w:val="23"/>
              </w:rPr>
            </w:pPr>
            <w:r w:rsidRPr="00F54D42">
              <w:rPr>
                <w:rFonts w:asciiTheme="majorHAnsi" w:hAnsiTheme="majorHAnsi" w:cs="DejaVuSerifCondensed-Bold"/>
                <w:b/>
                <w:bCs/>
                <w:color w:val="000000"/>
                <w:sz w:val="23"/>
                <w:szCs w:val="23"/>
              </w:rPr>
              <w:t>1358</w:t>
            </w:r>
          </w:p>
        </w:tc>
        <w:tc>
          <w:tcPr>
            <w:tcW w:w="2304" w:type="dxa"/>
            <w:shd w:val="clear" w:color="auto" w:fill="auto"/>
            <w:vAlign w:val="center"/>
          </w:tcPr>
          <w:p w:rsidR="00E12985" w:rsidRPr="00F54D42" w:rsidRDefault="00E12985" w:rsidP="00300613">
            <w:pPr>
              <w:autoSpaceDE w:val="0"/>
              <w:autoSpaceDN w:val="0"/>
              <w:adjustRightInd w:val="0"/>
              <w:jc w:val="center"/>
              <w:rPr>
                <w:rFonts w:asciiTheme="majorHAnsi" w:hAnsiTheme="majorHAnsi" w:cs="DejaVuSerifCondensed-Bold"/>
                <w:b/>
                <w:bCs/>
                <w:color w:val="000000"/>
                <w:sz w:val="23"/>
                <w:szCs w:val="23"/>
              </w:rPr>
            </w:pPr>
            <w:r w:rsidRPr="00F54D42">
              <w:rPr>
                <w:rFonts w:asciiTheme="majorHAnsi" w:hAnsiTheme="majorHAnsi" w:cs="DejaVuSerifCondensed-Bold"/>
                <w:b/>
                <w:bCs/>
                <w:color w:val="000000"/>
                <w:sz w:val="23"/>
                <w:szCs w:val="23"/>
              </w:rPr>
              <w:t>163</w:t>
            </w:r>
          </w:p>
        </w:tc>
      </w:tr>
      <w:tr w:rsidR="00E12985" w:rsidRPr="00F54D42" w:rsidTr="00300613">
        <w:trPr>
          <w:trHeight w:val="567"/>
        </w:trPr>
        <w:tc>
          <w:tcPr>
            <w:tcW w:w="4644" w:type="dxa"/>
            <w:shd w:val="clear" w:color="auto" w:fill="auto"/>
          </w:tcPr>
          <w:p w:rsidR="00E12985" w:rsidRPr="00F54D42" w:rsidRDefault="00E12985"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lastRenderedPageBreak/>
              <w:t>liczba dzieci w oddziałach przedszkolnych w szkołach</w:t>
            </w:r>
          </w:p>
        </w:tc>
        <w:tc>
          <w:tcPr>
            <w:tcW w:w="2552" w:type="dxa"/>
            <w:shd w:val="clear" w:color="auto" w:fill="auto"/>
            <w:vAlign w:val="center"/>
          </w:tcPr>
          <w:p w:rsidR="00E12985" w:rsidRPr="00F54D42" w:rsidRDefault="00E12985" w:rsidP="00300613">
            <w:pPr>
              <w:autoSpaceDE w:val="0"/>
              <w:autoSpaceDN w:val="0"/>
              <w:adjustRightInd w:val="0"/>
              <w:jc w:val="center"/>
              <w:rPr>
                <w:rFonts w:asciiTheme="majorHAnsi" w:hAnsiTheme="majorHAnsi" w:cs="DejaVuSerifCondensed-Bold"/>
                <w:b/>
                <w:bCs/>
                <w:color w:val="000000"/>
                <w:sz w:val="23"/>
                <w:szCs w:val="23"/>
              </w:rPr>
            </w:pPr>
            <w:r w:rsidRPr="00F54D42">
              <w:rPr>
                <w:rFonts w:asciiTheme="majorHAnsi" w:hAnsiTheme="majorHAnsi" w:cs="DejaVuSerifCondensed-Bold"/>
                <w:b/>
                <w:bCs/>
                <w:color w:val="000000"/>
                <w:sz w:val="23"/>
                <w:szCs w:val="23"/>
              </w:rPr>
              <w:t>303</w:t>
            </w:r>
          </w:p>
        </w:tc>
        <w:tc>
          <w:tcPr>
            <w:tcW w:w="2304" w:type="dxa"/>
            <w:shd w:val="clear" w:color="auto" w:fill="auto"/>
            <w:vAlign w:val="center"/>
          </w:tcPr>
          <w:p w:rsidR="00E12985" w:rsidRPr="00F54D42" w:rsidRDefault="00E12985" w:rsidP="00300613">
            <w:pPr>
              <w:autoSpaceDE w:val="0"/>
              <w:autoSpaceDN w:val="0"/>
              <w:adjustRightInd w:val="0"/>
              <w:jc w:val="center"/>
              <w:rPr>
                <w:rFonts w:asciiTheme="majorHAnsi" w:hAnsiTheme="majorHAnsi" w:cs="DejaVuSerifCondensed-Bold"/>
                <w:b/>
                <w:bCs/>
                <w:color w:val="000000"/>
                <w:sz w:val="23"/>
                <w:szCs w:val="23"/>
              </w:rPr>
            </w:pPr>
            <w:r w:rsidRPr="00F54D42">
              <w:rPr>
                <w:rFonts w:asciiTheme="majorHAnsi" w:hAnsiTheme="majorHAnsi" w:cs="DejaVuSerifCondensed-Bold"/>
                <w:b/>
                <w:bCs/>
                <w:color w:val="000000"/>
                <w:sz w:val="23"/>
                <w:szCs w:val="23"/>
              </w:rPr>
              <w:t>0</w:t>
            </w:r>
          </w:p>
        </w:tc>
      </w:tr>
    </w:tbl>
    <w:p w:rsidR="00E12985" w:rsidRDefault="00E12985" w:rsidP="00E12985">
      <w:pPr>
        <w:autoSpaceDE w:val="0"/>
        <w:autoSpaceDN w:val="0"/>
        <w:adjustRightInd w:val="0"/>
        <w:rPr>
          <w:rFonts w:asciiTheme="majorHAnsi" w:hAnsiTheme="majorHAnsi" w:cs="DejaVuSerifCondensed-Bold"/>
          <w:bCs/>
          <w:i/>
          <w:color w:val="000000"/>
          <w:sz w:val="20"/>
          <w:szCs w:val="20"/>
        </w:rPr>
      </w:pPr>
      <w:r w:rsidRPr="00F54D42">
        <w:rPr>
          <w:rFonts w:asciiTheme="majorHAnsi" w:hAnsiTheme="majorHAnsi" w:cs="DejaVuSerifCondensed-Bold"/>
          <w:bCs/>
          <w:i/>
          <w:color w:val="000000"/>
          <w:sz w:val="20"/>
          <w:szCs w:val="20"/>
        </w:rPr>
        <w:t>Źródło danych: Wydział Edukacji i Zdrowia Urzędu Miasta Stalowej Woli</w:t>
      </w:r>
    </w:p>
    <w:p w:rsidR="002D68BB" w:rsidRPr="00F54D42" w:rsidRDefault="002D68BB" w:rsidP="00E12985">
      <w:pPr>
        <w:autoSpaceDE w:val="0"/>
        <w:autoSpaceDN w:val="0"/>
        <w:adjustRightInd w:val="0"/>
        <w:rPr>
          <w:rFonts w:asciiTheme="majorHAnsi" w:hAnsiTheme="majorHAnsi" w:cs="DejaVuSerifCondensed-Bold"/>
          <w:bCs/>
          <w:i/>
          <w:color w:val="000000"/>
          <w:sz w:val="20"/>
          <w:szCs w:val="20"/>
        </w:rPr>
      </w:pPr>
    </w:p>
    <w:p w:rsidR="00E12985" w:rsidRPr="00F54D42" w:rsidRDefault="00E12985" w:rsidP="00E12985">
      <w:p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Lista przedszkoli, dla których organem prowadzącym jest gmina Stalowa Wola:</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1; </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2 im. Jana Brzechwy; </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3; </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4; </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5 im. Juliana Tuwima;     </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6; </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7 im. Marii Konopnickiej; </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9; </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10 im. Marii Kownackiej; </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11; </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Integracyjne nr 12 im. Jana Christiana Andersena; </w:t>
      </w:r>
    </w:p>
    <w:p w:rsidR="00E12985" w:rsidRPr="00F54D42"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15; </w:t>
      </w:r>
    </w:p>
    <w:p w:rsidR="00E12985" w:rsidRDefault="00E12985" w:rsidP="00FC7980">
      <w:pPr>
        <w:numPr>
          <w:ilvl w:val="0"/>
          <w:numId w:val="22"/>
        </w:num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Przedszkole nr 18 im. Marii Montessori</w:t>
      </w:r>
    </w:p>
    <w:p w:rsidR="00197B78" w:rsidRPr="00226385" w:rsidRDefault="00197B78" w:rsidP="00197B78">
      <w:pPr>
        <w:autoSpaceDE w:val="0"/>
        <w:autoSpaceDN w:val="0"/>
        <w:adjustRightInd w:val="0"/>
        <w:spacing w:line="360" w:lineRule="auto"/>
        <w:rPr>
          <w:rFonts w:asciiTheme="majorHAnsi" w:hAnsiTheme="majorHAnsi" w:cs="DejaVuSerifCondensed-Bold"/>
          <w:bCs/>
          <w:color w:val="000000"/>
          <w:sz w:val="24"/>
          <w:szCs w:val="24"/>
        </w:rPr>
      </w:pPr>
    </w:p>
    <w:p w:rsidR="00E12985" w:rsidRPr="00197B78" w:rsidRDefault="006750D2" w:rsidP="00197B78">
      <w:pPr>
        <w:autoSpaceDE w:val="0"/>
        <w:autoSpaceDN w:val="0"/>
        <w:adjustRightInd w:val="0"/>
        <w:spacing w:line="360" w:lineRule="auto"/>
        <w:rPr>
          <w:rFonts w:asciiTheme="majorHAnsi" w:hAnsiTheme="majorHAnsi" w:cs="DejaVuSerifCondensed-Bold"/>
          <w:b/>
          <w:bCs/>
          <w:color w:val="000000"/>
          <w:sz w:val="20"/>
          <w:szCs w:val="20"/>
        </w:rPr>
      </w:pPr>
      <w:r w:rsidRPr="00197B78">
        <w:rPr>
          <w:rFonts w:asciiTheme="majorHAnsi" w:hAnsiTheme="majorHAnsi" w:cs="DejaVuSerifCondensed-Bold"/>
          <w:b/>
          <w:bCs/>
          <w:color w:val="000000"/>
          <w:sz w:val="20"/>
          <w:szCs w:val="20"/>
        </w:rPr>
        <w:t xml:space="preserve">Tabela 11. </w:t>
      </w:r>
      <w:r w:rsidR="00E12985" w:rsidRPr="00197B78">
        <w:rPr>
          <w:rFonts w:asciiTheme="majorHAnsi" w:hAnsiTheme="majorHAnsi" w:cs="DejaVuSerifCondensed-Bold"/>
          <w:b/>
          <w:bCs/>
          <w:color w:val="000000"/>
          <w:sz w:val="20"/>
          <w:szCs w:val="20"/>
        </w:rPr>
        <w:t>Szkoły podstawowe i gimnazja</w:t>
      </w:r>
      <w:r w:rsidR="00226385" w:rsidRPr="00197B78">
        <w:rPr>
          <w:rFonts w:asciiTheme="majorHAnsi" w:hAnsiTheme="majorHAnsi" w:cs="DejaVuSerifCondensed-Bold"/>
          <w:b/>
          <w:bCs/>
          <w:color w:val="000000"/>
          <w:sz w:val="20"/>
          <w:szCs w:val="20"/>
        </w:rPr>
        <w:t>.</w:t>
      </w:r>
    </w:p>
    <w:tbl>
      <w:tblPr>
        <w:tblW w:w="945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6"/>
        <w:gridCol w:w="3294"/>
        <w:gridCol w:w="1624"/>
        <w:gridCol w:w="1716"/>
      </w:tblGrid>
      <w:tr w:rsidR="00E12985" w:rsidRPr="00F54D42" w:rsidTr="00300613">
        <w:trPr>
          <w:trHeight w:val="510"/>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226385">
            <w:pPr>
              <w:jc w:val="center"/>
              <w:rPr>
                <w:rFonts w:asciiTheme="majorHAnsi" w:hAnsiTheme="majorHAnsi" w:cs="Tahoma"/>
                <w:color w:val="000000"/>
              </w:rPr>
            </w:pPr>
            <w:r w:rsidRPr="00F54D42">
              <w:rPr>
                <w:rFonts w:asciiTheme="majorHAnsi" w:hAnsiTheme="majorHAnsi" w:cs="Tahoma"/>
                <w:b/>
                <w:bCs/>
                <w:color w:val="000000"/>
              </w:rPr>
              <w:t>Nazwa szkoły</w:t>
            </w:r>
          </w:p>
        </w:tc>
        <w:tc>
          <w:tcPr>
            <w:tcW w:w="322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226385">
            <w:pPr>
              <w:jc w:val="center"/>
              <w:rPr>
                <w:rFonts w:asciiTheme="majorHAnsi" w:hAnsiTheme="majorHAnsi" w:cs="Tahoma"/>
                <w:color w:val="000000"/>
              </w:rPr>
            </w:pPr>
            <w:r w:rsidRPr="00F54D42">
              <w:rPr>
                <w:rFonts w:asciiTheme="majorHAnsi" w:hAnsiTheme="majorHAnsi" w:cs="Tahoma"/>
                <w:b/>
                <w:bCs/>
                <w:color w:val="000000"/>
              </w:rPr>
              <w:t>Adres szkoły</w:t>
            </w:r>
          </w:p>
        </w:tc>
        <w:tc>
          <w:tcPr>
            <w:tcW w:w="175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226385">
            <w:pPr>
              <w:jc w:val="center"/>
              <w:rPr>
                <w:rFonts w:asciiTheme="majorHAnsi" w:hAnsiTheme="majorHAnsi" w:cs="Tahoma"/>
                <w:color w:val="000000"/>
              </w:rPr>
            </w:pPr>
            <w:r w:rsidRPr="00F54D42">
              <w:rPr>
                <w:rFonts w:asciiTheme="majorHAnsi" w:hAnsiTheme="majorHAnsi" w:cs="Tahoma"/>
                <w:b/>
                <w:bCs/>
                <w:color w:val="000000"/>
              </w:rPr>
              <w:t>Dyrektor</w:t>
            </w:r>
          </w:p>
        </w:tc>
        <w:tc>
          <w:tcPr>
            <w:tcW w:w="195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226385">
            <w:pPr>
              <w:jc w:val="center"/>
              <w:rPr>
                <w:rFonts w:asciiTheme="majorHAnsi" w:hAnsiTheme="majorHAnsi" w:cs="Tahoma"/>
                <w:color w:val="000000"/>
              </w:rPr>
            </w:pPr>
            <w:r w:rsidRPr="00F54D42">
              <w:rPr>
                <w:rFonts w:asciiTheme="majorHAnsi" w:hAnsiTheme="majorHAnsi" w:cs="Tahoma"/>
                <w:b/>
                <w:bCs/>
                <w:color w:val="000000"/>
              </w:rPr>
              <w:t>Telefon</w:t>
            </w:r>
          </w:p>
        </w:tc>
      </w:tr>
      <w:tr w:rsidR="00E12985" w:rsidRPr="00F54D42" w:rsidTr="00300613">
        <w:trPr>
          <w:trHeight w:val="840"/>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b/>
                <w:bCs/>
                <w:color w:val="000000"/>
              </w:rPr>
              <w:t>Publiczna Szkoła Podstawowa nr 1</w:t>
            </w:r>
            <w:r w:rsidRPr="00F54D42">
              <w:rPr>
                <w:rFonts w:asciiTheme="majorHAnsi" w:hAnsiTheme="majorHAnsi" w:cs="Tahoma"/>
                <w:b/>
                <w:bCs/>
                <w:color w:val="000000"/>
              </w:rPr>
              <w:br/>
              <w:t>im. Wacława Górskiego</w:t>
            </w:r>
          </w:p>
        </w:tc>
        <w:tc>
          <w:tcPr>
            <w:tcW w:w="322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37-450- Stalowa Wola,</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ul. Dmowskiego 9</w:t>
            </w:r>
            <w:r w:rsidRPr="00F54D42">
              <w:rPr>
                <w:rFonts w:asciiTheme="majorHAnsi" w:hAnsiTheme="majorHAnsi" w:cs="Tahoma"/>
                <w:color w:val="000000"/>
              </w:rPr>
              <w:br/>
            </w:r>
            <w:hyperlink r:id="rId24" w:history="1">
              <w:r w:rsidRPr="00F54D42">
                <w:rPr>
                  <w:rFonts w:asciiTheme="majorHAnsi" w:hAnsiTheme="majorHAnsi" w:cs="Tahoma"/>
                  <w:color w:val="008000"/>
                </w:rPr>
                <w:t>www.sp1.stalowa-wola.com.pl</w:t>
              </w:r>
            </w:hyperlink>
          </w:p>
          <w:p w:rsidR="00E12985" w:rsidRPr="00F54D42" w:rsidRDefault="00D57D54" w:rsidP="00300613">
            <w:pPr>
              <w:jc w:val="center"/>
              <w:rPr>
                <w:rFonts w:asciiTheme="majorHAnsi" w:hAnsiTheme="majorHAnsi" w:cs="Tahoma"/>
                <w:color w:val="000000"/>
              </w:rPr>
            </w:pPr>
            <w:hyperlink r:id="rId25" w:history="1">
              <w:r w:rsidR="00E12985" w:rsidRPr="00F54D42">
                <w:rPr>
                  <w:rFonts w:asciiTheme="majorHAnsi" w:hAnsiTheme="majorHAnsi" w:cs="Tahoma"/>
                  <w:color w:val="008000"/>
                </w:rPr>
                <w:t>psp1stw@wp.pl</w:t>
              </w:r>
            </w:hyperlink>
          </w:p>
        </w:tc>
        <w:tc>
          <w:tcPr>
            <w:tcW w:w="175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Małgorzata Kalinka</w:t>
            </w:r>
          </w:p>
        </w:tc>
        <w:tc>
          <w:tcPr>
            <w:tcW w:w="195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Tel./fax: 15 842 11 32</w:t>
            </w:r>
          </w:p>
        </w:tc>
      </w:tr>
      <w:tr w:rsidR="00E12985" w:rsidRPr="00F54D42" w:rsidTr="00300613">
        <w:trPr>
          <w:trHeight w:val="870"/>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E12985" w:rsidRPr="007C59FA" w:rsidRDefault="00D57D54" w:rsidP="00300613">
            <w:pPr>
              <w:jc w:val="center"/>
              <w:rPr>
                <w:rFonts w:asciiTheme="majorHAnsi" w:hAnsiTheme="majorHAnsi" w:cs="Tahoma"/>
              </w:rPr>
            </w:pPr>
            <w:hyperlink r:id="rId26" w:history="1">
              <w:r w:rsidR="00E12985" w:rsidRPr="007C59FA">
                <w:rPr>
                  <w:rFonts w:asciiTheme="majorHAnsi" w:hAnsiTheme="majorHAnsi" w:cs="Tahoma"/>
                  <w:b/>
                  <w:bCs/>
                </w:rPr>
                <w:t>Publiczna Szkoła Podstawowa nr 3</w:t>
              </w:r>
              <w:r w:rsidR="00E12985" w:rsidRPr="007C59FA">
                <w:rPr>
                  <w:rFonts w:asciiTheme="majorHAnsi" w:hAnsiTheme="majorHAnsi" w:cs="Tahoma"/>
                  <w:b/>
                  <w:bCs/>
                </w:rPr>
                <w:br/>
                <w:t>im. Bohaterów Westerplatte</w:t>
              </w:r>
            </w:hyperlink>
          </w:p>
        </w:tc>
        <w:tc>
          <w:tcPr>
            <w:tcW w:w="322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37-450- Stalowa Wola,</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ul. Wyszyńskiego 14</w:t>
            </w:r>
          </w:p>
          <w:p w:rsidR="00E12985" w:rsidRPr="00F54D42" w:rsidRDefault="00D57D54" w:rsidP="00300613">
            <w:pPr>
              <w:jc w:val="center"/>
              <w:rPr>
                <w:rFonts w:asciiTheme="majorHAnsi" w:hAnsiTheme="majorHAnsi" w:cs="Tahoma"/>
                <w:color w:val="000000"/>
              </w:rPr>
            </w:pPr>
            <w:hyperlink r:id="rId27" w:history="1">
              <w:r w:rsidR="00E12985" w:rsidRPr="00F54D42">
                <w:rPr>
                  <w:rFonts w:asciiTheme="majorHAnsi" w:hAnsiTheme="majorHAnsi" w:cs="Tahoma"/>
                  <w:color w:val="008000"/>
                </w:rPr>
                <w:t>http://psp3stalowawola.pl</w:t>
              </w:r>
            </w:hyperlink>
          </w:p>
          <w:p w:rsidR="00E12985" w:rsidRPr="00F54D42" w:rsidRDefault="00D57D54" w:rsidP="00300613">
            <w:pPr>
              <w:jc w:val="center"/>
              <w:rPr>
                <w:rFonts w:asciiTheme="majorHAnsi" w:hAnsiTheme="majorHAnsi" w:cs="Tahoma"/>
                <w:color w:val="000000"/>
              </w:rPr>
            </w:pPr>
            <w:hyperlink r:id="rId28" w:history="1">
              <w:r w:rsidR="00E12985" w:rsidRPr="00F54D42">
                <w:rPr>
                  <w:rFonts w:asciiTheme="majorHAnsi" w:hAnsiTheme="majorHAnsi" w:cs="Tahoma"/>
                  <w:color w:val="008000"/>
                </w:rPr>
                <w:t>psp3stw@wp.pl</w:t>
              </w:r>
            </w:hyperlink>
          </w:p>
        </w:tc>
        <w:tc>
          <w:tcPr>
            <w:tcW w:w="175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Elżbieta Sudoł - Wasyliszyn</w:t>
            </w:r>
          </w:p>
        </w:tc>
        <w:tc>
          <w:tcPr>
            <w:tcW w:w="195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Tel./fax: 15 842 11 86</w:t>
            </w:r>
          </w:p>
        </w:tc>
      </w:tr>
      <w:tr w:rsidR="00E12985" w:rsidRPr="00F54D42" w:rsidTr="00300613">
        <w:trPr>
          <w:trHeight w:val="570"/>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E12985" w:rsidRPr="007C59FA" w:rsidRDefault="00D57D54" w:rsidP="00300613">
            <w:pPr>
              <w:jc w:val="center"/>
              <w:rPr>
                <w:rFonts w:asciiTheme="majorHAnsi" w:hAnsiTheme="majorHAnsi" w:cs="Tahoma"/>
              </w:rPr>
            </w:pPr>
            <w:hyperlink r:id="rId29" w:history="1">
              <w:r w:rsidR="00E12985" w:rsidRPr="007C59FA">
                <w:rPr>
                  <w:rFonts w:asciiTheme="majorHAnsi" w:hAnsiTheme="majorHAnsi" w:cs="Tahoma"/>
                  <w:b/>
                  <w:bCs/>
                </w:rPr>
                <w:t>Publiczna Szkoła Podstawowa nr 4</w:t>
              </w:r>
              <w:r w:rsidR="00E12985" w:rsidRPr="007C59FA">
                <w:rPr>
                  <w:rFonts w:asciiTheme="majorHAnsi" w:hAnsiTheme="majorHAnsi" w:cs="Tahoma"/>
                  <w:b/>
                  <w:bCs/>
                </w:rPr>
                <w:br/>
                <w:t>im. E. Kwiatkowskiego</w:t>
              </w:r>
            </w:hyperlink>
          </w:p>
        </w:tc>
        <w:tc>
          <w:tcPr>
            <w:tcW w:w="322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37-450 Stalowa Wola,</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ul. Niezłomnych 1</w:t>
            </w:r>
          </w:p>
          <w:p w:rsidR="00E12985" w:rsidRPr="00F54D42" w:rsidRDefault="00D57D54" w:rsidP="00300613">
            <w:pPr>
              <w:jc w:val="center"/>
              <w:rPr>
                <w:rFonts w:asciiTheme="majorHAnsi" w:hAnsiTheme="majorHAnsi" w:cs="Tahoma"/>
                <w:color w:val="000000"/>
              </w:rPr>
            </w:pPr>
            <w:hyperlink r:id="rId30" w:history="1">
              <w:r w:rsidR="00E12985" w:rsidRPr="00F54D42">
                <w:rPr>
                  <w:rFonts w:asciiTheme="majorHAnsi" w:hAnsiTheme="majorHAnsi" w:cs="Tahoma"/>
                  <w:color w:val="008000"/>
                </w:rPr>
                <w:t>www.psp4.cal.pl</w:t>
              </w:r>
            </w:hyperlink>
          </w:p>
          <w:p w:rsidR="00E12985" w:rsidRPr="00F54D42" w:rsidRDefault="00D57D54" w:rsidP="00300613">
            <w:pPr>
              <w:jc w:val="center"/>
              <w:rPr>
                <w:rFonts w:asciiTheme="majorHAnsi" w:hAnsiTheme="majorHAnsi" w:cs="Tahoma"/>
                <w:color w:val="000000"/>
              </w:rPr>
            </w:pPr>
            <w:hyperlink r:id="rId31" w:history="1">
              <w:r w:rsidR="00E12985" w:rsidRPr="00F54D42">
                <w:rPr>
                  <w:rFonts w:asciiTheme="majorHAnsi" w:hAnsiTheme="majorHAnsi" w:cs="Tahoma"/>
                  <w:color w:val="008000"/>
                </w:rPr>
                <w:t>szkola4@stalowawola.pl</w:t>
              </w:r>
            </w:hyperlink>
          </w:p>
        </w:tc>
        <w:tc>
          <w:tcPr>
            <w:tcW w:w="175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Iwona Gałczyńska</w:t>
            </w:r>
          </w:p>
        </w:tc>
        <w:tc>
          <w:tcPr>
            <w:tcW w:w="195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Tel./fax: 15 842 11 87</w:t>
            </w:r>
          </w:p>
        </w:tc>
      </w:tr>
      <w:tr w:rsidR="00E12985" w:rsidRPr="00F54D42" w:rsidTr="00300613">
        <w:trPr>
          <w:trHeight w:val="570"/>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E12985" w:rsidRPr="007C59FA" w:rsidRDefault="00D57D54" w:rsidP="00300613">
            <w:pPr>
              <w:jc w:val="center"/>
              <w:rPr>
                <w:rFonts w:asciiTheme="majorHAnsi" w:hAnsiTheme="majorHAnsi" w:cs="Tahoma"/>
              </w:rPr>
            </w:pPr>
            <w:hyperlink r:id="rId32" w:history="1">
              <w:r w:rsidR="00E12985" w:rsidRPr="007C59FA">
                <w:rPr>
                  <w:rFonts w:asciiTheme="majorHAnsi" w:hAnsiTheme="majorHAnsi" w:cs="Tahoma"/>
                  <w:b/>
                  <w:bCs/>
                </w:rPr>
                <w:t>Publiczna Szkoła Podstawowa</w:t>
              </w:r>
              <w:r w:rsidR="00E12985" w:rsidRPr="007C59FA">
                <w:rPr>
                  <w:rFonts w:asciiTheme="majorHAnsi" w:hAnsiTheme="majorHAnsi" w:cs="Tahoma"/>
                  <w:b/>
                  <w:bCs/>
                </w:rPr>
                <w:br/>
                <w:t>z Oddziałami Integracyjnymi nr 7 im. Mikołaja Kopernika</w:t>
              </w:r>
            </w:hyperlink>
          </w:p>
        </w:tc>
        <w:tc>
          <w:tcPr>
            <w:tcW w:w="322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37-450 Stalowa Wola,</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ul. Okulickiego 14</w:t>
            </w:r>
          </w:p>
          <w:p w:rsidR="00E12985" w:rsidRPr="00F54D42" w:rsidRDefault="00D57D54" w:rsidP="00300613">
            <w:pPr>
              <w:jc w:val="center"/>
              <w:rPr>
                <w:rFonts w:asciiTheme="majorHAnsi" w:hAnsiTheme="majorHAnsi" w:cs="Tahoma"/>
                <w:color w:val="000000"/>
              </w:rPr>
            </w:pPr>
            <w:hyperlink r:id="rId33" w:history="1">
              <w:r w:rsidR="00E12985" w:rsidRPr="00F54D42">
                <w:rPr>
                  <w:rFonts w:asciiTheme="majorHAnsi" w:hAnsiTheme="majorHAnsi" w:cs="Tahoma"/>
                  <w:color w:val="008000"/>
                </w:rPr>
                <w:t>www.psp7stalowa.pl</w:t>
              </w:r>
            </w:hyperlink>
          </w:p>
          <w:p w:rsidR="00E12985" w:rsidRPr="00F54D42" w:rsidRDefault="00D57D54" w:rsidP="00300613">
            <w:pPr>
              <w:jc w:val="center"/>
              <w:rPr>
                <w:rFonts w:asciiTheme="majorHAnsi" w:hAnsiTheme="majorHAnsi" w:cs="Tahoma"/>
                <w:color w:val="000000"/>
              </w:rPr>
            </w:pPr>
            <w:hyperlink r:id="rId34" w:history="1">
              <w:r w:rsidR="00E12985" w:rsidRPr="00F54D42">
                <w:rPr>
                  <w:rFonts w:asciiTheme="majorHAnsi" w:hAnsiTheme="majorHAnsi" w:cs="Tahoma"/>
                  <w:color w:val="008000"/>
                </w:rPr>
                <w:t>psp7_kopernik@interia.pl</w:t>
              </w:r>
            </w:hyperlink>
          </w:p>
        </w:tc>
        <w:tc>
          <w:tcPr>
            <w:tcW w:w="175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Janusz Bis</w:t>
            </w:r>
          </w:p>
        </w:tc>
        <w:tc>
          <w:tcPr>
            <w:tcW w:w="195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Tel.: 15 842 04 88</w:t>
            </w:r>
          </w:p>
        </w:tc>
      </w:tr>
      <w:tr w:rsidR="00E12985" w:rsidRPr="00F54D42" w:rsidTr="00300613">
        <w:trPr>
          <w:trHeight w:val="570"/>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E12985" w:rsidRPr="007C59FA" w:rsidRDefault="00D57D54" w:rsidP="00300613">
            <w:pPr>
              <w:jc w:val="center"/>
              <w:rPr>
                <w:rFonts w:asciiTheme="majorHAnsi" w:hAnsiTheme="majorHAnsi" w:cs="Tahoma"/>
              </w:rPr>
            </w:pPr>
            <w:hyperlink r:id="rId35" w:history="1">
              <w:r w:rsidR="00E12985" w:rsidRPr="007C59FA">
                <w:rPr>
                  <w:rFonts w:asciiTheme="majorHAnsi" w:hAnsiTheme="majorHAnsi" w:cs="Tahoma"/>
                  <w:b/>
                  <w:bCs/>
                </w:rPr>
                <w:t>Publiczna Szkoła Podstawowa nr 11</w:t>
              </w:r>
              <w:r w:rsidR="00E12985" w:rsidRPr="007C59FA">
                <w:rPr>
                  <w:rFonts w:asciiTheme="majorHAnsi" w:hAnsiTheme="majorHAnsi" w:cs="Tahoma"/>
                  <w:b/>
                  <w:bCs/>
                </w:rPr>
                <w:br/>
                <w:t>im. Szarych Szeregów</w:t>
              </w:r>
            </w:hyperlink>
          </w:p>
        </w:tc>
        <w:tc>
          <w:tcPr>
            <w:tcW w:w="322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37-450 Stalowa Wola,</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ul. Wojska Polskiego 9</w:t>
            </w:r>
          </w:p>
          <w:p w:rsidR="00E12985" w:rsidRPr="00F54D42" w:rsidRDefault="00D57D54" w:rsidP="00300613">
            <w:pPr>
              <w:jc w:val="center"/>
              <w:rPr>
                <w:rFonts w:asciiTheme="majorHAnsi" w:hAnsiTheme="majorHAnsi" w:cs="Tahoma"/>
                <w:color w:val="000000"/>
              </w:rPr>
            </w:pPr>
            <w:hyperlink r:id="rId36" w:history="1">
              <w:r w:rsidR="00E12985" w:rsidRPr="00F54D42">
                <w:rPr>
                  <w:rFonts w:asciiTheme="majorHAnsi" w:hAnsiTheme="majorHAnsi" w:cs="Tahoma"/>
                  <w:color w:val="008000"/>
                </w:rPr>
                <w:t>http://stalowawolapsp11.w.interia.pl</w:t>
              </w:r>
            </w:hyperlink>
          </w:p>
          <w:p w:rsidR="00E12985" w:rsidRPr="00F54D42" w:rsidRDefault="00D57D54" w:rsidP="00300613">
            <w:pPr>
              <w:jc w:val="center"/>
              <w:rPr>
                <w:rFonts w:asciiTheme="majorHAnsi" w:hAnsiTheme="majorHAnsi" w:cs="Tahoma"/>
                <w:color w:val="000000"/>
              </w:rPr>
            </w:pPr>
            <w:hyperlink r:id="rId37" w:history="1">
              <w:r w:rsidR="00E12985" w:rsidRPr="00F54D42">
                <w:rPr>
                  <w:rFonts w:asciiTheme="majorHAnsi" w:hAnsiTheme="majorHAnsi" w:cs="Tahoma"/>
                  <w:color w:val="008000"/>
                </w:rPr>
                <w:t>stalowawolapsp11@interia.pl</w:t>
              </w:r>
            </w:hyperlink>
          </w:p>
        </w:tc>
        <w:tc>
          <w:tcPr>
            <w:tcW w:w="175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lastRenderedPageBreak/>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Czesława Krystkowiak</w:t>
            </w:r>
          </w:p>
        </w:tc>
        <w:tc>
          <w:tcPr>
            <w:tcW w:w="195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Tel.: 15 842 49 22</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Fax: 15 842 49 23</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lastRenderedPageBreak/>
              <w:t> </w:t>
            </w:r>
          </w:p>
        </w:tc>
      </w:tr>
      <w:tr w:rsidR="00E12985" w:rsidRPr="00F54D42" w:rsidTr="00300613">
        <w:trPr>
          <w:trHeight w:val="570"/>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E12985" w:rsidRPr="007C59FA" w:rsidRDefault="00D57D54" w:rsidP="00300613">
            <w:pPr>
              <w:jc w:val="center"/>
              <w:rPr>
                <w:rFonts w:asciiTheme="majorHAnsi" w:hAnsiTheme="majorHAnsi" w:cs="Tahoma"/>
              </w:rPr>
            </w:pPr>
            <w:hyperlink r:id="rId38" w:history="1">
              <w:r w:rsidR="00E12985" w:rsidRPr="007C59FA">
                <w:rPr>
                  <w:rFonts w:asciiTheme="majorHAnsi" w:hAnsiTheme="majorHAnsi" w:cs="Tahoma"/>
                  <w:b/>
                  <w:bCs/>
                </w:rPr>
                <w:t>Gimnazjum nr 2</w:t>
              </w:r>
              <w:r w:rsidR="00E12985" w:rsidRPr="007C59FA">
                <w:rPr>
                  <w:rFonts w:asciiTheme="majorHAnsi" w:hAnsiTheme="majorHAnsi" w:cs="Tahoma"/>
                  <w:b/>
                  <w:bCs/>
                </w:rPr>
                <w:br/>
                <w:t>im. Jana Pawła II</w:t>
              </w:r>
            </w:hyperlink>
          </w:p>
        </w:tc>
        <w:tc>
          <w:tcPr>
            <w:tcW w:w="322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37-450 Stalowa Wola,</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ul. Mickiewicza 15</w:t>
            </w:r>
          </w:p>
          <w:p w:rsidR="00E12985" w:rsidRPr="00F54D42" w:rsidRDefault="00D57D54" w:rsidP="00300613">
            <w:pPr>
              <w:jc w:val="center"/>
              <w:rPr>
                <w:rFonts w:asciiTheme="majorHAnsi" w:hAnsiTheme="majorHAnsi" w:cs="Tahoma"/>
                <w:color w:val="000000"/>
              </w:rPr>
            </w:pPr>
            <w:hyperlink r:id="rId39" w:history="1">
              <w:r w:rsidR="00E12985" w:rsidRPr="00F54D42">
                <w:rPr>
                  <w:rFonts w:asciiTheme="majorHAnsi" w:hAnsiTheme="majorHAnsi" w:cs="Tahoma"/>
                  <w:color w:val="008000"/>
                </w:rPr>
                <w:t>http://gim2stalowawola.pl</w:t>
              </w:r>
            </w:hyperlink>
          </w:p>
          <w:p w:rsidR="00E12985" w:rsidRPr="00F54D42" w:rsidRDefault="00D57D54" w:rsidP="00300613">
            <w:pPr>
              <w:jc w:val="center"/>
              <w:rPr>
                <w:rFonts w:asciiTheme="majorHAnsi" w:hAnsiTheme="majorHAnsi" w:cs="Tahoma"/>
                <w:color w:val="000000"/>
              </w:rPr>
            </w:pPr>
            <w:hyperlink r:id="rId40" w:history="1">
              <w:r w:rsidR="00E12985" w:rsidRPr="00F54D42">
                <w:rPr>
                  <w:rFonts w:asciiTheme="majorHAnsi" w:hAnsiTheme="majorHAnsi" w:cs="Tahoma"/>
                  <w:color w:val="008000"/>
                </w:rPr>
                <w:t>gim2stalowa@poczta.onet.pl</w:t>
              </w:r>
            </w:hyperlink>
          </w:p>
        </w:tc>
        <w:tc>
          <w:tcPr>
            <w:tcW w:w="175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Ryszard Andres</w:t>
            </w:r>
          </w:p>
        </w:tc>
        <w:tc>
          <w:tcPr>
            <w:tcW w:w="195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Tel.: 15 842 63 83</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Fax: 15 842 62 00</w:t>
            </w:r>
          </w:p>
        </w:tc>
      </w:tr>
      <w:tr w:rsidR="00E12985" w:rsidRPr="00F54D42" w:rsidTr="00300613">
        <w:trPr>
          <w:trHeight w:val="570"/>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E12985" w:rsidRPr="007C59FA" w:rsidRDefault="00D57D54" w:rsidP="00300613">
            <w:pPr>
              <w:jc w:val="center"/>
              <w:rPr>
                <w:rFonts w:asciiTheme="majorHAnsi" w:hAnsiTheme="majorHAnsi" w:cs="Tahoma"/>
              </w:rPr>
            </w:pPr>
            <w:hyperlink r:id="rId41" w:history="1">
              <w:r w:rsidR="00E12985" w:rsidRPr="007C59FA">
                <w:rPr>
                  <w:rFonts w:asciiTheme="majorHAnsi" w:hAnsiTheme="majorHAnsi" w:cs="Tahoma"/>
                  <w:b/>
                  <w:bCs/>
                </w:rPr>
                <w:t>Zespół Szkół Ogólnokształcących nr 1 obejmujący szkoły:</w:t>
              </w:r>
            </w:hyperlink>
          </w:p>
          <w:p w:rsidR="00E12985" w:rsidRPr="00F54D42" w:rsidRDefault="00E12985" w:rsidP="00FC7980">
            <w:pPr>
              <w:numPr>
                <w:ilvl w:val="0"/>
                <w:numId w:val="23"/>
              </w:numPr>
              <w:spacing w:before="100" w:beforeAutospacing="1" w:after="100" w:afterAutospacing="1"/>
              <w:jc w:val="both"/>
              <w:rPr>
                <w:rFonts w:asciiTheme="majorHAnsi" w:hAnsiTheme="majorHAnsi" w:cs="Tahoma"/>
                <w:color w:val="000000"/>
              </w:rPr>
            </w:pPr>
            <w:r w:rsidRPr="00F54D42">
              <w:rPr>
                <w:rFonts w:asciiTheme="majorHAnsi" w:hAnsiTheme="majorHAnsi" w:cs="Tahoma"/>
                <w:color w:val="000000"/>
              </w:rPr>
              <w:t>Publiczna Szkoła Podstawowa nr 5 im. Energetyków</w:t>
            </w:r>
          </w:p>
          <w:p w:rsidR="00E12985" w:rsidRPr="00F54D42" w:rsidRDefault="00E12985" w:rsidP="00FC7980">
            <w:pPr>
              <w:numPr>
                <w:ilvl w:val="0"/>
                <w:numId w:val="23"/>
              </w:numPr>
              <w:spacing w:before="100" w:beforeAutospacing="1" w:after="100" w:afterAutospacing="1"/>
              <w:jc w:val="both"/>
              <w:rPr>
                <w:rFonts w:asciiTheme="majorHAnsi" w:hAnsiTheme="majorHAnsi" w:cs="Tahoma"/>
                <w:color w:val="000000"/>
              </w:rPr>
            </w:pPr>
            <w:r w:rsidRPr="00F54D42">
              <w:rPr>
                <w:rFonts w:asciiTheme="majorHAnsi" w:hAnsiTheme="majorHAnsi" w:cs="Tahoma"/>
                <w:color w:val="000000"/>
              </w:rPr>
              <w:t>Gimnazjum nr 7</w:t>
            </w:r>
          </w:p>
        </w:tc>
        <w:tc>
          <w:tcPr>
            <w:tcW w:w="322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37-450 Stalowa Wola,</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ul. Energetyków 18</w:t>
            </w:r>
          </w:p>
          <w:p w:rsidR="00E12985" w:rsidRPr="00F54D42" w:rsidRDefault="00D57D54" w:rsidP="00300613">
            <w:pPr>
              <w:jc w:val="center"/>
              <w:rPr>
                <w:rFonts w:asciiTheme="majorHAnsi" w:hAnsiTheme="majorHAnsi" w:cs="Tahoma"/>
                <w:color w:val="000000"/>
              </w:rPr>
            </w:pPr>
            <w:hyperlink r:id="rId42" w:history="1">
              <w:r w:rsidR="00E12985" w:rsidRPr="00F54D42">
                <w:rPr>
                  <w:rFonts w:asciiTheme="majorHAnsi" w:hAnsiTheme="majorHAnsi" w:cs="Tahoma"/>
                  <w:color w:val="008000"/>
                </w:rPr>
                <w:t>http://zso1.idhost.pl</w:t>
              </w:r>
            </w:hyperlink>
          </w:p>
          <w:p w:rsidR="00E12985" w:rsidRPr="00F54D42" w:rsidRDefault="00D57D54" w:rsidP="00300613">
            <w:pPr>
              <w:jc w:val="center"/>
              <w:rPr>
                <w:rFonts w:asciiTheme="majorHAnsi" w:hAnsiTheme="majorHAnsi" w:cs="Tahoma"/>
                <w:color w:val="000000"/>
              </w:rPr>
            </w:pPr>
            <w:hyperlink r:id="rId43" w:history="1">
              <w:r w:rsidR="00E12985" w:rsidRPr="00F54D42">
                <w:rPr>
                  <w:rFonts w:asciiTheme="majorHAnsi" w:hAnsiTheme="majorHAnsi" w:cs="Tahoma"/>
                  <w:color w:val="008000"/>
                </w:rPr>
                <w:t>zso1@stalowawola.pl</w:t>
              </w:r>
            </w:hyperlink>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tc>
        <w:tc>
          <w:tcPr>
            <w:tcW w:w="175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Dorota Kornek</w:t>
            </w:r>
          </w:p>
        </w:tc>
        <w:tc>
          <w:tcPr>
            <w:tcW w:w="195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Tel./fax: 15 842 55 88</w:t>
            </w:r>
          </w:p>
        </w:tc>
      </w:tr>
      <w:tr w:rsidR="00E12985" w:rsidRPr="00F54D42" w:rsidTr="00300613">
        <w:trPr>
          <w:trHeight w:val="555"/>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E12985" w:rsidRPr="007C59FA" w:rsidRDefault="00D57D54" w:rsidP="00300613">
            <w:pPr>
              <w:jc w:val="center"/>
              <w:rPr>
                <w:rFonts w:asciiTheme="majorHAnsi" w:hAnsiTheme="majorHAnsi" w:cs="Tahoma"/>
              </w:rPr>
            </w:pPr>
            <w:hyperlink r:id="rId44" w:history="1">
              <w:r w:rsidR="00E12985" w:rsidRPr="007C59FA">
                <w:rPr>
                  <w:rFonts w:asciiTheme="majorHAnsi" w:hAnsiTheme="majorHAnsi" w:cs="Tahoma"/>
                  <w:b/>
                  <w:bCs/>
                </w:rPr>
                <w:t>Zespół Szkół Ogólnokształcących nr 2 obejmujący szkoły</w:t>
              </w:r>
            </w:hyperlink>
          </w:p>
          <w:p w:rsidR="00E12985" w:rsidRPr="00F54D42" w:rsidRDefault="00E12985" w:rsidP="00FC7980">
            <w:pPr>
              <w:numPr>
                <w:ilvl w:val="0"/>
                <w:numId w:val="24"/>
              </w:numPr>
              <w:spacing w:before="100" w:beforeAutospacing="1" w:after="100" w:afterAutospacing="1"/>
              <w:ind w:left="1020"/>
              <w:jc w:val="both"/>
              <w:rPr>
                <w:rFonts w:asciiTheme="majorHAnsi" w:hAnsiTheme="majorHAnsi" w:cs="Tahoma"/>
                <w:color w:val="000000"/>
              </w:rPr>
            </w:pPr>
            <w:r w:rsidRPr="00F54D42">
              <w:rPr>
                <w:rFonts w:asciiTheme="majorHAnsi" w:hAnsiTheme="majorHAnsi" w:cs="Tahoma"/>
                <w:color w:val="000000"/>
              </w:rPr>
              <w:t>Gimnazjum nr 4</w:t>
            </w:r>
          </w:p>
          <w:p w:rsidR="00E12985" w:rsidRPr="00F54D42" w:rsidRDefault="00E12985" w:rsidP="00FC7980">
            <w:pPr>
              <w:numPr>
                <w:ilvl w:val="0"/>
                <w:numId w:val="24"/>
              </w:numPr>
              <w:spacing w:before="100" w:beforeAutospacing="1" w:after="100" w:afterAutospacing="1"/>
              <w:ind w:left="1020"/>
              <w:jc w:val="both"/>
              <w:rPr>
                <w:rFonts w:asciiTheme="majorHAnsi" w:hAnsiTheme="majorHAnsi" w:cs="Tahoma"/>
                <w:color w:val="000000"/>
              </w:rPr>
            </w:pPr>
            <w:r w:rsidRPr="00F54D42">
              <w:rPr>
                <w:rFonts w:asciiTheme="majorHAnsi" w:hAnsiTheme="majorHAnsi" w:cs="Tahoma"/>
                <w:color w:val="000000"/>
              </w:rPr>
              <w:t>Samorządowe Liceum Ogólnokształcące</w:t>
            </w:r>
          </w:p>
        </w:tc>
        <w:tc>
          <w:tcPr>
            <w:tcW w:w="322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37-450 Stalowa Wola,</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ul. Wojska Polskiego 9</w:t>
            </w:r>
          </w:p>
          <w:p w:rsidR="00E12985" w:rsidRPr="00F54D42" w:rsidRDefault="00D57D54" w:rsidP="00300613">
            <w:pPr>
              <w:jc w:val="center"/>
              <w:rPr>
                <w:rFonts w:asciiTheme="majorHAnsi" w:hAnsiTheme="majorHAnsi" w:cs="Tahoma"/>
                <w:color w:val="000000"/>
              </w:rPr>
            </w:pPr>
            <w:hyperlink r:id="rId45" w:history="1">
              <w:r w:rsidR="00E12985" w:rsidRPr="00F54D42">
                <w:rPr>
                  <w:rFonts w:asciiTheme="majorHAnsi" w:hAnsiTheme="majorHAnsi" w:cs="Tahoma"/>
                  <w:color w:val="008000"/>
                </w:rPr>
                <w:t>www.zso2.edu.pl</w:t>
              </w:r>
            </w:hyperlink>
          </w:p>
          <w:p w:rsidR="00E12985" w:rsidRPr="00F54D42" w:rsidRDefault="00D57D54" w:rsidP="00300613">
            <w:pPr>
              <w:jc w:val="center"/>
              <w:rPr>
                <w:rFonts w:asciiTheme="majorHAnsi" w:hAnsiTheme="majorHAnsi" w:cs="Tahoma"/>
                <w:color w:val="000000"/>
              </w:rPr>
            </w:pPr>
            <w:hyperlink r:id="rId46" w:history="1">
              <w:r w:rsidR="00E12985" w:rsidRPr="00F54D42">
                <w:rPr>
                  <w:rFonts w:asciiTheme="majorHAnsi" w:hAnsiTheme="majorHAnsi" w:cs="Tahoma"/>
                  <w:color w:val="008000"/>
                </w:rPr>
                <w:t>zsonr2sw@tg.onet.pl</w:t>
              </w:r>
            </w:hyperlink>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tc>
        <w:tc>
          <w:tcPr>
            <w:tcW w:w="175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Marek Czopor</w:t>
            </w:r>
          </w:p>
        </w:tc>
        <w:tc>
          <w:tcPr>
            <w:tcW w:w="195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Tel./fax: 15 842 18 33</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tc>
      </w:tr>
      <w:tr w:rsidR="00E12985" w:rsidRPr="00F54D42" w:rsidTr="00226385">
        <w:trPr>
          <w:trHeight w:val="2263"/>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E12985" w:rsidRPr="007C59FA" w:rsidRDefault="00D57D54" w:rsidP="00300613">
            <w:pPr>
              <w:ind w:left="300"/>
              <w:jc w:val="center"/>
              <w:rPr>
                <w:rFonts w:asciiTheme="majorHAnsi" w:hAnsiTheme="majorHAnsi" w:cs="Tahoma"/>
              </w:rPr>
            </w:pPr>
            <w:hyperlink r:id="rId47" w:history="1">
              <w:r w:rsidR="00E12985" w:rsidRPr="007C59FA">
                <w:rPr>
                  <w:rFonts w:asciiTheme="majorHAnsi" w:hAnsiTheme="majorHAnsi" w:cs="Tahoma"/>
                  <w:b/>
                  <w:bCs/>
                </w:rPr>
                <w:t>Zespół Szkół nr 3 obejmujący szkoły:</w:t>
              </w:r>
            </w:hyperlink>
          </w:p>
          <w:p w:rsidR="00E12985" w:rsidRPr="00F54D42" w:rsidRDefault="00E12985" w:rsidP="00FC7980">
            <w:pPr>
              <w:numPr>
                <w:ilvl w:val="0"/>
                <w:numId w:val="25"/>
              </w:numPr>
              <w:spacing w:before="100" w:beforeAutospacing="1" w:after="100" w:afterAutospacing="1"/>
              <w:ind w:left="1020"/>
              <w:jc w:val="both"/>
              <w:rPr>
                <w:rFonts w:asciiTheme="majorHAnsi" w:hAnsiTheme="majorHAnsi" w:cs="Tahoma"/>
                <w:color w:val="000000"/>
              </w:rPr>
            </w:pPr>
            <w:r w:rsidRPr="00F54D42">
              <w:rPr>
                <w:rFonts w:asciiTheme="majorHAnsi" w:hAnsiTheme="majorHAnsi" w:cs="Tahoma"/>
                <w:color w:val="000000"/>
              </w:rPr>
              <w:t>Publiczna Szkoła  Podstawowa nr 12 im. Jana Pawła II</w:t>
            </w:r>
          </w:p>
          <w:p w:rsidR="00E12985" w:rsidRPr="00F54D42" w:rsidRDefault="00E12985" w:rsidP="00FC7980">
            <w:pPr>
              <w:numPr>
                <w:ilvl w:val="0"/>
                <w:numId w:val="25"/>
              </w:numPr>
              <w:spacing w:before="100" w:beforeAutospacing="1" w:after="100" w:afterAutospacing="1"/>
              <w:ind w:left="1020"/>
              <w:jc w:val="both"/>
              <w:rPr>
                <w:rFonts w:asciiTheme="majorHAnsi" w:hAnsiTheme="majorHAnsi" w:cs="Tahoma"/>
                <w:color w:val="000000"/>
              </w:rPr>
            </w:pPr>
            <w:r w:rsidRPr="00F54D42">
              <w:rPr>
                <w:rFonts w:asciiTheme="majorHAnsi" w:hAnsiTheme="majorHAnsi" w:cs="Tahoma"/>
                <w:color w:val="000000"/>
              </w:rPr>
              <w:t>Gimnazjum nr 5</w:t>
            </w:r>
          </w:p>
        </w:tc>
        <w:tc>
          <w:tcPr>
            <w:tcW w:w="322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37-450 Stalowa Wola,</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ul. Poniatowskiego 55</w:t>
            </w:r>
            <w:r w:rsidRPr="00F54D42">
              <w:rPr>
                <w:rFonts w:asciiTheme="majorHAnsi" w:hAnsiTheme="majorHAnsi" w:cs="Tahoma"/>
                <w:color w:val="000000"/>
              </w:rPr>
              <w:br/>
            </w:r>
            <w:hyperlink r:id="rId48" w:history="1">
              <w:r w:rsidRPr="00F54D42">
                <w:rPr>
                  <w:rFonts w:asciiTheme="majorHAnsi" w:hAnsiTheme="majorHAnsi" w:cs="Tahoma"/>
                  <w:color w:val="008000"/>
                </w:rPr>
                <w:t>www.zs3.stalowawola.pl</w:t>
              </w:r>
            </w:hyperlink>
          </w:p>
          <w:p w:rsidR="00E12985" w:rsidRPr="00F54D42" w:rsidRDefault="00D57D54" w:rsidP="00300613">
            <w:pPr>
              <w:jc w:val="center"/>
              <w:rPr>
                <w:rFonts w:asciiTheme="majorHAnsi" w:hAnsiTheme="majorHAnsi" w:cs="Tahoma"/>
                <w:color w:val="000000"/>
              </w:rPr>
            </w:pPr>
            <w:hyperlink r:id="rId49" w:history="1">
              <w:r w:rsidR="00E12985" w:rsidRPr="00F54D42">
                <w:rPr>
                  <w:rFonts w:asciiTheme="majorHAnsi" w:hAnsiTheme="majorHAnsi" w:cs="Tahoma"/>
                  <w:color w:val="008000"/>
                </w:rPr>
                <w:t>gim5st.wola@wp.pl</w:t>
              </w:r>
            </w:hyperlink>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tc>
        <w:tc>
          <w:tcPr>
            <w:tcW w:w="175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Marek Kopera</w:t>
            </w:r>
          </w:p>
        </w:tc>
        <w:tc>
          <w:tcPr>
            <w:tcW w:w="195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Tel.: 15 842 28 86</w:t>
            </w:r>
          </w:p>
        </w:tc>
      </w:tr>
      <w:tr w:rsidR="00E12985" w:rsidRPr="00F54D42" w:rsidTr="00300613">
        <w:trPr>
          <w:trHeight w:val="555"/>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E12985" w:rsidRPr="007C59FA" w:rsidRDefault="00D57D54" w:rsidP="00300613">
            <w:pPr>
              <w:ind w:left="300" w:right="-78"/>
              <w:rPr>
                <w:rFonts w:asciiTheme="majorHAnsi" w:hAnsiTheme="majorHAnsi" w:cs="Tahoma"/>
              </w:rPr>
            </w:pPr>
            <w:hyperlink r:id="rId50" w:history="1">
              <w:r w:rsidR="00E12985" w:rsidRPr="007C59FA">
                <w:rPr>
                  <w:rFonts w:asciiTheme="majorHAnsi" w:hAnsiTheme="majorHAnsi" w:cs="Tahoma"/>
                  <w:b/>
                  <w:bCs/>
                </w:rPr>
                <w:t>Zespół Szkół nr 4 obejmujący szkoły:</w:t>
              </w:r>
            </w:hyperlink>
          </w:p>
          <w:p w:rsidR="00E12985" w:rsidRPr="00F54D42" w:rsidRDefault="00E12985" w:rsidP="00300613">
            <w:pPr>
              <w:spacing w:before="100" w:beforeAutospacing="1" w:after="100" w:afterAutospacing="1"/>
              <w:ind w:left="1020"/>
              <w:rPr>
                <w:rFonts w:asciiTheme="majorHAnsi" w:hAnsiTheme="majorHAnsi" w:cs="Tahoma"/>
                <w:color w:val="000000"/>
              </w:rPr>
            </w:pPr>
            <w:r w:rsidRPr="00F54D42">
              <w:rPr>
                <w:rFonts w:asciiTheme="majorHAnsi" w:hAnsiTheme="majorHAnsi" w:cs="Tahoma"/>
                <w:color w:val="000000"/>
              </w:rPr>
              <w:t>Publiczna Szkoła  Podstawowa nr 9 im. Jana Kochanowskiego</w:t>
            </w:r>
          </w:p>
          <w:p w:rsidR="00E12985" w:rsidRPr="00F54D42" w:rsidRDefault="00E12985" w:rsidP="00FC7980">
            <w:pPr>
              <w:numPr>
                <w:ilvl w:val="0"/>
                <w:numId w:val="26"/>
              </w:numPr>
              <w:spacing w:before="100" w:beforeAutospacing="1" w:after="100" w:afterAutospacing="1"/>
              <w:ind w:left="1020"/>
              <w:rPr>
                <w:rFonts w:asciiTheme="majorHAnsi" w:hAnsiTheme="majorHAnsi" w:cs="Tahoma"/>
                <w:color w:val="000000"/>
              </w:rPr>
            </w:pPr>
            <w:r w:rsidRPr="00F54D42">
              <w:rPr>
                <w:rFonts w:asciiTheme="majorHAnsi" w:hAnsiTheme="majorHAnsi" w:cs="Tahoma"/>
                <w:color w:val="000000"/>
              </w:rPr>
              <w:t>Gimnazjum nr 6</w:t>
            </w:r>
          </w:p>
        </w:tc>
        <w:tc>
          <w:tcPr>
            <w:tcW w:w="322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37-464 Stalowa Wola,</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ul. Rozwadowska 10</w:t>
            </w:r>
          </w:p>
          <w:p w:rsidR="00E12985" w:rsidRPr="00F54D42" w:rsidRDefault="00D57D54" w:rsidP="00300613">
            <w:pPr>
              <w:jc w:val="center"/>
              <w:rPr>
                <w:rFonts w:asciiTheme="majorHAnsi" w:hAnsiTheme="majorHAnsi" w:cs="Tahoma"/>
                <w:color w:val="000000"/>
              </w:rPr>
            </w:pPr>
            <w:hyperlink r:id="rId51" w:history="1">
              <w:r w:rsidR="00E12985" w:rsidRPr="00F54D42">
                <w:rPr>
                  <w:rFonts w:asciiTheme="majorHAnsi" w:hAnsiTheme="majorHAnsi" w:cs="Tahoma"/>
                  <w:color w:val="008000"/>
                </w:rPr>
                <w:t>www.zs4.stalowawola.pl</w:t>
              </w:r>
            </w:hyperlink>
          </w:p>
          <w:p w:rsidR="00E12985" w:rsidRPr="00F54D42" w:rsidRDefault="00D57D54" w:rsidP="00300613">
            <w:pPr>
              <w:jc w:val="center"/>
              <w:rPr>
                <w:rFonts w:asciiTheme="majorHAnsi" w:hAnsiTheme="majorHAnsi" w:cs="Tahoma"/>
                <w:color w:val="000000"/>
              </w:rPr>
            </w:pPr>
            <w:hyperlink r:id="rId52" w:history="1">
              <w:r w:rsidR="00E12985" w:rsidRPr="00F54D42">
                <w:rPr>
                  <w:rFonts w:asciiTheme="majorHAnsi" w:hAnsiTheme="majorHAnsi" w:cs="Tahoma"/>
                  <w:color w:val="008000"/>
                </w:rPr>
                <w:t>psp9.stwola@poczta.onet.pl</w:t>
              </w:r>
            </w:hyperlink>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tc>
        <w:tc>
          <w:tcPr>
            <w:tcW w:w="1755"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Lucyna Żminda</w:t>
            </w:r>
          </w:p>
        </w:tc>
        <w:tc>
          <w:tcPr>
            <w:tcW w:w="1950" w:type="dxa"/>
            <w:tcBorders>
              <w:top w:val="outset" w:sz="6" w:space="0" w:color="auto"/>
              <w:left w:val="outset" w:sz="6" w:space="0" w:color="auto"/>
              <w:bottom w:val="outset" w:sz="6" w:space="0" w:color="auto"/>
              <w:right w:val="outset" w:sz="6" w:space="0" w:color="auto"/>
            </w:tcBorders>
            <w:vAlign w:val="center"/>
            <w:hideMark/>
          </w:tcPr>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 </w:t>
            </w:r>
          </w:p>
          <w:p w:rsidR="00E12985" w:rsidRPr="00F54D42" w:rsidRDefault="00E12985" w:rsidP="00300613">
            <w:pPr>
              <w:jc w:val="center"/>
              <w:rPr>
                <w:rFonts w:asciiTheme="majorHAnsi" w:hAnsiTheme="majorHAnsi" w:cs="Tahoma"/>
                <w:color w:val="000000"/>
              </w:rPr>
            </w:pPr>
            <w:r w:rsidRPr="00F54D42">
              <w:rPr>
                <w:rFonts w:asciiTheme="majorHAnsi" w:hAnsiTheme="majorHAnsi" w:cs="Tahoma"/>
                <w:color w:val="000000"/>
              </w:rPr>
              <w:t>Tel.: 15 842 04 29</w:t>
            </w:r>
          </w:p>
        </w:tc>
      </w:tr>
    </w:tbl>
    <w:p w:rsidR="00226385" w:rsidRDefault="00197B78" w:rsidP="00226385">
      <w:pPr>
        <w:autoSpaceDE w:val="0"/>
        <w:autoSpaceDN w:val="0"/>
        <w:adjustRightInd w:val="0"/>
        <w:rPr>
          <w:rFonts w:asciiTheme="majorHAnsi" w:hAnsiTheme="majorHAnsi" w:cs="DejaVuSerifCondensed-Bold"/>
          <w:bCs/>
          <w:i/>
          <w:color w:val="000000"/>
          <w:sz w:val="20"/>
          <w:szCs w:val="20"/>
        </w:rPr>
      </w:pPr>
      <w:r>
        <w:rPr>
          <w:rFonts w:asciiTheme="majorHAnsi" w:hAnsiTheme="majorHAnsi" w:cs="DejaVuSerifCondensed-Bold"/>
          <w:bCs/>
          <w:i/>
          <w:color w:val="000000"/>
          <w:sz w:val="20"/>
          <w:szCs w:val="20"/>
        </w:rPr>
        <w:t>Źródło: informacje zawarte na stronie</w:t>
      </w:r>
      <w:r w:rsidR="00226385">
        <w:rPr>
          <w:rFonts w:asciiTheme="majorHAnsi" w:hAnsiTheme="majorHAnsi" w:cs="DejaVuSerifCondensed-Bold"/>
          <w:bCs/>
          <w:i/>
          <w:color w:val="000000"/>
          <w:sz w:val="20"/>
          <w:szCs w:val="20"/>
        </w:rPr>
        <w:t xml:space="preserve"> BIP</w:t>
      </w:r>
      <w:r w:rsidR="00EC01B0">
        <w:rPr>
          <w:rFonts w:asciiTheme="majorHAnsi" w:hAnsiTheme="majorHAnsi" w:cs="DejaVuSerifCondensed-Bold"/>
          <w:bCs/>
          <w:i/>
          <w:color w:val="000000"/>
          <w:sz w:val="20"/>
          <w:szCs w:val="20"/>
        </w:rPr>
        <w:t xml:space="preserve"> Urzędu Miasta S</w:t>
      </w:r>
      <w:r>
        <w:rPr>
          <w:rFonts w:asciiTheme="majorHAnsi" w:hAnsiTheme="majorHAnsi" w:cs="DejaVuSerifCondensed-Bold"/>
          <w:bCs/>
          <w:i/>
          <w:color w:val="000000"/>
          <w:sz w:val="20"/>
          <w:szCs w:val="20"/>
        </w:rPr>
        <w:t>talowej Woli.</w:t>
      </w:r>
    </w:p>
    <w:p w:rsidR="00197B78" w:rsidRPr="00197B78" w:rsidRDefault="00197B78" w:rsidP="00226385">
      <w:pPr>
        <w:autoSpaceDE w:val="0"/>
        <w:autoSpaceDN w:val="0"/>
        <w:adjustRightInd w:val="0"/>
        <w:rPr>
          <w:rFonts w:asciiTheme="majorHAnsi" w:hAnsiTheme="majorHAnsi" w:cs="DejaVuSerifCondensed-Bold"/>
          <w:bCs/>
          <w:color w:val="000000"/>
          <w:sz w:val="24"/>
          <w:szCs w:val="24"/>
        </w:rPr>
      </w:pPr>
    </w:p>
    <w:p w:rsidR="00E12985" w:rsidRPr="00F54D42" w:rsidRDefault="00E12985" w:rsidP="00E12985">
      <w:pPr>
        <w:autoSpaceDE w:val="0"/>
        <w:autoSpaceDN w:val="0"/>
        <w:adjustRightInd w:val="0"/>
        <w:spacing w:line="360" w:lineRule="auto"/>
        <w:ind w:firstLine="720"/>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W Stalowej Woli działa 9 szkół podstawowych ze 155 oddziałami, w których w roku 2014 uczyło się 3372 dzieci. Liczba uczniów uczęszczających do szkół podstawowych w okresie 2010 – 2014 wynosiła 3372 uczniów i uczennic.</w:t>
      </w:r>
    </w:p>
    <w:p w:rsidR="00226385" w:rsidRDefault="00E12985" w:rsidP="00226385">
      <w:p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lastRenderedPageBreak/>
        <w:t xml:space="preserve">W Stalowej Woli działa siedem gimnazjów dla dzieci z liczbą 69 oddziałów. W okresie 2010-2014 do tego typu szkół uczęszczało 1690 uczniów i uczennic. </w:t>
      </w:r>
    </w:p>
    <w:p w:rsidR="00334819" w:rsidRDefault="00334819" w:rsidP="00226385">
      <w:pPr>
        <w:autoSpaceDE w:val="0"/>
        <w:autoSpaceDN w:val="0"/>
        <w:adjustRightInd w:val="0"/>
        <w:spacing w:line="360" w:lineRule="auto"/>
        <w:rPr>
          <w:rFonts w:asciiTheme="majorHAnsi" w:hAnsiTheme="majorHAnsi" w:cs="DejaVuSerifCondensed-Bold"/>
          <w:bCs/>
          <w:color w:val="000000"/>
          <w:sz w:val="24"/>
          <w:szCs w:val="24"/>
        </w:rPr>
      </w:pPr>
    </w:p>
    <w:p w:rsidR="006750D2" w:rsidRPr="00334819" w:rsidRDefault="006750D2" w:rsidP="00226385">
      <w:pPr>
        <w:autoSpaceDE w:val="0"/>
        <w:autoSpaceDN w:val="0"/>
        <w:adjustRightInd w:val="0"/>
        <w:spacing w:line="360" w:lineRule="auto"/>
        <w:rPr>
          <w:rFonts w:asciiTheme="majorHAnsi" w:hAnsiTheme="majorHAnsi" w:cs="DejaVuSerifCondensed-Bold"/>
          <w:b/>
          <w:bCs/>
          <w:color w:val="000000"/>
          <w:sz w:val="24"/>
          <w:szCs w:val="24"/>
        </w:rPr>
      </w:pPr>
      <w:r w:rsidRPr="00334819">
        <w:rPr>
          <w:rFonts w:asciiTheme="majorHAnsi" w:hAnsiTheme="majorHAnsi" w:cs="DejaVuSerifCondensed-Bold"/>
          <w:b/>
          <w:bCs/>
          <w:color w:val="000000"/>
          <w:sz w:val="20"/>
          <w:szCs w:val="20"/>
        </w:rPr>
        <w:t>Wykres 11.</w:t>
      </w:r>
    </w:p>
    <w:p w:rsidR="00C65680" w:rsidRPr="00F54D42" w:rsidRDefault="00C65680" w:rsidP="00C65680">
      <w:pPr>
        <w:autoSpaceDE w:val="0"/>
        <w:autoSpaceDN w:val="0"/>
        <w:adjustRightInd w:val="0"/>
        <w:spacing w:line="360" w:lineRule="auto"/>
        <w:rPr>
          <w:rFonts w:asciiTheme="majorHAnsi" w:hAnsiTheme="majorHAnsi" w:cs="DejaVuSerifCondensed-Bold"/>
          <w:bCs/>
          <w:color w:val="000000"/>
          <w:sz w:val="24"/>
          <w:szCs w:val="24"/>
        </w:rPr>
      </w:pPr>
      <w:r w:rsidRPr="00F54D42">
        <w:rPr>
          <w:rFonts w:asciiTheme="majorHAnsi" w:hAnsiTheme="majorHAnsi"/>
          <w:noProof/>
        </w:rPr>
        <w:drawing>
          <wp:inline distT="0" distB="0" distL="0" distR="0" wp14:anchorId="4A8DE0EF" wp14:editId="3FFB1D9F">
            <wp:extent cx="5495925" cy="3200400"/>
            <wp:effectExtent l="0" t="0" r="0" b="0"/>
            <wp:docPr id="25" name="Wykre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26385" w:rsidRPr="00334819" w:rsidRDefault="00334819" w:rsidP="00334819">
      <w:pPr>
        <w:autoSpaceDE w:val="0"/>
        <w:autoSpaceDN w:val="0"/>
        <w:adjustRightInd w:val="0"/>
        <w:rPr>
          <w:rFonts w:asciiTheme="majorHAnsi" w:hAnsiTheme="majorHAnsi" w:cs="DejaVuSerifCondensed-Bold"/>
          <w:bCs/>
          <w:i/>
          <w:color w:val="000000"/>
          <w:sz w:val="20"/>
          <w:szCs w:val="20"/>
        </w:rPr>
      </w:pPr>
      <w:r w:rsidRPr="00334819">
        <w:rPr>
          <w:rFonts w:asciiTheme="majorHAnsi" w:hAnsiTheme="majorHAnsi" w:cs="DejaVuSerifCondensed-Bold"/>
          <w:bCs/>
          <w:i/>
          <w:color w:val="000000"/>
          <w:sz w:val="20"/>
          <w:szCs w:val="20"/>
        </w:rPr>
        <w:t xml:space="preserve">Źródło: </w:t>
      </w:r>
      <w:r w:rsidR="00C65680" w:rsidRPr="00334819">
        <w:rPr>
          <w:rFonts w:asciiTheme="majorHAnsi" w:hAnsiTheme="majorHAnsi" w:cs="DejaVuSerifCondensed-Bold"/>
          <w:bCs/>
          <w:i/>
          <w:color w:val="000000"/>
          <w:sz w:val="20"/>
          <w:szCs w:val="20"/>
        </w:rPr>
        <w:t>Według danych GUS liczba uczniów  w każdym kolejnym roku była niższa o około 100</w:t>
      </w:r>
      <w:r w:rsidR="004665AA" w:rsidRPr="00334819">
        <w:rPr>
          <w:rFonts w:asciiTheme="majorHAnsi" w:hAnsiTheme="majorHAnsi" w:cs="DejaVuSerifCondensed-Bold"/>
          <w:bCs/>
          <w:i/>
          <w:color w:val="000000"/>
          <w:sz w:val="20"/>
          <w:szCs w:val="20"/>
        </w:rPr>
        <w:t xml:space="preserve"> osób (całkowity spadek o 377).</w:t>
      </w:r>
    </w:p>
    <w:p w:rsidR="00334819" w:rsidRPr="00334819" w:rsidRDefault="00334819" w:rsidP="00226385">
      <w:pPr>
        <w:autoSpaceDE w:val="0"/>
        <w:autoSpaceDN w:val="0"/>
        <w:adjustRightInd w:val="0"/>
        <w:spacing w:line="360" w:lineRule="auto"/>
        <w:rPr>
          <w:rFonts w:asciiTheme="majorHAnsi" w:hAnsiTheme="majorHAnsi" w:cs="DejaVuSerifCondensed-Bold"/>
          <w:bCs/>
          <w:color w:val="000000"/>
          <w:sz w:val="24"/>
          <w:szCs w:val="24"/>
        </w:rPr>
      </w:pPr>
    </w:p>
    <w:p w:rsidR="00C65680" w:rsidRPr="00226385" w:rsidRDefault="00C65680" w:rsidP="00226385">
      <w:pPr>
        <w:autoSpaceDE w:val="0"/>
        <w:autoSpaceDN w:val="0"/>
        <w:adjustRightInd w:val="0"/>
        <w:spacing w:line="360" w:lineRule="auto"/>
        <w:rPr>
          <w:rFonts w:asciiTheme="majorHAnsi" w:hAnsiTheme="majorHAnsi" w:cs="DejaVuSerifCondensed-Bold"/>
          <w:bCs/>
          <w:color w:val="000000"/>
          <w:sz w:val="20"/>
          <w:szCs w:val="20"/>
        </w:rPr>
      </w:pPr>
      <w:r w:rsidRPr="00F54D42">
        <w:rPr>
          <w:rFonts w:asciiTheme="majorHAnsi" w:hAnsiTheme="majorHAnsi" w:cs="DejaVuSerifCondensed-Bold"/>
          <w:b/>
          <w:bCs/>
          <w:color w:val="000000"/>
          <w:sz w:val="24"/>
          <w:szCs w:val="24"/>
        </w:rPr>
        <w:t>Kształcenie na poziomie ponadgimnazjalnym młodzieży i dorosłych</w:t>
      </w:r>
    </w:p>
    <w:p w:rsidR="00C65680" w:rsidRDefault="00C65680" w:rsidP="00226385">
      <w:pPr>
        <w:autoSpaceDE w:val="0"/>
        <w:autoSpaceDN w:val="0"/>
        <w:adjustRightInd w:val="0"/>
        <w:spacing w:line="360" w:lineRule="auto"/>
        <w:ind w:firstLine="708"/>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W 2013 roku w Stalowej Woli było 21 szkół ponadgimnazjalnych, a więc o 5 mniej niż </w:t>
      </w:r>
      <w:r w:rsidR="00AE706E">
        <w:rPr>
          <w:rFonts w:asciiTheme="majorHAnsi" w:hAnsiTheme="majorHAnsi" w:cs="DejaVuSerifCondensed-Bold"/>
          <w:bCs/>
          <w:color w:val="000000"/>
          <w:sz w:val="24"/>
          <w:szCs w:val="24"/>
        </w:rPr>
        <w:br/>
      </w:r>
      <w:r w:rsidRPr="00F54D42">
        <w:rPr>
          <w:rFonts w:asciiTheme="majorHAnsi" w:hAnsiTheme="majorHAnsi" w:cs="DejaVuSerifCondensed-Bold"/>
          <w:bCs/>
          <w:color w:val="000000"/>
          <w:sz w:val="24"/>
          <w:szCs w:val="24"/>
        </w:rPr>
        <w:t>w latach 2011-2012 (w roku 2010 liczb szkół wyniosła 25). Spadła również liczba uczniów.</w:t>
      </w:r>
    </w:p>
    <w:p w:rsidR="004665AA" w:rsidRDefault="004665AA" w:rsidP="00C65680">
      <w:pPr>
        <w:autoSpaceDE w:val="0"/>
        <w:autoSpaceDN w:val="0"/>
        <w:adjustRightInd w:val="0"/>
        <w:spacing w:line="360" w:lineRule="auto"/>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jc w:val="both"/>
        <w:rPr>
          <w:rFonts w:asciiTheme="majorHAnsi" w:hAnsiTheme="majorHAnsi" w:cs="DejaVuSerifCondensed-Bold"/>
          <w:bCs/>
          <w:color w:val="000000"/>
          <w:sz w:val="24"/>
          <w:szCs w:val="24"/>
        </w:rPr>
      </w:pPr>
    </w:p>
    <w:p w:rsidR="00B34D9A" w:rsidRPr="00F54D42" w:rsidRDefault="00B34D9A" w:rsidP="00C65680">
      <w:pPr>
        <w:autoSpaceDE w:val="0"/>
        <w:autoSpaceDN w:val="0"/>
        <w:adjustRightInd w:val="0"/>
        <w:spacing w:line="360" w:lineRule="auto"/>
        <w:jc w:val="both"/>
        <w:rPr>
          <w:rFonts w:asciiTheme="majorHAnsi" w:hAnsiTheme="majorHAnsi" w:cs="DejaVuSerifCondensed-Bold"/>
          <w:bCs/>
          <w:color w:val="000000"/>
          <w:sz w:val="24"/>
          <w:szCs w:val="24"/>
        </w:rPr>
      </w:pPr>
    </w:p>
    <w:p w:rsidR="00C65680" w:rsidRPr="00B34D9A" w:rsidRDefault="00C65680" w:rsidP="00B34D9A">
      <w:pPr>
        <w:autoSpaceDE w:val="0"/>
        <w:autoSpaceDN w:val="0"/>
        <w:adjustRightInd w:val="0"/>
        <w:spacing w:line="360" w:lineRule="auto"/>
        <w:jc w:val="both"/>
        <w:rPr>
          <w:rFonts w:asciiTheme="majorHAnsi" w:hAnsiTheme="majorHAnsi" w:cs="DejaVuSerifCondensed-Bold"/>
          <w:b/>
          <w:bCs/>
          <w:color w:val="000000"/>
          <w:sz w:val="20"/>
          <w:szCs w:val="20"/>
        </w:rPr>
      </w:pPr>
      <w:r w:rsidRPr="00B34D9A">
        <w:rPr>
          <w:rFonts w:asciiTheme="majorHAnsi" w:hAnsiTheme="majorHAnsi" w:cs="DejaVuSerifCondensed-Bold"/>
          <w:b/>
          <w:bCs/>
          <w:color w:val="000000"/>
          <w:sz w:val="20"/>
          <w:szCs w:val="20"/>
        </w:rPr>
        <w:lastRenderedPageBreak/>
        <w:t>Wykres</w:t>
      </w:r>
      <w:r w:rsidR="006750D2" w:rsidRPr="00B34D9A">
        <w:rPr>
          <w:rFonts w:asciiTheme="majorHAnsi" w:hAnsiTheme="majorHAnsi" w:cs="DejaVuSerifCondensed-Bold"/>
          <w:b/>
          <w:bCs/>
          <w:color w:val="000000"/>
          <w:sz w:val="20"/>
          <w:szCs w:val="20"/>
        </w:rPr>
        <w:t xml:space="preserve"> 12. </w:t>
      </w:r>
      <w:r w:rsidRPr="00B34D9A">
        <w:rPr>
          <w:rFonts w:asciiTheme="majorHAnsi" w:hAnsiTheme="majorHAnsi" w:cs="DejaVuSerifCondensed-Bold"/>
          <w:b/>
          <w:bCs/>
          <w:color w:val="000000"/>
          <w:sz w:val="20"/>
          <w:szCs w:val="20"/>
        </w:rPr>
        <w:t xml:space="preserve"> Liczba uczniów w szkołach ponadgimnazjalnych w latach 2010-</w:t>
      </w:r>
      <w:r w:rsidR="00D606A4" w:rsidRPr="00B34D9A">
        <w:rPr>
          <w:rFonts w:asciiTheme="majorHAnsi" w:hAnsiTheme="majorHAnsi" w:cs="DejaVuSerifCondensed-Bold"/>
          <w:b/>
          <w:bCs/>
          <w:color w:val="000000"/>
          <w:sz w:val="20"/>
          <w:szCs w:val="20"/>
        </w:rPr>
        <w:t>2013</w:t>
      </w:r>
    </w:p>
    <w:p w:rsidR="00C65680" w:rsidRPr="00F54D42" w:rsidRDefault="00C65680" w:rsidP="00C65680">
      <w:pPr>
        <w:autoSpaceDE w:val="0"/>
        <w:autoSpaceDN w:val="0"/>
        <w:adjustRightInd w:val="0"/>
        <w:rPr>
          <w:rFonts w:asciiTheme="majorHAnsi" w:hAnsiTheme="majorHAnsi" w:cs="DejaVuSerifCondensed-Bold"/>
          <w:b/>
          <w:bCs/>
          <w:color w:val="000000"/>
          <w:sz w:val="23"/>
          <w:szCs w:val="23"/>
        </w:rPr>
      </w:pPr>
      <w:r w:rsidRPr="00F54D42">
        <w:rPr>
          <w:rFonts w:asciiTheme="majorHAnsi" w:hAnsiTheme="majorHAnsi"/>
          <w:noProof/>
        </w:rPr>
        <w:drawing>
          <wp:inline distT="0" distB="0" distL="0" distR="0" wp14:anchorId="1FAC2CB6" wp14:editId="2B3C14B1">
            <wp:extent cx="5495925" cy="3152775"/>
            <wp:effectExtent l="0" t="0" r="9525" b="9525"/>
            <wp:docPr id="26" name="Wykres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12985" w:rsidRPr="00D606A4" w:rsidRDefault="00B34D9A" w:rsidP="00252E14">
      <w:pPr>
        <w:spacing w:line="360" w:lineRule="auto"/>
        <w:rPr>
          <w:rFonts w:asciiTheme="majorHAnsi" w:hAnsiTheme="majorHAnsi"/>
          <w:i/>
          <w:sz w:val="20"/>
          <w:szCs w:val="20"/>
        </w:rPr>
      </w:pPr>
      <w:r>
        <w:rPr>
          <w:rFonts w:asciiTheme="majorHAnsi" w:hAnsiTheme="majorHAnsi"/>
          <w:i/>
          <w:sz w:val="20"/>
          <w:szCs w:val="20"/>
        </w:rPr>
        <w:t>Ź</w:t>
      </w:r>
      <w:r w:rsidR="00D606A4">
        <w:rPr>
          <w:rFonts w:asciiTheme="majorHAnsi" w:hAnsiTheme="majorHAnsi"/>
          <w:i/>
          <w:sz w:val="20"/>
          <w:szCs w:val="20"/>
        </w:rPr>
        <w:t>ródło:</w:t>
      </w:r>
      <w:r>
        <w:rPr>
          <w:rFonts w:asciiTheme="majorHAnsi" w:hAnsiTheme="majorHAnsi"/>
          <w:i/>
          <w:sz w:val="20"/>
          <w:szCs w:val="20"/>
        </w:rPr>
        <w:t xml:space="preserve"> </w:t>
      </w:r>
      <w:r w:rsidR="00D606A4" w:rsidRPr="00D606A4">
        <w:rPr>
          <w:rFonts w:asciiTheme="majorHAnsi" w:hAnsiTheme="majorHAnsi"/>
          <w:i/>
          <w:sz w:val="20"/>
          <w:szCs w:val="20"/>
        </w:rPr>
        <w:t>http://www.polskawliczbach.pl/Stalowa_Wola</w:t>
      </w:r>
      <w:r w:rsidR="00D606A4">
        <w:rPr>
          <w:rFonts w:asciiTheme="majorHAnsi" w:hAnsiTheme="majorHAnsi"/>
          <w:i/>
          <w:sz w:val="20"/>
          <w:szCs w:val="20"/>
        </w:rPr>
        <w:t>( brak danych za rok 2014)</w:t>
      </w:r>
    </w:p>
    <w:p w:rsidR="00226385" w:rsidRPr="00F54D42" w:rsidRDefault="00226385" w:rsidP="00B34D9A">
      <w:pPr>
        <w:spacing w:line="360" w:lineRule="auto"/>
        <w:jc w:val="both"/>
        <w:rPr>
          <w:rFonts w:asciiTheme="majorHAnsi" w:hAnsiTheme="majorHAnsi"/>
        </w:rPr>
      </w:pPr>
    </w:p>
    <w:p w:rsidR="00C65680" w:rsidRPr="00F54D42" w:rsidRDefault="00C65680" w:rsidP="00B34D9A">
      <w:pPr>
        <w:autoSpaceDE w:val="0"/>
        <w:autoSpaceDN w:val="0"/>
        <w:adjustRightInd w:val="0"/>
        <w:spacing w:line="360" w:lineRule="auto"/>
        <w:ind w:firstLine="720"/>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Patrząc na zróżnicowanie wśród absolwentów szkół ponadgimnazjalnych w Stalowej Woli można zauważyć rosnącą dominację liceów ogólnokształcącym oraz spadek znaczenia techników i szkół zawodowych. </w:t>
      </w:r>
    </w:p>
    <w:p w:rsidR="00C65680" w:rsidRPr="00F54D42" w:rsidRDefault="00C65680" w:rsidP="00B34D9A">
      <w:pPr>
        <w:autoSpaceDE w:val="0"/>
        <w:autoSpaceDN w:val="0"/>
        <w:adjustRightInd w:val="0"/>
        <w:spacing w:line="360" w:lineRule="auto"/>
        <w:ind w:firstLine="720"/>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W odróżnieniu od zasadniczych szkół zawodowych, z roku na rok przybywa absolwentów techników w Stalowej Woli. Liczba absolwentów liceów w Stalowej Woli stale rośnie. W porównaniu z poprzednimi latami 2014 rok we wszystkich jednostkach terytorialnych przyniósł około 20-30% więcej absolwentów.</w:t>
      </w:r>
    </w:p>
    <w:p w:rsidR="00C65680" w:rsidRPr="00F54D42" w:rsidRDefault="00C65680" w:rsidP="00B34D9A">
      <w:pPr>
        <w:autoSpaceDE w:val="0"/>
        <w:autoSpaceDN w:val="0"/>
        <w:adjustRightInd w:val="0"/>
        <w:spacing w:line="360" w:lineRule="auto"/>
        <w:ind w:firstLine="720"/>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Absolwenci zasadniczych szkół zawodowych stanowią niewielki procent ogółu liczby absolwentów szkół ponadgimnazjalnych w Stalowej Woli (13,9%). Niestety z roku na rok tendencja jest spadkowa, co wiąże się z odejściem od kształcenia zawodowego w kierunku kształcenia na poziomie licealnym (ogólnokształcącym</w:t>
      </w:r>
      <w:r w:rsidR="007C59FA">
        <w:rPr>
          <w:rFonts w:asciiTheme="majorHAnsi" w:hAnsiTheme="majorHAnsi" w:cs="DejaVuSerifCondensed-Bold"/>
          <w:bCs/>
          <w:color w:val="000000"/>
          <w:sz w:val="24"/>
          <w:szCs w:val="24"/>
        </w:rPr>
        <w:t>).</w:t>
      </w:r>
    </w:p>
    <w:p w:rsidR="00C65680" w:rsidRDefault="00C65680" w:rsidP="00C65680">
      <w:pPr>
        <w:autoSpaceDE w:val="0"/>
        <w:autoSpaceDN w:val="0"/>
        <w:adjustRightInd w:val="0"/>
        <w:spacing w:line="360" w:lineRule="auto"/>
        <w:ind w:firstLine="720"/>
        <w:jc w:val="both"/>
        <w:rPr>
          <w:rFonts w:asciiTheme="majorHAnsi" w:hAnsiTheme="majorHAnsi" w:cs="DejaVuSerifCondensed-Bold"/>
          <w:bCs/>
          <w:color w:val="000000"/>
          <w:sz w:val="24"/>
          <w:szCs w:val="24"/>
        </w:rPr>
      </w:pPr>
    </w:p>
    <w:p w:rsidR="00226385" w:rsidRDefault="00226385" w:rsidP="00C65680">
      <w:pPr>
        <w:autoSpaceDE w:val="0"/>
        <w:autoSpaceDN w:val="0"/>
        <w:adjustRightInd w:val="0"/>
        <w:spacing w:line="360" w:lineRule="auto"/>
        <w:ind w:firstLine="720"/>
        <w:jc w:val="both"/>
        <w:rPr>
          <w:rFonts w:asciiTheme="majorHAnsi" w:hAnsiTheme="majorHAnsi" w:cs="DejaVuSerifCondensed-Bold"/>
          <w:bCs/>
          <w:color w:val="000000"/>
          <w:sz w:val="24"/>
          <w:szCs w:val="24"/>
        </w:rPr>
      </w:pPr>
    </w:p>
    <w:p w:rsidR="00226385" w:rsidRDefault="00226385" w:rsidP="00C65680">
      <w:pPr>
        <w:autoSpaceDE w:val="0"/>
        <w:autoSpaceDN w:val="0"/>
        <w:adjustRightInd w:val="0"/>
        <w:spacing w:line="360" w:lineRule="auto"/>
        <w:ind w:firstLine="720"/>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ind w:firstLine="720"/>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ind w:firstLine="720"/>
        <w:jc w:val="both"/>
        <w:rPr>
          <w:rFonts w:asciiTheme="majorHAnsi" w:hAnsiTheme="majorHAnsi" w:cs="DejaVuSerifCondensed-Bold"/>
          <w:bCs/>
          <w:color w:val="000000"/>
          <w:sz w:val="24"/>
          <w:szCs w:val="24"/>
        </w:rPr>
      </w:pPr>
    </w:p>
    <w:p w:rsidR="00B34D9A" w:rsidRDefault="00B34D9A" w:rsidP="00C65680">
      <w:pPr>
        <w:autoSpaceDE w:val="0"/>
        <w:autoSpaceDN w:val="0"/>
        <w:adjustRightInd w:val="0"/>
        <w:spacing w:line="360" w:lineRule="auto"/>
        <w:ind w:firstLine="720"/>
        <w:jc w:val="both"/>
        <w:rPr>
          <w:rFonts w:asciiTheme="majorHAnsi" w:hAnsiTheme="majorHAnsi" w:cs="DejaVuSerifCondensed-Bold"/>
          <w:bCs/>
          <w:color w:val="000000"/>
          <w:sz w:val="24"/>
          <w:szCs w:val="24"/>
        </w:rPr>
      </w:pPr>
    </w:p>
    <w:p w:rsidR="00B34D9A" w:rsidRPr="00F54D42" w:rsidRDefault="00B34D9A" w:rsidP="00C65680">
      <w:pPr>
        <w:autoSpaceDE w:val="0"/>
        <w:autoSpaceDN w:val="0"/>
        <w:adjustRightInd w:val="0"/>
        <w:spacing w:line="360" w:lineRule="auto"/>
        <w:ind w:firstLine="720"/>
        <w:jc w:val="both"/>
        <w:rPr>
          <w:rFonts w:asciiTheme="majorHAnsi" w:hAnsiTheme="majorHAnsi" w:cs="DejaVuSerifCondensed-Bold"/>
          <w:bCs/>
          <w:color w:val="000000"/>
          <w:sz w:val="24"/>
          <w:szCs w:val="24"/>
        </w:rPr>
      </w:pPr>
    </w:p>
    <w:p w:rsidR="00C65680" w:rsidRDefault="00C65680" w:rsidP="00C65680">
      <w:pPr>
        <w:autoSpaceDE w:val="0"/>
        <w:autoSpaceDN w:val="0"/>
        <w:adjustRightInd w:val="0"/>
        <w:spacing w:line="360" w:lineRule="auto"/>
        <w:jc w:val="both"/>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lastRenderedPageBreak/>
        <w:t>Kształcenie ustawiczne</w:t>
      </w:r>
    </w:p>
    <w:p w:rsidR="00B34D9A" w:rsidRPr="00F54D42" w:rsidRDefault="00B34D9A" w:rsidP="00C65680">
      <w:pPr>
        <w:autoSpaceDE w:val="0"/>
        <w:autoSpaceDN w:val="0"/>
        <w:adjustRightInd w:val="0"/>
        <w:spacing w:line="360" w:lineRule="auto"/>
        <w:jc w:val="both"/>
        <w:rPr>
          <w:rFonts w:asciiTheme="majorHAnsi" w:hAnsiTheme="majorHAnsi" w:cs="DejaVuSerifCondensed-Bold"/>
          <w:b/>
          <w:bCs/>
          <w:color w:val="000000"/>
          <w:sz w:val="24"/>
          <w:szCs w:val="24"/>
        </w:rPr>
      </w:pPr>
    </w:p>
    <w:p w:rsidR="00C65680" w:rsidRPr="00B34D9A" w:rsidRDefault="004665AA" w:rsidP="00B34D9A">
      <w:pPr>
        <w:autoSpaceDE w:val="0"/>
        <w:autoSpaceDN w:val="0"/>
        <w:adjustRightInd w:val="0"/>
        <w:spacing w:line="360" w:lineRule="auto"/>
        <w:jc w:val="both"/>
        <w:rPr>
          <w:rFonts w:asciiTheme="majorHAnsi" w:hAnsiTheme="majorHAnsi" w:cs="DejaVuSerifCondensed-Bold"/>
          <w:b/>
          <w:bCs/>
          <w:color w:val="000000"/>
          <w:sz w:val="20"/>
          <w:szCs w:val="20"/>
        </w:rPr>
      </w:pPr>
      <w:r w:rsidRPr="00B34D9A">
        <w:rPr>
          <w:rFonts w:asciiTheme="majorHAnsi" w:hAnsiTheme="majorHAnsi" w:cs="DejaVuSerifCondensed-Bold"/>
          <w:b/>
          <w:bCs/>
          <w:color w:val="000000"/>
          <w:sz w:val="20"/>
          <w:szCs w:val="20"/>
        </w:rPr>
        <w:t xml:space="preserve">Tabela 12. </w:t>
      </w:r>
      <w:r w:rsidR="00C65680" w:rsidRPr="00B34D9A">
        <w:rPr>
          <w:rFonts w:asciiTheme="majorHAnsi" w:hAnsiTheme="majorHAnsi" w:cs="DejaVuSerifCondensed-Bold"/>
          <w:b/>
          <w:bCs/>
          <w:color w:val="000000"/>
          <w:sz w:val="20"/>
          <w:szCs w:val="20"/>
        </w:rPr>
        <w:t>Placówki kształcenia ustawicznego działające na terenie Stalowej Woli:</w:t>
      </w:r>
    </w:p>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92"/>
        <w:gridCol w:w="4592"/>
      </w:tblGrid>
      <w:tr w:rsidR="00C65680" w:rsidRPr="00F54D42" w:rsidTr="00300613">
        <w:trPr>
          <w:trHeight w:val="794"/>
        </w:trPr>
        <w:tc>
          <w:tcPr>
            <w:tcW w:w="817" w:type="dxa"/>
            <w:shd w:val="clear" w:color="auto" w:fill="D9D9D9"/>
            <w:vAlign w:val="center"/>
          </w:tcPr>
          <w:p w:rsidR="00C65680" w:rsidRPr="00F54D42" w:rsidRDefault="00C65680" w:rsidP="00300613">
            <w:pPr>
              <w:jc w:val="center"/>
              <w:rPr>
                <w:rFonts w:asciiTheme="majorHAnsi" w:hAnsiTheme="majorHAnsi"/>
                <w:b/>
                <w:i/>
                <w:sz w:val="24"/>
                <w:szCs w:val="24"/>
              </w:rPr>
            </w:pPr>
            <w:r w:rsidRPr="00F54D42">
              <w:rPr>
                <w:rFonts w:asciiTheme="majorHAnsi" w:hAnsiTheme="majorHAnsi"/>
                <w:b/>
                <w:i/>
                <w:sz w:val="24"/>
                <w:szCs w:val="24"/>
              </w:rPr>
              <w:t>Lp.</w:t>
            </w:r>
          </w:p>
        </w:tc>
        <w:tc>
          <w:tcPr>
            <w:tcW w:w="4592" w:type="dxa"/>
            <w:shd w:val="clear" w:color="auto" w:fill="D9D9D9"/>
            <w:vAlign w:val="center"/>
          </w:tcPr>
          <w:p w:rsidR="00C65680" w:rsidRPr="00F54D42" w:rsidRDefault="00C65680" w:rsidP="00300613">
            <w:pPr>
              <w:jc w:val="center"/>
              <w:rPr>
                <w:rFonts w:asciiTheme="majorHAnsi" w:hAnsiTheme="majorHAnsi"/>
                <w:b/>
                <w:i/>
                <w:sz w:val="24"/>
                <w:szCs w:val="24"/>
              </w:rPr>
            </w:pPr>
            <w:r w:rsidRPr="00F54D42">
              <w:rPr>
                <w:rFonts w:asciiTheme="majorHAnsi" w:hAnsiTheme="majorHAnsi"/>
                <w:b/>
                <w:i/>
                <w:sz w:val="24"/>
                <w:szCs w:val="24"/>
              </w:rPr>
              <w:t>Placówka</w:t>
            </w:r>
          </w:p>
        </w:tc>
        <w:tc>
          <w:tcPr>
            <w:tcW w:w="4592" w:type="dxa"/>
            <w:shd w:val="clear" w:color="auto" w:fill="D9D9D9"/>
            <w:vAlign w:val="center"/>
          </w:tcPr>
          <w:p w:rsidR="00C65680" w:rsidRPr="00F54D42" w:rsidRDefault="00C65680" w:rsidP="00300613">
            <w:pPr>
              <w:jc w:val="center"/>
              <w:rPr>
                <w:rFonts w:asciiTheme="majorHAnsi" w:hAnsiTheme="majorHAnsi"/>
                <w:b/>
                <w:i/>
                <w:sz w:val="24"/>
                <w:szCs w:val="24"/>
              </w:rPr>
            </w:pPr>
            <w:r w:rsidRPr="00F54D42">
              <w:rPr>
                <w:rFonts w:asciiTheme="majorHAnsi" w:hAnsiTheme="majorHAnsi"/>
                <w:b/>
                <w:i/>
                <w:sz w:val="24"/>
                <w:szCs w:val="24"/>
              </w:rPr>
              <w:t>Oferta kształcenia</w:t>
            </w:r>
          </w:p>
        </w:tc>
      </w:tr>
      <w:tr w:rsidR="00C65680" w:rsidRPr="00F54D42" w:rsidTr="00300613">
        <w:trPr>
          <w:trHeight w:val="794"/>
        </w:trPr>
        <w:tc>
          <w:tcPr>
            <w:tcW w:w="817" w:type="dxa"/>
            <w:shd w:val="clear" w:color="auto" w:fill="auto"/>
          </w:tcPr>
          <w:p w:rsidR="00C65680" w:rsidRPr="00F54D42" w:rsidRDefault="00C65680" w:rsidP="00300613">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1.</w:t>
            </w:r>
          </w:p>
        </w:tc>
        <w:tc>
          <w:tcPr>
            <w:tcW w:w="4592" w:type="dxa"/>
            <w:shd w:val="clear" w:color="auto" w:fill="auto"/>
            <w:vAlign w:val="center"/>
          </w:tcPr>
          <w:p w:rsidR="00C65680" w:rsidRPr="00F54D42" w:rsidRDefault="00C65680" w:rsidP="00300613">
            <w:pPr>
              <w:autoSpaceDE w:val="0"/>
              <w:autoSpaceDN w:val="0"/>
              <w:adjustRightInd w:val="0"/>
              <w:rPr>
                <w:rFonts w:asciiTheme="majorHAnsi" w:hAnsiTheme="majorHAnsi" w:cs="DejaVuSerifCondensed-Bold"/>
                <w:bCs/>
                <w:color w:val="000000"/>
                <w:sz w:val="24"/>
                <w:szCs w:val="24"/>
              </w:rPr>
            </w:pPr>
          </w:p>
          <w:p w:rsidR="00C65680" w:rsidRPr="00F54D42" w:rsidRDefault="00C65680"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Liceum Ogólnokształcące dla Dorosłych w Stalowej Woli Zakładu Doskonalenia Zawodowego w Rzeszowie</w:t>
            </w:r>
          </w:p>
        </w:tc>
        <w:tc>
          <w:tcPr>
            <w:tcW w:w="4592" w:type="dxa"/>
            <w:shd w:val="clear" w:color="auto" w:fill="auto"/>
            <w:vAlign w:val="center"/>
          </w:tcPr>
          <w:p w:rsidR="00C65680" w:rsidRPr="00F54D42" w:rsidRDefault="00C65680" w:rsidP="00300613">
            <w:pPr>
              <w:jc w:val="both"/>
              <w:rPr>
                <w:rFonts w:asciiTheme="majorHAnsi" w:hAnsiTheme="majorHAnsi"/>
                <w:sz w:val="24"/>
                <w:szCs w:val="24"/>
              </w:rPr>
            </w:pPr>
            <w:r w:rsidRPr="00F54D42">
              <w:rPr>
                <w:rFonts w:asciiTheme="majorHAnsi" w:hAnsiTheme="majorHAnsi"/>
                <w:sz w:val="24"/>
                <w:szCs w:val="24"/>
              </w:rPr>
              <w:t xml:space="preserve">liceum ogólnokształcące dla dorosłych, kursy zawodowe </w:t>
            </w:r>
          </w:p>
        </w:tc>
      </w:tr>
      <w:tr w:rsidR="00C65680" w:rsidRPr="00F54D42" w:rsidTr="00300613">
        <w:trPr>
          <w:trHeight w:val="794"/>
        </w:trPr>
        <w:tc>
          <w:tcPr>
            <w:tcW w:w="817" w:type="dxa"/>
            <w:shd w:val="clear" w:color="auto" w:fill="auto"/>
          </w:tcPr>
          <w:p w:rsidR="00C65680" w:rsidRPr="00F54D42" w:rsidRDefault="00C65680" w:rsidP="00300613">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2.</w:t>
            </w:r>
          </w:p>
        </w:tc>
        <w:tc>
          <w:tcPr>
            <w:tcW w:w="4592" w:type="dxa"/>
            <w:shd w:val="clear" w:color="auto" w:fill="auto"/>
            <w:vAlign w:val="center"/>
          </w:tcPr>
          <w:p w:rsidR="00C65680" w:rsidRPr="00F54D42" w:rsidRDefault="00C65680"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Sieć placówek ''Twoja-Szkoła'</w:t>
            </w:r>
          </w:p>
        </w:tc>
        <w:tc>
          <w:tcPr>
            <w:tcW w:w="4592" w:type="dxa"/>
            <w:shd w:val="clear" w:color="auto" w:fill="auto"/>
            <w:vAlign w:val="center"/>
          </w:tcPr>
          <w:p w:rsidR="00C65680" w:rsidRPr="00F54D42" w:rsidRDefault="00C65680" w:rsidP="00300613">
            <w:pPr>
              <w:jc w:val="both"/>
              <w:rPr>
                <w:rFonts w:asciiTheme="majorHAnsi" w:hAnsiTheme="majorHAnsi"/>
                <w:sz w:val="24"/>
                <w:szCs w:val="24"/>
              </w:rPr>
            </w:pPr>
            <w:r w:rsidRPr="00F54D42">
              <w:rPr>
                <w:rFonts w:asciiTheme="majorHAnsi" w:hAnsiTheme="majorHAnsi"/>
                <w:sz w:val="24"/>
                <w:szCs w:val="24"/>
              </w:rPr>
              <w:t xml:space="preserve">liceum ogólnokształcące (3 lata) po gimnazjum, szkole podstawowej i zawodowej, liceum ogólnokształcące (2 lata) po szkole zawodowej, szkoła policealna, kursy zawodowe </w:t>
            </w:r>
          </w:p>
        </w:tc>
      </w:tr>
      <w:tr w:rsidR="00C65680" w:rsidRPr="00F54D42" w:rsidTr="00300613">
        <w:trPr>
          <w:trHeight w:val="794"/>
        </w:trPr>
        <w:tc>
          <w:tcPr>
            <w:tcW w:w="817" w:type="dxa"/>
            <w:shd w:val="clear" w:color="auto" w:fill="auto"/>
          </w:tcPr>
          <w:p w:rsidR="00C65680" w:rsidRPr="00F54D42" w:rsidRDefault="00C65680" w:rsidP="00300613">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3.</w:t>
            </w:r>
          </w:p>
        </w:tc>
        <w:tc>
          <w:tcPr>
            <w:tcW w:w="4592" w:type="dxa"/>
            <w:shd w:val="clear" w:color="auto" w:fill="auto"/>
            <w:vAlign w:val="center"/>
          </w:tcPr>
          <w:p w:rsidR="00C65680" w:rsidRPr="00F54D42" w:rsidRDefault="00C65680"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Zaoczne Technikum Zawodowe</w:t>
            </w:r>
          </w:p>
        </w:tc>
        <w:tc>
          <w:tcPr>
            <w:tcW w:w="4592" w:type="dxa"/>
            <w:shd w:val="clear" w:color="auto" w:fill="auto"/>
            <w:vAlign w:val="center"/>
          </w:tcPr>
          <w:p w:rsidR="00C65680" w:rsidRPr="00F54D42" w:rsidRDefault="00C65680" w:rsidP="00300613">
            <w:pPr>
              <w:jc w:val="both"/>
              <w:rPr>
                <w:rFonts w:asciiTheme="majorHAnsi" w:hAnsiTheme="majorHAnsi"/>
                <w:sz w:val="24"/>
                <w:szCs w:val="24"/>
              </w:rPr>
            </w:pPr>
            <w:r w:rsidRPr="00F54D42">
              <w:rPr>
                <w:rFonts w:asciiTheme="majorHAnsi" w:hAnsiTheme="majorHAnsi"/>
                <w:sz w:val="24"/>
                <w:szCs w:val="24"/>
              </w:rPr>
              <w:t xml:space="preserve">technikum uzupełniające dla absolwentów zasadniczych szkół zawodowych </w:t>
            </w:r>
          </w:p>
        </w:tc>
      </w:tr>
      <w:tr w:rsidR="00C65680" w:rsidRPr="00F54D42" w:rsidTr="00300613">
        <w:trPr>
          <w:trHeight w:val="794"/>
        </w:trPr>
        <w:tc>
          <w:tcPr>
            <w:tcW w:w="817" w:type="dxa"/>
            <w:shd w:val="clear" w:color="auto" w:fill="auto"/>
          </w:tcPr>
          <w:p w:rsidR="00C65680" w:rsidRPr="00F54D42" w:rsidRDefault="00C65680" w:rsidP="00300613">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4.</w:t>
            </w:r>
          </w:p>
        </w:tc>
        <w:tc>
          <w:tcPr>
            <w:tcW w:w="4592" w:type="dxa"/>
            <w:shd w:val="clear" w:color="auto" w:fill="auto"/>
            <w:vAlign w:val="center"/>
          </w:tcPr>
          <w:p w:rsidR="00C65680" w:rsidRPr="00F54D42" w:rsidRDefault="00C65680"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Policealna Szkoła Ochrony Zdrowia "Promed-Omega" w Stalowej Woli</w:t>
            </w:r>
          </w:p>
        </w:tc>
        <w:tc>
          <w:tcPr>
            <w:tcW w:w="4592" w:type="dxa"/>
            <w:shd w:val="clear" w:color="auto" w:fill="auto"/>
            <w:vAlign w:val="center"/>
          </w:tcPr>
          <w:p w:rsidR="00C65680" w:rsidRPr="00F54D42" w:rsidRDefault="00C65680" w:rsidP="00300613">
            <w:pPr>
              <w:jc w:val="both"/>
              <w:rPr>
                <w:rFonts w:asciiTheme="majorHAnsi" w:hAnsiTheme="majorHAnsi"/>
                <w:sz w:val="24"/>
                <w:szCs w:val="24"/>
              </w:rPr>
            </w:pPr>
            <w:r w:rsidRPr="00F54D42">
              <w:rPr>
                <w:rFonts w:asciiTheme="majorHAnsi" w:hAnsiTheme="majorHAnsi"/>
                <w:sz w:val="24"/>
                <w:szCs w:val="24"/>
              </w:rPr>
              <w:t xml:space="preserve">szkoła policealna (ponadgimnazjalna) </w:t>
            </w:r>
          </w:p>
        </w:tc>
      </w:tr>
      <w:tr w:rsidR="00C65680" w:rsidRPr="00F54D42" w:rsidTr="00300613">
        <w:trPr>
          <w:trHeight w:val="794"/>
        </w:trPr>
        <w:tc>
          <w:tcPr>
            <w:tcW w:w="817" w:type="dxa"/>
            <w:shd w:val="clear" w:color="auto" w:fill="auto"/>
          </w:tcPr>
          <w:p w:rsidR="00C65680" w:rsidRPr="00F54D42" w:rsidRDefault="00C65680" w:rsidP="00300613">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5.</w:t>
            </w:r>
          </w:p>
        </w:tc>
        <w:tc>
          <w:tcPr>
            <w:tcW w:w="4592" w:type="dxa"/>
            <w:shd w:val="clear" w:color="auto" w:fill="auto"/>
            <w:vAlign w:val="center"/>
          </w:tcPr>
          <w:p w:rsidR="00C65680" w:rsidRPr="00F54D42" w:rsidRDefault="00C65680"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Niepubliczny Ośrodek Edukacji Cechu Rzemieślników i Przedsiębiorców w Stalowej Woli</w:t>
            </w:r>
          </w:p>
        </w:tc>
        <w:tc>
          <w:tcPr>
            <w:tcW w:w="4592" w:type="dxa"/>
            <w:shd w:val="clear" w:color="auto" w:fill="auto"/>
            <w:vAlign w:val="center"/>
          </w:tcPr>
          <w:p w:rsidR="00C65680" w:rsidRPr="00F54D42" w:rsidRDefault="00C65680" w:rsidP="00300613">
            <w:pPr>
              <w:jc w:val="both"/>
              <w:rPr>
                <w:rFonts w:asciiTheme="majorHAnsi" w:hAnsiTheme="majorHAnsi"/>
                <w:sz w:val="24"/>
                <w:szCs w:val="24"/>
              </w:rPr>
            </w:pPr>
            <w:r w:rsidRPr="00F54D42">
              <w:rPr>
                <w:rFonts w:asciiTheme="majorHAnsi" w:hAnsiTheme="majorHAnsi"/>
                <w:sz w:val="24"/>
                <w:szCs w:val="24"/>
              </w:rPr>
              <w:t>kursy i szkolenia zawodowe</w:t>
            </w:r>
          </w:p>
        </w:tc>
      </w:tr>
      <w:tr w:rsidR="00C65680" w:rsidRPr="00F54D42" w:rsidTr="00300613">
        <w:trPr>
          <w:trHeight w:val="794"/>
        </w:trPr>
        <w:tc>
          <w:tcPr>
            <w:tcW w:w="817" w:type="dxa"/>
            <w:shd w:val="clear" w:color="auto" w:fill="auto"/>
          </w:tcPr>
          <w:p w:rsidR="00C65680" w:rsidRPr="00F54D42" w:rsidRDefault="00C65680" w:rsidP="00300613">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6.</w:t>
            </w:r>
          </w:p>
        </w:tc>
        <w:tc>
          <w:tcPr>
            <w:tcW w:w="4592" w:type="dxa"/>
            <w:shd w:val="clear" w:color="auto" w:fill="auto"/>
            <w:vAlign w:val="center"/>
          </w:tcPr>
          <w:p w:rsidR="00C65680" w:rsidRPr="00F54D42" w:rsidRDefault="00C65680"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Centrum Kształcenia TORUS</w:t>
            </w:r>
          </w:p>
        </w:tc>
        <w:tc>
          <w:tcPr>
            <w:tcW w:w="4592" w:type="dxa"/>
            <w:shd w:val="clear" w:color="auto" w:fill="auto"/>
            <w:vAlign w:val="center"/>
          </w:tcPr>
          <w:p w:rsidR="00C65680" w:rsidRPr="00F54D42" w:rsidRDefault="00C65680" w:rsidP="00300613">
            <w:pPr>
              <w:jc w:val="both"/>
              <w:rPr>
                <w:rFonts w:asciiTheme="majorHAnsi" w:hAnsiTheme="majorHAnsi"/>
                <w:sz w:val="24"/>
                <w:szCs w:val="24"/>
              </w:rPr>
            </w:pPr>
            <w:r w:rsidRPr="00F54D42">
              <w:rPr>
                <w:rFonts w:asciiTheme="majorHAnsi" w:hAnsiTheme="majorHAnsi"/>
                <w:sz w:val="24"/>
                <w:szCs w:val="24"/>
              </w:rPr>
              <w:t>Liceum ogólnokształcące  ( 3 lata) po gimnazjum, szkole podstawowej i zawodowej, liceum ogólnokształcące ( 2 lata) po szkole zawodowej, szkoła policealna, szkoła medyczna, kursy zawodowe.</w:t>
            </w:r>
          </w:p>
        </w:tc>
      </w:tr>
      <w:tr w:rsidR="00C65680" w:rsidRPr="00F54D42" w:rsidTr="00300613">
        <w:trPr>
          <w:trHeight w:val="794"/>
        </w:trPr>
        <w:tc>
          <w:tcPr>
            <w:tcW w:w="817" w:type="dxa"/>
            <w:shd w:val="clear" w:color="auto" w:fill="auto"/>
          </w:tcPr>
          <w:p w:rsidR="00C65680" w:rsidRPr="00F54D42" w:rsidRDefault="00C65680" w:rsidP="00300613">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7.</w:t>
            </w:r>
          </w:p>
        </w:tc>
        <w:tc>
          <w:tcPr>
            <w:tcW w:w="4592" w:type="dxa"/>
            <w:shd w:val="clear" w:color="auto" w:fill="auto"/>
            <w:vAlign w:val="center"/>
          </w:tcPr>
          <w:p w:rsidR="00C65680" w:rsidRPr="00F54D42" w:rsidRDefault="00C65680"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Centrum Szkoleń Personalnych, Handlowych i Biznesowych SKAREM Sp. z o.o</w:t>
            </w:r>
          </w:p>
        </w:tc>
        <w:tc>
          <w:tcPr>
            <w:tcW w:w="4592" w:type="dxa"/>
            <w:shd w:val="clear" w:color="auto" w:fill="auto"/>
            <w:vAlign w:val="center"/>
          </w:tcPr>
          <w:p w:rsidR="00C65680" w:rsidRPr="00F54D42" w:rsidRDefault="00C65680" w:rsidP="00300613">
            <w:pPr>
              <w:jc w:val="both"/>
              <w:rPr>
                <w:rFonts w:asciiTheme="majorHAnsi" w:hAnsiTheme="majorHAnsi"/>
                <w:sz w:val="24"/>
                <w:szCs w:val="24"/>
              </w:rPr>
            </w:pPr>
            <w:r w:rsidRPr="00F54D42">
              <w:rPr>
                <w:rFonts w:asciiTheme="majorHAnsi" w:hAnsiTheme="majorHAnsi"/>
                <w:sz w:val="24"/>
                <w:szCs w:val="24"/>
              </w:rPr>
              <w:t>kursy i szkolenia zawodowe</w:t>
            </w:r>
          </w:p>
        </w:tc>
      </w:tr>
      <w:tr w:rsidR="00C65680" w:rsidRPr="00F54D42" w:rsidTr="00300613">
        <w:trPr>
          <w:trHeight w:val="794"/>
        </w:trPr>
        <w:tc>
          <w:tcPr>
            <w:tcW w:w="817" w:type="dxa"/>
            <w:shd w:val="clear" w:color="auto" w:fill="auto"/>
          </w:tcPr>
          <w:p w:rsidR="00C65680" w:rsidRPr="00F54D42" w:rsidRDefault="00C65680" w:rsidP="00300613">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8.</w:t>
            </w:r>
          </w:p>
        </w:tc>
        <w:tc>
          <w:tcPr>
            <w:tcW w:w="4592" w:type="dxa"/>
            <w:shd w:val="clear" w:color="auto" w:fill="auto"/>
            <w:vAlign w:val="center"/>
          </w:tcPr>
          <w:p w:rsidR="00C65680" w:rsidRPr="00F54D42" w:rsidRDefault="00C65680"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Ośrodek Kształcenia Zawodowego w Stalowej Woli Zakładu Doskonalenia Zawodowego w Rzeszowie</w:t>
            </w:r>
          </w:p>
        </w:tc>
        <w:tc>
          <w:tcPr>
            <w:tcW w:w="4592" w:type="dxa"/>
            <w:shd w:val="clear" w:color="auto" w:fill="auto"/>
            <w:vAlign w:val="center"/>
          </w:tcPr>
          <w:p w:rsidR="00C65680" w:rsidRPr="00F54D42" w:rsidRDefault="00C65680" w:rsidP="00300613">
            <w:pPr>
              <w:jc w:val="both"/>
              <w:rPr>
                <w:rFonts w:asciiTheme="majorHAnsi" w:hAnsiTheme="majorHAnsi"/>
                <w:sz w:val="24"/>
                <w:szCs w:val="24"/>
              </w:rPr>
            </w:pPr>
            <w:r w:rsidRPr="00F54D42">
              <w:rPr>
                <w:rFonts w:asciiTheme="majorHAnsi" w:hAnsiTheme="majorHAnsi"/>
                <w:sz w:val="24"/>
                <w:szCs w:val="24"/>
              </w:rPr>
              <w:t>liceum ogólnokształcące, kursy zawodowe</w:t>
            </w:r>
          </w:p>
        </w:tc>
      </w:tr>
      <w:tr w:rsidR="00C65680" w:rsidRPr="00F54D42" w:rsidTr="00300613">
        <w:trPr>
          <w:trHeight w:val="794"/>
        </w:trPr>
        <w:tc>
          <w:tcPr>
            <w:tcW w:w="817" w:type="dxa"/>
            <w:shd w:val="clear" w:color="auto" w:fill="auto"/>
          </w:tcPr>
          <w:p w:rsidR="00C65680" w:rsidRPr="00F54D42" w:rsidRDefault="00C65680" w:rsidP="00300613">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9.</w:t>
            </w:r>
          </w:p>
        </w:tc>
        <w:tc>
          <w:tcPr>
            <w:tcW w:w="4592" w:type="dxa"/>
            <w:shd w:val="clear" w:color="auto" w:fill="auto"/>
            <w:vAlign w:val="center"/>
          </w:tcPr>
          <w:p w:rsidR="00C65680" w:rsidRPr="00F54D42" w:rsidRDefault="00C65680"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Centrum Kształcenia Praktycznego</w:t>
            </w:r>
          </w:p>
        </w:tc>
        <w:tc>
          <w:tcPr>
            <w:tcW w:w="4592" w:type="dxa"/>
            <w:shd w:val="clear" w:color="auto" w:fill="auto"/>
            <w:vAlign w:val="center"/>
          </w:tcPr>
          <w:p w:rsidR="00C65680" w:rsidRPr="00F54D42" w:rsidRDefault="00C65680" w:rsidP="00300613">
            <w:pPr>
              <w:jc w:val="both"/>
              <w:rPr>
                <w:rFonts w:asciiTheme="majorHAnsi" w:hAnsiTheme="majorHAnsi"/>
                <w:sz w:val="24"/>
                <w:szCs w:val="24"/>
              </w:rPr>
            </w:pPr>
            <w:r w:rsidRPr="00F54D42">
              <w:rPr>
                <w:rFonts w:asciiTheme="majorHAnsi" w:hAnsiTheme="majorHAnsi"/>
                <w:sz w:val="24"/>
                <w:szCs w:val="24"/>
              </w:rPr>
              <w:t>kształcenie ustawiczne w formach pozaszkolnych, praktyczna nauka zawodu dla uczniów technikum i zasadniczej szkoły zawodowej</w:t>
            </w:r>
          </w:p>
        </w:tc>
      </w:tr>
      <w:tr w:rsidR="00C65680" w:rsidRPr="00F54D42" w:rsidTr="00300613">
        <w:trPr>
          <w:trHeight w:val="794"/>
        </w:trPr>
        <w:tc>
          <w:tcPr>
            <w:tcW w:w="817" w:type="dxa"/>
            <w:shd w:val="clear" w:color="auto" w:fill="auto"/>
          </w:tcPr>
          <w:p w:rsidR="00C65680" w:rsidRPr="00F54D42" w:rsidRDefault="00C65680" w:rsidP="00300613">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10.</w:t>
            </w:r>
          </w:p>
        </w:tc>
        <w:tc>
          <w:tcPr>
            <w:tcW w:w="4592" w:type="dxa"/>
            <w:shd w:val="clear" w:color="auto" w:fill="auto"/>
            <w:vAlign w:val="center"/>
          </w:tcPr>
          <w:p w:rsidR="00C65680" w:rsidRPr="00F54D42" w:rsidRDefault="00C65680" w:rsidP="00300613">
            <w:pPr>
              <w:autoSpaceDE w:val="0"/>
              <w:autoSpaceDN w:val="0"/>
              <w:adjustRightInd w:val="0"/>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Centrum Kształcenia Ustawicznego i Ośrodek Dokształcania i Doskonalenia Zawodowego</w:t>
            </w:r>
          </w:p>
        </w:tc>
        <w:tc>
          <w:tcPr>
            <w:tcW w:w="4592" w:type="dxa"/>
            <w:shd w:val="clear" w:color="auto" w:fill="auto"/>
            <w:vAlign w:val="center"/>
          </w:tcPr>
          <w:p w:rsidR="00C65680" w:rsidRPr="00F54D42" w:rsidRDefault="00C65680" w:rsidP="00300613">
            <w:pPr>
              <w:jc w:val="both"/>
              <w:rPr>
                <w:rFonts w:asciiTheme="majorHAnsi" w:hAnsiTheme="majorHAnsi"/>
                <w:sz w:val="24"/>
                <w:szCs w:val="24"/>
              </w:rPr>
            </w:pPr>
            <w:r w:rsidRPr="00F54D42">
              <w:rPr>
                <w:rFonts w:asciiTheme="majorHAnsi" w:hAnsiTheme="majorHAnsi"/>
                <w:sz w:val="24"/>
                <w:szCs w:val="24"/>
              </w:rPr>
              <w:t>Gimnazjum , liceum ogólnokształcące, szkoła policealne, kursy zawodowe i inne, szkolenia</w:t>
            </w:r>
          </w:p>
        </w:tc>
      </w:tr>
      <w:tr w:rsidR="00C65680" w:rsidRPr="00F54D42" w:rsidTr="00300613">
        <w:trPr>
          <w:trHeight w:val="794"/>
        </w:trPr>
        <w:tc>
          <w:tcPr>
            <w:tcW w:w="817" w:type="dxa"/>
            <w:shd w:val="clear" w:color="auto" w:fill="auto"/>
          </w:tcPr>
          <w:p w:rsidR="00C65680" w:rsidRPr="00F54D42" w:rsidRDefault="00C65680" w:rsidP="00300613">
            <w:pPr>
              <w:autoSpaceDE w:val="0"/>
              <w:autoSpaceDN w:val="0"/>
              <w:adjustRightInd w:val="0"/>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11.</w:t>
            </w:r>
          </w:p>
        </w:tc>
        <w:tc>
          <w:tcPr>
            <w:tcW w:w="4592" w:type="dxa"/>
            <w:shd w:val="clear" w:color="auto" w:fill="auto"/>
            <w:vAlign w:val="center"/>
          </w:tcPr>
          <w:p w:rsidR="00C65680" w:rsidRPr="00F54D42" w:rsidRDefault="00C65680" w:rsidP="00300613">
            <w:pPr>
              <w:autoSpaceDE w:val="0"/>
              <w:autoSpaceDN w:val="0"/>
              <w:adjustRightInd w:val="0"/>
              <w:jc w:val="both"/>
              <w:rPr>
                <w:rFonts w:asciiTheme="majorHAnsi" w:hAnsiTheme="majorHAnsi" w:cs="DejaVuSerifCondensed-Bold"/>
                <w:bCs/>
                <w:color w:val="000000"/>
                <w:sz w:val="24"/>
                <w:szCs w:val="24"/>
              </w:rPr>
            </w:pPr>
          </w:p>
          <w:p w:rsidR="00C65680" w:rsidRPr="00F54D42" w:rsidRDefault="00C65680" w:rsidP="00300613">
            <w:pPr>
              <w:autoSpaceDE w:val="0"/>
              <w:autoSpaceDN w:val="0"/>
              <w:adjustRightInd w:val="0"/>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Medyczno-Społecznego Centrum Kształcenia Zawodowego Ustawicznego w Stalowej Woli</w:t>
            </w:r>
          </w:p>
        </w:tc>
        <w:tc>
          <w:tcPr>
            <w:tcW w:w="4592" w:type="dxa"/>
            <w:shd w:val="clear" w:color="auto" w:fill="auto"/>
            <w:vAlign w:val="center"/>
          </w:tcPr>
          <w:p w:rsidR="00C65680" w:rsidRPr="00F54D42" w:rsidRDefault="00C65680" w:rsidP="00300613">
            <w:pPr>
              <w:jc w:val="both"/>
              <w:rPr>
                <w:rFonts w:asciiTheme="majorHAnsi" w:hAnsiTheme="majorHAnsi"/>
                <w:sz w:val="24"/>
                <w:szCs w:val="24"/>
              </w:rPr>
            </w:pPr>
            <w:r w:rsidRPr="00F54D42">
              <w:rPr>
                <w:rFonts w:asciiTheme="majorHAnsi" w:hAnsiTheme="majorHAnsi"/>
                <w:sz w:val="24"/>
                <w:szCs w:val="24"/>
              </w:rPr>
              <w:t>Szkoła policealna</w:t>
            </w:r>
          </w:p>
        </w:tc>
      </w:tr>
    </w:tbl>
    <w:p w:rsidR="00226385" w:rsidRPr="00F54D42" w:rsidRDefault="00226385" w:rsidP="00252E14">
      <w:pPr>
        <w:spacing w:line="360" w:lineRule="auto"/>
        <w:rPr>
          <w:rFonts w:asciiTheme="majorHAnsi" w:hAnsiTheme="majorHAnsi"/>
        </w:rPr>
      </w:pPr>
    </w:p>
    <w:p w:rsidR="00C65680" w:rsidRPr="00F54D42" w:rsidRDefault="00C65680" w:rsidP="00C65680">
      <w:pPr>
        <w:autoSpaceDE w:val="0"/>
        <w:autoSpaceDN w:val="0"/>
        <w:adjustRightInd w:val="0"/>
        <w:rPr>
          <w:rFonts w:asciiTheme="majorHAnsi" w:hAnsiTheme="majorHAnsi" w:cs="DejaVuSerifCondensed-Bold"/>
          <w:b/>
          <w:bCs/>
          <w:color w:val="000000"/>
          <w:sz w:val="23"/>
          <w:szCs w:val="23"/>
        </w:rPr>
      </w:pPr>
      <w:r w:rsidRPr="00F54D42">
        <w:rPr>
          <w:rFonts w:asciiTheme="majorHAnsi" w:hAnsiTheme="majorHAnsi" w:cs="DejaVuSerifCondensed-Bold"/>
          <w:b/>
          <w:bCs/>
          <w:color w:val="000000"/>
          <w:sz w:val="24"/>
          <w:szCs w:val="24"/>
        </w:rPr>
        <w:lastRenderedPageBreak/>
        <w:t>Kształcenie na poziomie wyższym</w:t>
      </w:r>
    </w:p>
    <w:p w:rsidR="00C65680" w:rsidRPr="00F54D42" w:rsidRDefault="00C65680" w:rsidP="00C65680">
      <w:pPr>
        <w:autoSpaceDE w:val="0"/>
        <w:autoSpaceDN w:val="0"/>
        <w:adjustRightInd w:val="0"/>
        <w:rPr>
          <w:rFonts w:asciiTheme="majorHAnsi" w:hAnsiTheme="majorHAnsi" w:cs="DejaVuSerifCondensed-Bold"/>
          <w:b/>
          <w:bCs/>
          <w:color w:val="000000"/>
          <w:sz w:val="23"/>
          <w:szCs w:val="23"/>
        </w:rPr>
      </w:pPr>
    </w:p>
    <w:p w:rsidR="00C65680" w:rsidRPr="00F54D42" w:rsidRDefault="00C65680" w:rsidP="00B34D9A">
      <w:pPr>
        <w:autoSpaceDE w:val="0"/>
        <w:autoSpaceDN w:val="0"/>
        <w:adjustRightInd w:val="0"/>
        <w:spacing w:line="360" w:lineRule="auto"/>
        <w:ind w:firstLine="720"/>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Stalowa Wola jest ośrodkiem akademickim, swoje siedziby mają w niej trzy uczelnie. </w:t>
      </w:r>
    </w:p>
    <w:p w:rsidR="00C65680" w:rsidRPr="00F54D42" w:rsidRDefault="00C65680" w:rsidP="00B34D9A">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Zamiejscowy Ośrodek Dydaktyczny Politechniki Rzeszowskiej w Stalowej Woli – oferuje kształcenie w trybie stacjonarnym i niestacjonarnym na dwóch kierunkach: Mechanika </w:t>
      </w:r>
      <w:r w:rsidR="00AE706E">
        <w:rPr>
          <w:rFonts w:asciiTheme="majorHAnsi" w:hAnsiTheme="majorHAnsi" w:cs="DejaVuSerifCondensed-Bold"/>
          <w:bCs/>
          <w:color w:val="000000"/>
          <w:sz w:val="24"/>
          <w:szCs w:val="24"/>
        </w:rPr>
        <w:br/>
      </w:r>
      <w:r w:rsidRPr="00F54D42">
        <w:rPr>
          <w:rFonts w:asciiTheme="majorHAnsi" w:hAnsiTheme="majorHAnsi" w:cs="DejaVuSerifCondensed-Bold"/>
          <w:bCs/>
          <w:color w:val="000000"/>
          <w:sz w:val="24"/>
          <w:szCs w:val="24"/>
        </w:rPr>
        <w:t xml:space="preserve">i budowa maszyn oraz Zarządzanie i inżynieria produkcji (studia I-go stopnia – inżynierskie). Wysoki poziom gwarantuje kadra dydaktyczna Politechniki Rzeszowskiej, jak również nowoczesna baza dydaktyczna. Studenci mają możliwość zakwaterowania w jednym z dwóch akademików oraz uprawnienie do członkostwa we wszystkich organizacjach i zrzeszeniach studenckich działających przy Politechnice Rzeszowskiej (samorząd studencki, koła naukowe, Akademicki Związek Sportowy, Zespół Pieśni i Tańca Połoniny). Ośrodek współpracuje </w:t>
      </w:r>
      <w:r w:rsidR="00AE706E">
        <w:rPr>
          <w:rFonts w:asciiTheme="majorHAnsi" w:hAnsiTheme="majorHAnsi" w:cs="DejaVuSerifCondensed-Bold"/>
          <w:bCs/>
          <w:color w:val="000000"/>
          <w:sz w:val="24"/>
          <w:szCs w:val="24"/>
        </w:rPr>
        <w:br/>
      </w:r>
      <w:r w:rsidRPr="00F54D42">
        <w:rPr>
          <w:rFonts w:asciiTheme="majorHAnsi" w:hAnsiTheme="majorHAnsi" w:cs="DejaVuSerifCondensed-Bold"/>
          <w:bCs/>
          <w:color w:val="000000"/>
          <w:sz w:val="24"/>
          <w:szCs w:val="24"/>
        </w:rPr>
        <w:t xml:space="preserve">z  Inkubatorem Technologicznym, dzięki czemu studenci mają możliwość skorzystania </w:t>
      </w:r>
      <w:r w:rsidR="00AE706E">
        <w:rPr>
          <w:rFonts w:asciiTheme="majorHAnsi" w:hAnsiTheme="majorHAnsi" w:cs="DejaVuSerifCondensed-Bold"/>
          <w:bCs/>
          <w:color w:val="000000"/>
          <w:sz w:val="24"/>
          <w:szCs w:val="24"/>
        </w:rPr>
        <w:t>|</w:t>
      </w:r>
      <w:r w:rsidR="00AE706E">
        <w:rPr>
          <w:rFonts w:asciiTheme="majorHAnsi" w:hAnsiTheme="majorHAnsi" w:cs="DejaVuSerifCondensed-Bold"/>
          <w:bCs/>
          <w:color w:val="000000"/>
          <w:sz w:val="24"/>
          <w:szCs w:val="24"/>
        </w:rPr>
        <w:br/>
      </w:r>
      <w:r w:rsidRPr="00F54D42">
        <w:rPr>
          <w:rFonts w:asciiTheme="majorHAnsi" w:hAnsiTheme="majorHAnsi" w:cs="DejaVuSerifCondensed-Bold"/>
          <w:bCs/>
          <w:color w:val="000000"/>
          <w:sz w:val="24"/>
          <w:szCs w:val="24"/>
        </w:rPr>
        <w:t xml:space="preserve">ze wsparcia specjalistów przy zakładaniu własnych działalności gospodarczych. </w:t>
      </w:r>
    </w:p>
    <w:p w:rsidR="00C65680" w:rsidRPr="00F54D42" w:rsidRDefault="00B34D9A" w:rsidP="00B34D9A">
      <w:pPr>
        <w:autoSpaceDE w:val="0"/>
        <w:autoSpaceDN w:val="0"/>
        <w:adjustRightInd w:val="0"/>
        <w:spacing w:line="360" w:lineRule="auto"/>
        <w:ind w:firstLine="720"/>
        <w:jc w:val="both"/>
        <w:rPr>
          <w:rFonts w:asciiTheme="majorHAnsi" w:hAnsiTheme="majorHAnsi" w:cs="DejaVuSerifCondensed-Bold"/>
          <w:bCs/>
          <w:color w:val="000000"/>
          <w:sz w:val="24"/>
          <w:szCs w:val="24"/>
        </w:rPr>
      </w:pPr>
      <w:r>
        <w:rPr>
          <w:rFonts w:asciiTheme="majorHAnsi" w:hAnsiTheme="majorHAnsi" w:cs="DejaVuSerifCondensed-Bold"/>
          <w:bCs/>
          <w:color w:val="000000"/>
          <w:sz w:val="24"/>
          <w:szCs w:val="24"/>
        </w:rPr>
        <w:t xml:space="preserve"> W Wydziale</w:t>
      </w:r>
      <w:r w:rsidR="00C65680" w:rsidRPr="00F54D42">
        <w:rPr>
          <w:rFonts w:asciiTheme="majorHAnsi" w:hAnsiTheme="majorHAnsi" w:cs="DejaVuSerifCondensed-Bold"/>
          <w:bCs/>
          <w:color w:val="000000"/>
          <w:sz w:val="24"/>
          <w:szCs w:val="24"/>
        </w:rPr>
        <w:t xml:space="preserve"> Zamiejscowy</w:t>
      </w:r>
      <w:r>
        <w:rPr>
          <w:rFonts w:asciiTheme="majorHAnsi" w:hAnsiTheme="majorHAnsi" w:cs="DejaVuSerifCondensed-Bold"/>
          <w:bCs/>
          <w:color w:val="000000"/>
          <w:sz w:val="24"/>
          <w:szCs w:val="24"/>
        </w:rPr>
        <w:t>m</w:t>
      </w:r>
      <w:r w:rsidR="00C65680" w:rsidRPr="00F54D42">
        <w:rPr>
          <w:rFonts w:asciiTheme="majorHAnsi" w:hAnsiTheme="majorHAnsi" w:cs="DejaVuSerifCondensed-Bold"/>
          <w:bCs/>
          <w:color w:val="000000"/>
          <w:sz w:val="24"/>
          <w:szCs w:val="24"/>
        </w:rPr>
        <w:t xml:space="preserve"> Prawa i Nauk o Społeczeństwie w Stalowej Woli (Katolicki Uniwersytet Lubelski) – w Stalowej Woli mieszczą się trzy instytuty: </w:t>
      </w:r>
    </w:p>
    <w:p w:rsidR="00C65680" w:rsidRPr="00F54D42" w:rsidRDefault="00C65680" w:rsidP="00B34D9A">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1. Instytut Inżynierii Środowiska – kierunek Inżyniera Środowiska (studia I i II stopnia);</w:t>
      </w:r>
    </w:p>
    <w:p w:rsidR="00C65680" w:rsidRPr="00F54D42" w:rsidRDefault="00C65680" w:rsidP="00B34D9A">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 2. Instytut Pedagogiki – kierunki: Pedagogika (studia zawodowe I i II stopnia), Praca socjalna (studia zawodowe I stopnia) i Socjologia (studia zawodowe II stopnia); </w:t>
      </w:r>
    </w:p>
    <w:p w:rsidR="00C65680" w:rsidRPr="00F54D42" w:rsidRDefault="00C65680" w:rsidP="00B34D9A">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3. Instytut Prawa i Ekonomii – kierunki: Prawo (studia jednolite magisterskie) i Ekonomia (studia II stopnia). </w:t>
      </w:r>
    </w:p>
    <w:p w:rsidR="00C65680" w:rsidRPr="00F54D42" w:rsidRDefault="00C65680" w:rsidP="00B34D9A">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Wyższa Szkoła Ekonomiczna</w:t>
      </w:r>
      <w:r w:rsidR="00627BAE">
        <w:rPr>
          <w:rFonts w:asciiTheme="majorHAnsi" w:hAnsiTheme="majorHAnsi" w:cs="DejaVuSerifCondensed-Bold"/>
          <w:bCs/>
          <w:color w:val="000000"/>
          <w:sz w:val="24"/>
          <w:szCs w:val="24"/>
        </w:rPr>
        <w:t xml:space="preserve"> (WSE)</w:t>
      </w:r>
      <w:r w:rsidRPr="00F54D42">
        <w:rPr>
          <w:rFonts w:asciiTheme="majorHAnsi" w:hAnsiTheme="majorHAnsi" w:cs="DejaVuSerifCondensed-Bold"/>
          <w:bCs/>
          <w:color w:val="000000"/>
          <w:sz w:val="24"/>
          <w:szCs w:val="24"/>
        </w:rPr>
        <w:t xml:space="preserve"> w Stalowej Woli - uczelnia niepubliczna oferuje kształcenie na kierunkach: </w:t>
      </w:r>
    </w:p>
    <w:p w:rsidR="00AE706E" w:rsidRDefault="00C65680" w:rsidP="00B34D9A">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1. Ekonomia (studia I i II stopnia – studia II stopnia przy współpracy z Wyższą Szkołą Ekonomii </w:t>
      </w:r>
    </w:p>
    <w:p w:rsidR="00C65680" w:rsidRPr="00F54D42" w:rsidRDefault="00C65680" w:rsidP="00B34D9A">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i Innowacji w Lublinie); </w:t>
      </w:r>
    </w:p>
    <w:p w:rsidR="00C65680" w:rsidRPr="00F54D42" w:rsidRDefault="00C65680" w:rsidP="00B34D9A">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2. Pielęgniarstwo z rozszerzonym językiem obcym specjalistycznym (studia I stopnia  przy współpracy z Polsko-Czeską Wyższą Szkołą Biznesu i Sportu "Collegium Glacense" w Nowej Rudzie); </w:t>
      </w:r>
    </w:p>
    <w:p w:rsidR="00C65680" w:rsidRPr="00F54D42" w:rsidRDefault="00C65680" w:rsidP="00B34D9A">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3. Wychowanie Fizyczne (studia I stopnia przy współpracy z Polsko-Czeską Wyższą Szkołą Biznesu i Sportu "Collegium Glacense" w Nowej Rudzie); </w:t>
      </w:r>
    </w:p>
    <w:p w:rsidR="00C65680" w:rsidRPr="00F54D42" w:rsidRDefault="00C65680" w:rsidP="00B34D9A">
      <w:pPr>
        <w:autoSpaceDE w:val="0"/>
        <w:autoSpaceDN w:val="0"/>
        <w:adjustRightInd w:val="0"/>
        <w:spacing w:line="360" w:lineRule="auto"/>
        <w:jc w:val="both"/>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4. Zarządzanie (studia I stopnia).</w:t>
      </w:r>
    </w:p>
    <w:p w:rsidR="00A52857" w:rsidRDefault="00627BAE" w:rsidP="00A52857">
      <w:pPr>
        <w:autoSpaceDE w:val="0"/>
        <w:autoSpaceDN w:val="0"/>
        <w:adjustRightInd w:val="0"/>
        <w:spacing w:line="360" w:lineRule="auto"/>
        <w:jc w:val="both"/>
        <w:rPr>
          <w:rFonts w:asciiTheme="majorHAnsi" w:hAnsiTheme="majorHAnsi" w:cs="DejaVuSerifCondensed-Bold"/>
          <w:bCs/>
          <w:color w:val="000000"/>
          <w:sz w:val="24"/>
          <w:szCs w:val="24"/>
        </w:rPr>
      </w:pPr>
      <w:r>
        <w:rPr>
          <w:rFonts w:asciiTheme="majorHAnsi" w:hAnsiTheme="majorHAnsi" w:cs="DejaVuSerifCondensed-Bold"/>
          <w:bCs/>
          <w:color w:val="000000"/>
          <w:sz w:val="24"/>
          <w:szCs w:val="24"/>
        </w:rPr>
        <w:t>Przy WSE w Stalowej Woli</w:t>
      </w:r>
      <w:r w:rsidR="00C65680" w:rsidRPr="00F54D42">
        <w:rPr>
          <w:rFonts w:asciiTheme="majorHAnsi" w:hAnsiTheme="majorHAnsi" w:cs="DejaVuSerifCondensed-Bold"/>
          <w:bCs/>
          <w:color w:val="000000"/>
          <w:sz w:val="24"/>
          <w:szCs w:val="24"/>
        </w:rPr>
        <w:t xml:space="preserve"> działa również Uniwersytet Dziecięcy oferujący zajęcia edukacyjne dla dzieci w wieku 6-12 lat.</w:t>
      </w:r>
    </w:p>
    <w:p w:rsidR="00C65680" w:rsidRPr="00A52857" w:rsidRDefault="00CC519E" w:rsidP="00A52857">
      <w:pPr>
        <w:autoSpaceDE w:val="0"/>
        <w:autoSpaceDN w:val="0"/>
        <w:adjustRightInd w:val="0"/>
        <w:spacing w:line="360" w:lineRule="auto"/>
        <w:rPr>
          <w:rFonts w:asciiTheme="majorHAnsi" w:hAnsiTheme="majorHAnsi" w:cs="DejaVuSerifCondensed-Bold"/>
          <w:bCs/>
          <w:color w:val="000000"/>
          <w:sz w:val="24"/>
          <w:szCs w:val="24"/>
        </w:rPr>
      </w:pPr>
      <w:r w:rsidRPr="00A52857">
        <w:rPr>
          <w:rFonts w:asciiTheme="majorHAnsi" w:hAnsiTheme="majorHAnsi"/>
          <w:b/>
          <w:color w:val="000000" w:themeColor="text1"/>
          <w:sz w:val="24"/>
          <w:szCs w:val="24"/>
        </w:rPr>
        <w:lastRenderedPageBreak/>
        <w:t>III.6</w:t>
      </w:r>
      <w:r w:rsidR="00C65680" w:rsidRPr="00A52857">
        <w:rPr>
          <w:rFonts w:asciiTheme="majorHAnsi" w:hAnsiTheme="majorHAnsi"/>
          <w:b/>
          <w:color w:val="000000" w:themeColor="text1"/>
          <w:sz w:val="24"/>
          <w:szCs w:val="24"/>
        </w:rPr>
        <w:t>. Sport i rekreacja</w:t>
      </w:r>
    </w:p>
    <w:p w:rsidR="00C65680" w:rsidRPr="00F54D42" w:rsidRDefault="00C65680" w:rsidP="00A52857">
      <w:pPr>
        <w:spacing w:line="360" w:lineRule="auto"/>
        <w:ind w:firstLine="709"/>
        <w:jc w:val="both"/>
        <w:rPr>
          <w:rFonts w:asciiTheme="majorHAnsi" w:hAnsiTheme="majorHAnsi"/>
          <w:sz w:val="24"/>
          <w:szCs w:val="24"/>
        </w:rPr>
      </w:pPr>
      <w:r w:rsidRPr="00F54D42">
        <w:rPr>
          <w:rFonts w:asciiTheme="majorHAnsi" w:hAnsiTheme="majorHAnsi"/>
          <w:sz w:val="24"/>
          <w:szCs w:val="24"/>
        </w:rPr>
        <w:t>Na terenie miasta zlokalizowanych jest wiele obiektów sportowych i sportowo rekreacyjnych, umożliwiających uprawianie dyscy</w:t>
      </w:r>
      <w:r w:rsidR="00A52857">
        <w:rPr>
          <w:rFonts w:asciiTheme="majorHAnsi" w:hAnsiTheme="majorHAnsi"/>
          <w:sz w:val="24"/>
          <w:szCs w:val="24"/>
        </w:rPr>
        <w:t>plin sportowych przez cały rok.</w:t>
      </w:r>
      <w:r w:rsidRPr="00F54D42">
        <w:rPr>
          <w:rFonts w:asciiTheme="majorHAnsi" w:hAnsiTheme="majorHAnsi"/>
          <w:sz w:val="24"/>
          <w:szCs w:val="24"/>
        </w:rPr>
        <w:t xml:space="preserve"> Lista tego typu obiektów znajduje się w tabeli poniżej. Ponadto osoby zainteresowane turystyką pieszą </w:t>
      </w:r>
      <w:r w:rsidR="00AE706E">
        <w:rPr>
          <w:rFonts w:asciiTheme="majorHAnsi" w:hAnsiTheme="majorHAnsi"/>
          <w:sz w:val="24"/>
          <w:szCs w:val="24"/>
        </w:rPr>
        <w:br/>
      </w:r>
      <w:r w:rsidRPr="00F54D42">
        <w:rPr>
          <w:rFonts w:asciiTheme="majorHAnsi" w:hAnsiTheme="majorHAnsi"/>
          <w:sz w:val="24"/>
          <w:szCs w:val="24"/>
        </w:rPr>
        <w:t>i rowerową mogą korzystać z terenów leśnych zlokalizowanych wokół Stalowej Woli. Przez obszar miasta przebiegają:</w:t>
      </w:r>
    </w:p>
    <w:p w:rsidR="00AE706E" w:rsidRDefault="00C65680" w:rsidP="00FC7980">
      <w:pPr>
        <w:numPr>
          <w:ilvl w:val="0"/>
          <w:numId w:val="27"/>
        </w:numPr>
        <w:spacing w:line="360" w:lineRule="auto"/>
        <w:jc w:val="both"/>
        <w:rPr>
          <w:rFonts w:asciiTheme="majorHAnsi" w:hAnsiTheme="majorHAnsi"/>
          <w:sz w:val="24"/>
          <w:szCs w:val="24"/>
        </w:rPr>
      </w:pPr>
      <w:r w:rsidRPr="00F54D42">
        <w:rPr>
          <w:rFonts w:asciiTheme="majorHAnsi" w:hAnsiTheme="majorHAnsi"/>
          <w:b/>
          <w:bCs/>
          <w:sz w:val="24"/>
          <w:szCs w:val="24"/>
        </w:rPr>
        <w:t>Szlak turystyczny – żółty</w:t>
      </w:r>
      <w:r w:rsidRPr="00F54D42">
        <w:rPr>
          <w:rFonts w:asciiTheme="majorHAnsi" w:hAnsiTheme="majorHAnsi"/>
          <w:sz w:val="24"/>
          <w:szCs w:val="24"/>
        </w:rPr>
        <w:t xml:space="preserve">, położony wzdłuż rzeki San, który rozpoczyna się </w:t>
      </w:r>
    </w:p>
    <w:p w:rsidR="00C65680" w:rsidRPr="00F54D42" w:rsidRDefault="00C65680" w:rsidP="00AE706E">
      <w:pPr>
        <w:spacing w:line="360" w:lineRule="auto"/>
        <w:ind w:left="720"/>
        <w:jc w:val="both"/>
        <w:rPr>
          <w:rFonts w:asciiTheme="majorHAnsi" w:hAnsiTheme="majorHAnsi"/>
          <w:sz w:val="24"/>
          <w:szCs w:val="24"/>
        </w:rPr>
      </w:pPr>
      <w:r w:rsidRPr="00F54D42">
        <w:rPr>
          <w:rFonts w:asciiTheme="majorHAnsi" w:hAnsiTheme="majorHAnsi"/>
          <w:sz w:val="24"/>
          <w:szCs w:val="24"/>
        </w:rPr>
        <w:t>w Sandomierzu a kończy w Leżajsku.</w:t>
      </w:r>
    </w:p>
    <w:p w:rsidR="00C65680" w:rsidRPr="00F54D42" w:rsidRDefault="00C65680" w:rsidP="00FC7980">
      <w:pPr>
        <w:numPr>
          <w:ilvl w:val="0"/>
          <w:numId w:val="27"/>
        </w:numPr>
        <w:spacing w:line="360" w:lineRule="auto"/>
        <w:jc w:val="both"/>
        <w:rPr>
          <w:rFonts w:asciiTheme="majorHAnsi" w:hAnsiTheme="majorHAnsi"/>
          <w:sz w:val="24"/>
          <w:szCs w:val="24"/>
        </w:rPr>
      </w:pPr>
      <w:r w:rsidRPr="00F54D42">
        <w:rPr>
          <w:rFonts w:asciiTheme="majorHAnsi" w:hAnsiTheme="majorHAnsi"/>
          <w:b/>
          <w:bCs/>
          <w:sz w:val="24"/>
          <w:szCs w:val="24"/>
        </w:rPr>
        <w:t>Ścieżka Edukacyjno - Przyrodnicza„Ciemny Kąt"</w:t>
      </w:r>
      <w:r w:rsidRPr="00F54D42">
        <w:rPr>
          <w:rFonts w:asciiTheme="majorHAnsi" w:hAnsiTheme="majorHAnsi"/>
          <w:sz w:val="24"/>
          <w:szCs w:val="24"/>
        </w:rPr>
        <w:t xml:space="preserve"> przebiegająca przez  pagórkowate tereny lasów  sosnowych i brzozowych. Ukazuje wszystkie fazy rozwojowe lasu. Trasa została podzielona na dwa etapy. Pierwszy, o długości ok. 1.8 km oraz drugi, o długości ok. 3 km. Umieszczone po drodze tablice informują zwiedzających o podstawowych funkcjach lasu oraz przybliżają charakter pracy leśników.</w:t>
      </w:r>
    </w:p>
    <w:p w:rsidR="00F261C8" w:rsidRPr="00226385" w:rsidRDefault="00C65680" w:rsidP="00FC7980">
      <w:pPr>
        <w:numPr>
          <w:ilvl w:val="0"/>
          <w:numId w:val="27"/>
        </w:numPr>
        <w:spacing w:before="100" w:beforeAutospacing="1" w:after="100" w:afterAutospacing="1" w:line="360" w:lineRule="auto"/>
        <w:jc w:val="both"/>
        <w:rPr>
          <w:rFonts w:asciiTheme="majorHAnsi" w:hAnsiTheme="majorHAnsi"/>
          <w:sz w:val="24"/>
          <w:szCs w:val="24"/>
        </w:rPr>
      </w:pPr>
      <w:r w:rsidRPr="00F54D42">
        <w:rPr>
          <w:rFonts w:asciiTheme="majorHAnsi" w:hAnsiTheme="majorHAnsi"/>
          <w:b/>
          <w:bCs/>
          <w:sz w:val="24"/>
          <w:szCs w:val="24"/>
        </w:rPr>
        <w:t>Rowerowa Ścieżka Edukacji Przyrodniczej</w:t>
      </w:r>
      <w:r w:rsidR="00A52857">
        <w:rPr>
          <w:rFonts w:asciiTheme="majorHAnsi" w:hAnsiTheme="majorHAnsi"/>
          <w:b/>
          <w:bCs/>
          <w:sz w:val="24"/>
          <w:szCs w:val="24"/>
        </w:rPr>
        <w:t xml:space="preserve"> </w:t>
      </w:r>
      <w:r w:rsidRPr="00F54D42">
        <w:rPr>
          <w:rFonts w:asciiTheme="majorHAnsi" w:hAnsiTheme="majorHAnsi"/>
          <w:sz w:val="24"/>
          <w:szCs w:val="24"/>
        </w:rPr>
        <w:t xml:space="preserve">przebiegająca przez teren leśnictwa Charzewice na długości 2.1 km. Na trasie utworzono 7 przystanków wyposażonych </w:t>
      </w:r>
      <w:r w:rsidR="00AE706E">
        <w:rPr>
          <w:rFonts w:asciiTheme="majorHAnsi" w:hAnsiTheme="majorHAnsi"/>
          <w:sz w:val="24"/>
          <w:szCs w:val="24"/>
        </w:rPr>
        <w:br/>
      </w:r>
      <w:r w:rsidRPr="00F54D42">
        <w:rPr>
          <w:rFonts w:asciiTheme="majorHAnsi" w:hAnsiTheme="majorHAnsi"/>
          <w:sz w:val="24"/>
          <w:szCs w:val="24"/>
        </w:rPr>
        <w:t>w tablice edukacyjne oraz drewniane ławki.</w:t>
      </w:r>
    </w:p>
    <w:p w:rsidR="00F261C8" w:rsidRPr="00274C16" w:rsidRDefault="00F261C8" w:rsidP="00274C16">
      <w:pPr>
        <w:spacing w:line="360" w:lineRule="auto"/>
        <w:jc w:val="both"/>
        <w:rPr>
          <w:rFonts w:asciiTheme="majorHAnsi" w:hAnsiTheme="majorHAnsi"/>
          <w:b/>
          <w:sz w:val="20"/>
          <w:szCs w:val="20"/>
        </w:rPr>
      </w:pPr>
      <w:r w:rsidRPr="00274C16">
        <w:rPr>
          <w:rFonts w:asciiTheme="majorHAnsi" w:hAnsiTheme="majorHAnsi"/>
          <w:b/>
          <w:sz w:val="20"/>
          <w:szCs w:val="20"/>
        </w:rPr>
        <w:t xml:space="preserve">Tabela 13. Placówki sportu i rekreacji.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916"/>
        <w:gridCol w:w="2373"/>
        <w:gridCol w:w="2047"/>
      </w:tblGrid>
      <w:tr w:rsidR="00C65680" w:rsidRPr="00F54D42" w:rsidTr="00300613">
        <w:trPr>
          <w:trHeight w:val="964"/>
        </w:trPr>
        <w:tc>
          <w:tcPr>
            <w:tcW w:w="1240" w:type="dxa"/>
            <w:shd w:val="clear" w:color="auto" w:fill="D9D9D9"/>
            <w:vAlign w:val="center"/>
          </w:tcPr>
          <w:p w:rsidR="00C65680" w:rsidRPr="00F54D42" w:rsidRDefault="00C65680" w:rsidP="00226385">
            <w:pPr>
              <w:autoSpaceDE w:val="0"/>
              <w:autoSpaceDN w:val="0"/>
              <w:adjustRightInd w:val="0"/>
              <w:jc w:val="center"/>
              <w:rPr>
                <w:rFonts w:asciiTheme="majorHAnsi" w:hAnsiTheme="majorHAnsi" w:cs="DejaVuSerifCondensed-Bold"/>
                <w:b/>
                <w:bCs/>
                <w:color w:val="000000"/>
                <w:sz w:val="23"/>
                <w:szCs w:val="23"/>
              </w:rPr>
            </w:pPr>
            <w:r w:rsidRPr="00F54D42">
              <w:rPr>
                <w:rFonts w:asciiTheme="majorHAnsi" w:hAnsiTheme="majorHAnsi" w:cs="DejaVuSerifCondensed-Bold"/>
                <w:b/>
                <w:bCs/>
                <w:color w:val="000000"/>
                <w:sz w:val="23"/>
                <w:szCs w:val="23"/>
              </w:rPr>
              <w:t>Lp.</w:t>
            </w:r>
          </w:p>
        </w:tc>
        <w:tc>
          <w:tcPr>
            <w:tcW w:w="3916" w:type="dxa"/>
            <w:shd w:val="clear" w:color="auto" w:fill="D9D9D9"/>
            <w:vAlign w:val="center"/>
          </w:tcPr>
          <w:p w:rsidR="00C65680" w:rsidRPr="00F54D42" w:rsidRDefault="00C65680" w:rsidP="00226385">
            <w:pPr>
              <w:autoSpaceDE w:val="0"/>
              <w:autoSpaceDN w:val="0"/>
              <w:adjustRightInd w:val="0"/>
              <w:jc w:val="center"/>
              <w:rPr>
                <w:rFonts w:asciiTheme="majorHAnsi" w:hAnsiTheme="majorHAnsi" w:cs="DejaVuSerifCondensed-Bold"/>
                <w:b/>
                <w:bCs/>
                <w:i/>
                <w:color w:val="000000"/>
                <w:sz w:val="23"/>
                <w:szCs w:val="23"/>
              </w:rPr>
            </w:pPr>
            <w:r w:rsidRPr="00F54D42">
              <w:rPr>
                <w:rFonts w:asciiTheme="majorHAnsi" w:hAnsiTheme="majorHAnsi" w:cs="DejaVuSerifCondensed-Bold"/>
                <w:b/>
                <w:bCs/>
                <w:i/>
                <w:color w:val="000000"/>
                <w:sz w:val="23"/>
                <w:szCs w:val="23"/>
              </w:rPr>
              <w:t>Podmiot</w:t>
            </w:r>
          </w:p>
        </w:tc>
        <w:tc>
          <w:tcPr>
            <w:tcW w:w="2373" w:type="dxa"/>
            <w:shd w:val="clear" w:color="auto" w:fill="D9D9D9"/>
            <w:vAlign w:val="center"/>
          </w:tcPr>
          <w:p w:rsidR="00C65680" w:rsidRPr="00F54D42" w:rsidRDefault="00C65680" w:rsidP="00226385">
            <w:pPr>
              <w:autoSpaceDE w:val="0"/>
              <w:autoSpaceDN w:val="0"/>
              <w:adjustRightInd w:val="0"/>
              <w:jc w:val="center"/>
              <w:rPr>
                <w:rFonts w:asciiTheme="majorHAnsi" w:hAnsiTheme="majorHAnsi" w:cs="DejaVuSerifCondensed-Bold"/>
                <w:b/>
                <w:bCs/>
                <w:i/>
                <w:color w:val="000000"/>
                <w:sz w:val="23"/>
                <w:szCs w:val="23"/>
              </w:rPr>
            </w:pPr>
            <w:r w:rsidRPr="00F54D42">
              <w:rPr>
                <w:rFonts w:asciiTheme="majorHAnsi" w:hAnsiTheme="majorHAnsi" w:cs="DejaVuSerifCondensed-Bold"/>
                <w:b/>
                <w:bCs/>
                <w:i/>
                <w:color w:val="000000"/>
                <w:sz w:val="23"/>
                <w:szCs w:val="23"/>
              </w:rPr>
              <w:t>Obiekty sportowe</w:t>
            </w:r>
          </w:p>
        </w:tc>
        <w:tc>
          <w:tcPr>
            <w:tcW w:w="2047" w:type="dxa"/>
            <w:shd w:val="clear" w:color="auto" w:fill="D9D9D9"/>
            <w:vAlign w:val="center"/>
          </w:tcPr>
          <w:p w:rsidR="00C65680" w:rsidRPr="00F54D42" w:rsidRDefault="00C65680" w:rsidP="00226385">
            <w:pPr>
              <w:autoSpaceDE w:val="0"/>
              <w:autoSpaceDN w:val="0"/>
              <w:adjustRightInd w:val="0"/>
              <w:jc w:val="center"/>
              <w:rPr>
                <w:rFonts w:asciiTheme="majorHAnsi" w:hAnsiTheme="majorHAnsi" w:cs="DejaVuSerifCondensed-Bold"/>
                <w:b/>
                <w:bCs/>
                <w:i/>
                <w:color w:val="000000"/>
                <w:sz w:val="23"/>
                <w:szCs w:val="23"/>
              </w:rPr>
            </w:pPr>
            <w:r w:rsidRPr="00F54D42">
              <w:rPr>
                <w:rFonts w:asciiTheme="majorHAnsi" w:hAnsiTheme="majorHAnsi" w:cs="DejaVuSerifCondensed-Bold"/>
                <w:b/>
                <w:bCs/>
                <w:i/>
                <w:color w:val="000000"/>
                <w:sz w:val="23"/>
                <w:szCs w:val="23"/>
              </w:rPr>
              <w:t>Lokalizacja</w:t>
            </w:r>
          </w:p>
        </w:tc>
      </w:tr>
      <w:tr w:rsidR="00C65680" w:rsidRPr="00F54D42" w:rsidTr="00300613">
        <w:trPr>
          <w:trHeight w:val="567"/>
        </w:trPr>
        <w:tc>
          <w:tcPr>
            <w:tcW w:w="1240" w:type="dxa"/>
            <w:vMerge w:val="restart"/>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1.</w:t>
            </w:r>
          </w:p>
        </w:tc>
        <w:tc>
          <w:tcPr>
            <w:tcW w:w="3916" w:type="dxa"/>
            <w:vMerge w:val="restart"/>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Miejski Ośrodek Sportu i Rekreacji</w:t>
            </w: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Stadion piłkarski</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Hutnicza 14</w:t>
            </w:r>
          </w:p>
        </w:tc>
      </w:tr>
      <w:tr w:rsidR="00C65680" w:rsidRPr="00F54D42" w:rsidTr="00300613">
        <w:trPr>
          <w:trHeight w:val="567"/>
        </w:trPr>
        <w:tc>
          <w:tcPr>
            <w:tcW w:w="1240"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Hala sportowo - widowiskowa</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Hutnicza 15</w:t>
            </w:r>
          </w:p>
        </w:tc>
      </w:tr>
      <w:tr w:rsidR="00C65680" w:rsidRPr="00F54D42" w:rsidTr="00300613">
        <w:trPr>
          <w:trHeight w:val="567"/>
        </w:trPr>
        <w:tc>
          <w:tcPr>
            <w:tcW w:w="1240"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Kryta pływalnia</w:t>
            </w:r>
          </w:p>
        </w:tc>
        <w:tc>
          <w:tcPr>
            <w:tcW w:w="2047" w:type="dxa"/>
            <w:shd w:val="clear" w:color="auto" w:fill="auto"/>
            <w:vAlign w:val="center"/>
          </w:tcPr>
          <w:p w:rsidR="00C65680" w:rsidRPr="00F54D42" w:rsidRDefault="00C65680" w:rsidP="00300613">
            <w:pPr>
              <w:jc w:val="center"/>
              <w:rPr>
                <w:rFonts w:asciiTheme="majorHAnsi" w:hAnsiTheme="majorHAnsi"/>
              </w:rPr>
            </w:pPr>
            <w:r w:rsidRPr="00F54D42">
              <w:rPr>
                <w:rFonts w:asciiTheme="majorHAnsi" w:hAnsiTheme="majorHAnsi" w:cs="DejaVuSerifCondensed-Bold"/>
                <w:bCs/>
                <w:color w:val="000000"/>
                <w:sz w:val="24"/>
                <w:szCs w:val="24"/>
              </w:rPr>
              <w:t>Ul. Hutnicza 15</w:t>
            </w:r>
          </w:p>
        </w:tc>
      </w:tr>
      <w:tr w:rsidR="00C65680" w:rsidRPr="00F54D42" w:rsidTr="00300613">
        <w:trPr>
          <w:trHeight w:val="567"/>
        </w:trPr>
        <w:tc>
          <w:tcPr>
            <w:tcW w:w="1240"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Odkryte baseny</w:t>
            </w:r>
          </w:p>
        </w:tc>
        <w:tc>
          <w:tcPr>
            <w:tcW w:w="2047" w:type="dxa"/>
            <w:shd w:val="clear" w:color="auto" w:fill="auto"/>
            <w:vAlign w:val="center"/>
          </w:tcPr>
          <w:p w:rsidR="00C65680" w:rsidRPr="00F54D42" w:rsidRDefault="00C65680" w:rsidP="00300613">
            <w:pPr>
              <w:jc w:val="center"/>
              <w:rPr>
                <w:rFonts w:asciiTheme="majorHAnsi" w:hAnsiTheme="majorHAnsi"/>
              </w:rPr>
            </w:pPr>
            <w:r w:rsidRPr="00F54D42">
              <w:rPr>
                <w:rFonts w:asciiTheme="majorHAnsi" w:hAnsiTheme="majorHAnsi" w:cs="DejaVuSerifCondensed-Bold"/>
                <w:bCs/>
                <w:color w:val="000000"/>
                <w:sz w:val="24"/>
                <w:szCs w:val="24"/>
              </w:rPr>
              <w:t>Ul. Hutnicza 15</w:t>
            </w:r>
          </w:p>
        </w:tc>
      </w:tr>
      <w:tr w:rsidR="00C65680" w:rsidRPr="00F54D42" w:rsidTr="00300613">
        <w:trPr>
          <w:trHeight w:val="567"/>
        </w:trPr>
        <w:tc>
          <w:tcPr>
            <w:tcW w:w="1240"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Stadion lekkoatletyczny</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Staszica 2</w:t>
            </w:r>
          </w:p>
        </w:tc>
      </w:tr>
      <w:tr w:rsidR="00C65680" w:rsidRPr="00F54D42" w:rsidTr="00300613">
        <w:trPr>
          <w:trHeight w:val="320"/>
        </w:trPr>
        <w:tc>
          <w:tcPr>
            <w:tcW w:w="1240" w:type="dxa"/>
            <w:vMerge w:val="restart"/>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2.</w:t>
            </w:r>
          </w:p>
        </w:tc>
        <w:tc>
          <w:tcPr>
            <w:tcW w:w="3916" w:type="dxa"/>
            <w:vMerge w:val="restart"/>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Miejski Klub Tenisowy</w:t>
            </w: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Hala tenisowa ( 4 korty)</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Wyszyńskiego 1</w:t>
            </w:r>
          </w:p>
        </w:tc>
      </w:tr>
      <w:tr w:rsidR="00C65680" w:rsidRPr="00F54D42" w:rsidTr="00300613">
        <w:trPr>
          <w:trHeight w:val="320"/>
        </w:trPr>
        <w:tc>
          <w:tcPr>
            <w:tcW w:w="1240"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Korty tenisowe (8 kortów otwartych)</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Wyszyńskiego 1</w:t>
            </w:r>
          </w:p>
        </w:tc>
      </w:tr>
      <w:tr w:rsidR="00C65680" w:rsidRPr="00F54D42" w:rsidTr="00300613">
        <w:trPr>
          <w:trHeight w:val="320"/>
        </w:trPr>
        <w:tc>
          <w:tcPr>
            <w:tcW w:w="1240"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Korty tenisowe (4 korty otwarte)</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Skoczyńskiego 3</w:t>
            </w:r>
          </w:p>
        </w:tc>
      </w:tr>
      <w:tr w:rsidR="00C65680" w:rsidRPr="00F54D42" w:rsidTr="00300613">
        <w:trPr>
          <w:trHeight w:val="567"/>
        </w:trPr>
        <w:tc>
          <w:tcPr>
            <w:tcW w:w="1240" w:type="dxa"/>
            <w:vMerge w:val="restart"/>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lastRenderedPageBreak/>
              <w:t>3.</w:t>
            </w:r>
          </w:p>
        </w:tc>
        <w:tc>
          <w:tcPr>
            <w:tcW w:w="3916" w:type="dxa"/>
            <w:vMerge w:val="restart"/>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Liga Obrony Kraju</w:t>
            </w: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Przystań wodna</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Spacerowa</w:t>
            </w:r>
          </w:p>
        </w:tc>
      </w:tr>
      <w:tr w:rsidR="00C65680" w:rsidRPr="00F54D42" w:rsidTr="00300613">
        <w:trPr>
          <w:trHeight w:val="567"/>
        </w:trPr>
        <w:tc>
          <w:tcPr>
            <w:tcW w:w="1240"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Strzelnica sportowa</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Energetyków 5</w:t>
            </w:r>
          </w:p>
        </w:tc>
      </w:tr>
      <w:tr w:rsidR="00C65680" w:rsidRPr="00F54D42" w:rsidTr="00300613">
        <w:trPr>
          <w:trHeight w:val="567"/>
        </w:trPr>
        <w:tc>
          <w:tcPr>
            <w:tcW w:w="1240"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Podkarpackie Centrum Naukowe FROGMEN</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Energetyków 5</w:t>
            </w:r>
          </w:p>
        </w:tc>
      </w:tr>
      <w:tr w:rsidR="00C65680" w:rsidRPr="00F54D42" w:rsidTr="00300613">
        <w:trPr>
          <w:trHeight w:val="567"/>
        </w:trPr>
        <w:tc>
          <w:tcPr>
            <w:tcW w:w="1240"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Klub łączności SP7KKX</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Energetyków 5</w:t>
            </w:r>
          </w:p>
        </w:tc>
      </w:tr>
      <w:tr w:rsidR="00C65680" w:rsidRPr="00F54D42" w:rsidTr="00300613">
        <w:trPr>
          <w:trHeight w:val="964"/>
        </w:trPr>
        <w:tc>
          <w:tcPr>
            <w:tcW w:w="1240"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4.</w:t>
            </w:r>
          </w:p>
        </w:tc>
        <w:tc>
          <w:tcPr>
            <w:tcW w:w="3916"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Stalowowolski Klub Płeteonurkowy HOVER</w:t>
            </w:r>
          </w:p>
        </w:tc>
        <w:tc>
          <w:tcPr>
            <w:tcW w:w="2373" w:type="dxa"/>
            <w:vMerge w:val="restart"/>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047"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Wojska Polskiego 9</w:t>
            </w:r>
          </w:p>
        </w:tc>
      </w:tr>
      <w:tr w:rsidR="00C65680" w:rsidRPr="00F54D42" w:rsidTr="00300613">
        <w:trPr>
          <w:trHeight w:val="964"/>
        </w:trPr>
        <w:tc>
          <w:tcPr>
            <w:tcW w:w="1240"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5.</w:t>
            </w:r>
          </w:p>
        </w:tc>
        <w:tc>
          <w:tcPr>
            <w:tcW w:w="3916"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Yacht Klub Stalowa Wola</w:t>
            </w:r>
          </w:p>
        </w:tc>
        <w:tc>
          <w:tcPr>
            <w:tcW w:w="2373"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047"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Wałowa 1</w:t>
            </w:r>
          </w:p>
        </w:tc>
      </w:tr>
      <w:tr w:rsidR="00C65680" w:rsidRPr="00F54D42" w:rsidTr="00300613">
        <w:trPr>
          <w:trHeight w:val="964"/>
        </w:trPr>
        <w:tc>
          <w:tcPr>
            <w:tcW w:w="1240"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6.</w:t>
            </w:r>
          </w:p>
        </w:tc>
        <w:tc>
          <w:tcPr>
            <w:tcW w:w="3916"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Aeroklub Stalowowolski Lotnisko Turbia</w:t>
            </w:r>
          </w:p>
        </w:tc>
        <w:tc>
          <w:tcPr>
            <w:tcW w:w="2373" w:type="dxa"/>
            <w:vMerge w:val="restart"/>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047"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Lotnisko Turbia 488</w:t>
            </w:r>
          </w:p>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37-415 Zaleszany</w:t>
            </w:r>
          </w:p>
        </w:tc>
      </w:tr>
      <w:tr w:rsidR="00C65680" w:rsidRPr="00F54D42" w:rsidTr="00300613">
        <w:trPr>
          <w:trHeight w:val="964"/>
        </w:trPr>
        <w:tc>
          <w:tcPr>
            <w:tcW w:w="1240"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7.</w:t>
            </w:r>
          </w:p>
        </w:tc>
        <w:tc>
          <w:tcPr>
            <w:tcW w:w="3916"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Automobilklub</w:t>
            </w:r>
          </w:p>
        </w:tc>
        <w:tc>
          <w:tcPr>
            <w:tcW w:w="2373"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047"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Ofiar Katynia 28a</w:t>
            </w:r>
          </w:p>
        </w:tc>
      </w:tr>
      <w:tr w:rsidR="00C65680" w:rsidRPr="00F54D42" w:rsidTr="00300613">
        <w:trPr>
          <w:trHeight w:val="964"/>
        </w:trPr>
        <w:tc>
          <w:tcPr>
            <w:tcW w:w="1240"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8.</w:t>
            </w:r>
          </w:p>
        </w:tc>
        <w:tc>
          <w:tcPr>
            <w:tcW w:w="3916"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Międzyszkolny Klub Lekkoatletyczny SPARTA</w:t>
            </w:r>
          </w:p>
        </w:tc>
        <w:tc>
          <w:tcPr>
            <w:tcW w:w="2373"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047"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Staszica 2</w:t>
            </w:r>
          </w:p>
        </w:tc>
      </w:tr>
      <w:tr w:rsidR="00C65680" w:rsidRPr="00F54D42" w:rsidTr="00300613">
        <w:trPr>
          <w:trHeight w:val="964"/>
        </w:trPr>
        <w:tc>
          <w:tcPr>
            <w:tcW w:w="1240"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 xml:space="preserve">9. </w:t>
            </w:r>
          </w:p>
        </w:tc>
        <w:tc>
          <w:tcPr>
            <w:tcW w:w="3916"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Katolicki Klub Sportowy VICTORIA</w:t>
            </w:r>
          </w:p>
        </w:tc>
        <w:tc>
          <w:tcPr>
            <w:tcW w:w="2373"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047"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Popiełuszki 4</w:t>
            </w:r>
          </w:p>
        </w:tc>
      </w:tr>
      <w:tr w:rsidR="00C65680" w:rsidRPr="00F54D42" w:rsidTr="00300613">
        <w:trPr>
          <w:trHeight w:val="964"/>
        </w:trPr>
        <w:tc>
          <w:tcPr>
            <w:tcW w:w="1240"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10.</w:t>
            </w:r>
          </w:p>
        </w:tc>
        <w:tc>
          <w:tcPr>
            <w:tcW w:w="3916"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Ścianka wspinaczkowa „Aniołów Stróżów”</w:t>
            </w:r>
          </w:p>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Stowarzyszenie Przyjaciół Klasztoru Braci Mniejszych Kapucynów „Pokój i Dobro” w Stalowej Woli - Rozwadowie</w:t>
            </w:r>
          </w:p>
        </w:tc>
        <w:tc>
          <w:tcPr>
            <w:tcW w:w="2373" w:type="dxa"/>
            <w:vMerge/>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047" w:type="dxa"/>
            <w:shd w:val="clear" w:color="auto" w:fill="auto"/>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Klasztorna 27</w:t>
            </w:r>
          </w:p>
        </w:tc>
      </w:tr>
      <w:tr w:rsidR="00C65680" w:rsidRPr="00F54D42" w:rsidTr="00300613">
        <w:trPr>
          <w:trHeight w:val="567"/>
        </w:trPr>
        <w:tc>
          <w:tcPr>
            <w:tcW w:w="1240" w:type="dxa"/>
            <w:vMerge w:val="restart"/>
            <w:shd w:val="clear" w:color="auto" w:fill="auto"/>
          </w:tcPr>
          <w:p w:rsidR="00C65680" w:rsidRPr="00F54D42" w:rsidRDefault="00C65680" w:rsidP="00CC519E">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11.</w:t>
            </w:r>
          </w:p>
        </w:tc>
        <w:tc>
          <w:tcPr>
            <w:tcW w:w="3916" w:type="dxa"/>
            <w:vMerge w:val="restart"/>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Boisko Sportowe „Orlik”</w:t>
            </w:r>
            <w:r w:rsidR="00A52857">
              <w:rPr>
                <w:rFonts w:asciiTheme="majorHAnsi" w:hAnsiTheme="majorHAnsi" w:cs="DejaVuSerifCondensed-Bold"/>
                <w:bCs/>
                <w:color w:val="000000"/>
                <w:sz w:val="24"/>
                <w:szCs w:val="24"/>
              </w:rPr>
              <w:t xml:space="preserve"> i boiska wielofunkcyjne</w:t>
            </w: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sz w:val="24"/>
                <w:szCs w:val="24"/>
              </w:rPr>
              <w:t>Publiczna Szkoła Podstawowa z Oddziałami Integracyjnymi nr 7 im. Mikołaja Kopernika</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Okulickiego 14</w:t>
            </w:r>
          </w:p>
        </w:tc>
      </w:tr>
      <w:tr w:rsidR="00A52857" w:rsidRPr="00F54D42" w:rsidTr="00300613">
        <w:trPr>
          <w:trHeight w:val="567"/>
        </w:trPr>
        <w:tc>
          <w:tcPr>
            <w:tcW w:w="1240" w:type="dxa"/>
            <w:vMerge/>
            <w:shd w:val="clear" w:color="auto" w:fill="auto"/>
          </w:tcPr>
          <w:p w:rsidR="00A52857" w:rsidRPr="00F54D42" w:rsidRDefault="00A52857" w:rsidP="00CC519E">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A52857" w:rsidRPr="00F54D42" w:rsidRDefault="00A52857"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A52857" w:rsidRPr="00F54D42" w:rsidRDefault="005B2A8F" w:rsidP="00300613">
            <w:pPr>
              <w:autoSpaceDE w:val="0"/>
              <w:autoSpaceDN w:val="0"/>
              <w:adjustRightInd w:val="0"/>
              <w:jc w:val="center"/>
              <w:rPr>
                <w:rFonts w:asciiTheme="majorHAnsi" w:hAnsiTheme="majorHAnsi"/>
                <w:sz w:val="24"/>
                <w:szCs w:val="24"/>
              </w:rPr>
            </w:pPr>
            <w:r w:rsidRPr="00F54D42">
              <w:rPr>
                <w:rFonts w:asciiTheme="majorHAnsi" w:hAnsiTheme="majorHAnsi"/>
                <w:sz w:val="24"/>
                <w:szCs w:val="24"/>
              </w:rPr>
              <w:t>Publiczna Szkoła Podstawowa</w:t>
            </w:r>
            <w:r>
              <w:rPr>
                <w:rFonts w:asciiTheme="majorHAnsi" w:hAnsiTheme="majorHAnsi"/>
                <w:sz w:val="24"/>
                <w:szCs w:val="24"/>
              </w:rPr>
              <w:t xml:space="preserve"> nr 1 im. Wacława Górskiego</w:t>
            </w:r>
          </w:p>
        </w:tc>
        <w:tc>
          <w:tcPr>
            <w:tcW w:w="2047" w:type="dxa"/>
            <w:shd w:val="clear" w:color="auto" w:fill="auto"/>
            <w:vAlign w:val="center"/>
          </w:tcPr>
          <w:p w:rsidR="00A52857" w:rsidRPr="00F54D42" w:rsidRDefault="005B2A8F" w:rsidP="00300613">
            <w:pPr>
              <w:autoSpaceDE w:val="0"/>
              <w:autoSpaceDN w:val="0"/>
              <w:adjustRightInd w:val="0"/>
              <w:jc w:val="center"/>
              <w:rPr>
                <w:rFonts w:asciiTheme="majorHAnsi" w:hAnsiTheme="majorHAnsi" w:cs="DejaVuSerifCondensed-Bold"/>
                <w:bCs/>
                <w:color w:val="000000"/>
                <w:sz w:val="24"/>
                <w:szCs w:val="24"/>
              </w:rPr>
            </w:pPr>
            <w:r>
              <w:rPr>
                <w:rFonts w:asciiTheme="majorHAnsi" w:hAnsiTheme="majorHAnsi" w:cs="DejaVuSerifCondensed-Bold"/>
                <w:bCs/>
                <w:color w:val="000000"/>
                <w:sz w:val="24"/>
                <w:szCs w:val="24"/>
              </w:rPr>
              <w:t>Ul. Dmowskiego 9</w:t>
            </w:r>
          </w:p>
        </w:tc>
      </w:tr>
      <w:tr w:rsidR="005B2A8F" w:rsidRPr="00F54D42" w:rsidTr="00300613">
        <w:trPr>
          <w:trHeight w:val="567"/>
        </w:trPr>
        <w:tc>
          <w:tcPr>
            <w:tcW w:w="1240" w:type="dxa"/>
            <w:vMerge/>
            <w:shd w:val="clear" w:color="auto" w:fill="auto"/>
          </w:tcPr>
          <w:p w:rsidR="005B2A8F" w:rsidRPr="00F54D42" w:rsidRDefault="005B2A8F" w:rsidP="00CC519E">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5B2A8F" w:rsidRPr="00F54D42" w:rsidRDefault="005B2A8F"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5B2A8F" w:rsidRPr="00F54D42" w:rsidRDefault="005B2A8F" w:rsidP="00300613">
            <w:pPr>
              <w:autoSpaceDE w:val="0"/>
              <w:autoSpaceDN w:val="0"/>
              <w:adjustRightInd w:val="0"/>
              <w:jc w:val="center"/>
              <w:rPr>
                <w:rFonts w:asciiTheme="majorHAnsi" w:hAnsiTheme="majorHAnsi"/>
                <w:sz w:val="24"/>
                <w:szCs w:val="24"/>
              </w:rPr>
            </w:pPr>
            <w:r w:rsidRPr="00F54D42">
              <w:rPr>
                <w:rFonts w:asciiTheme="majorHAnsi" w:hAnsiTheme="majorHAnsi"/>
                <w:sz w:val="24"/>
                <w:szCs w:val="24"/>
              </w:rPr>
              <w:t>Publiczna Szkoła Podstawowa</w:t>
            </w:r>
            <w:r>
              <w:rPr>
                <w:rFonts w:asciiTheme="majorHAnsi" w:hAnsiTheme="majorHAnsi"/>
                <w:sz w:val="24"/>
                <w:szCs w:val="24"/>
              </w:rPr>
              <w:t xml:space="preserve"> nr 3 im. Bohaterów Westerplatte</w:t>
            </w:r>
          </w:p>
        </w:tc>
        <w:tc>
          <w:tcPr>
            <w:tcW w:w="2047" w:type="dxa"/>
            <w:shd w:val="clear" w:color="auto" w:fill="auto"/>
            <w:vAlign w:val="center"/>
          </w:tcPr>
          <w:p w:rsidR="005B2A8F" w:rsidRDefault="005B2A8F" w:rsidP="00300613">
            <w:pPr>
              <w:autoSpaceDE w:val="0"/>
              <w:autoSpaceDN w:val="0"/>
              <w:adjustRightInd w:val="0"/>
              <w:jc w:val="center"/>
              <w:rPr>
                <w:rFonts w:asciiTheme="majorHAnsi" w:hAnsiTheme="majorHAnsi" w:cs="DejaVuSerifCondensed-Bold"/>
                <w:bCs/>
                <w:color w:val="000000"/>
                <w:sz w:val="24"/>
                <w:szCs w:val="24"/>
              </w:rPr>
            </w:pPr>
            <w:r>
              <w:rPr>
                <w:rFonts w:asciiTheme="majorHAnsi" w:hAnsiTheme="majorHAnsi" w:cs="DejaVuSerifCondensed-Bold"/>
                <w:bCs/>
                <w:color w:val="000000"/>
                <w:sz w:val="24"/>
                <w:szCs w:val="24"/>
              </w:rPr>
              <w:t>Ul. Wyszyńskiego 14</w:t>
            </w:r>
          </w:p>
        </w:tc>
      </w:tr>
      <w:tr w:rsidR="005B2A8F" w:rsidRPr="00F54D42" w:rsidTr="00300613">
        <w:trPr>
          <w:trHeight w:val="567"/>
        </w:trPr>
        <w:tc>
          <w:tcPr>
            <w:tcW w:w="1240" w:type="dxa"/>
            <w:vMerge/>
            <w:shd w:val="clear" w:color="auto" w:fill="auto"/>
          </w:tcPr>
          <w:p w:rsidR="005B2A8F" w:rsidRPr="00F54D42" w:rsidRDefault="005B2A8F" w:rsidP="00CC519E">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5B2A8F" w:rsidRPr="00F54D42" w:rsidRDefault="005B2A8F"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5B2A8F" w:rsidRPr="00F54D42" w:rsidRDefault="005B2A8F" w:rsidP="00300613">
            <w:pPr>
              <w:autoSpaceDE w:val="0"/>
              <w:autoSpaceDN w:val="0"/>
              <w:adjustRightInd w:val="0"/>
              <w:jc w:val="center"/>
              <w:rPr>
                <w:rFonts w:asciiTheme="majorHAnsi" w:hAnsiTheme="majorHAnsi"/>
                <w:sz w:val="24"/>
                <w:szCs w:val="24"/>
              </w:rPr>
            </w:pPr>
            <w:r w:rsidRPr="00F54D42">
              <w:rPr>
                <w:rFonts w:asciiTheme="majorHAnsi" w:hAnsiTheme="majorHAnsi"/>
                <w:sz w:val="24"/>
                <w:szCs w:val="24"/>
              </w:rPr>
              <w:t>Publiczna Szkoła Podstawowa</w:t>
            </w:r>
            <w:r>
              <w:rPr>
                <w:rFonts w:asciiTheme="majorHAnsi" w:hAnsiTheme="majorHAnsi"/>
                <w:sz w:val="24"/>
                <w:szCs w:val="24"/>
              </w:rPr>
              <w:t xml:space="preserve"> nr 4 im E. Kwiatkowskiego</w:t>
            </w:r>
          </w:p>
        </w:tc>
        <w:tc>
          <w:tcPr>
            <w:tcW w:w="2047" w:type="dxa"/>
            <w:shd w:val="clear" w:color="auto" w:fill="auto"/>
            <w:vAlign w:val="center"/>
          </w:tcPr>
          <w:p w:rsidR="005B2A8F" w:rsidRDefault="005B2A8F" w:rsidP="00300613">
            <w:pPr>
              <w:autoSpaceDE w:val="0"/>
              <w:autoSpaceDN w:val="0"/>
              <w:adjustRightInd w:val="0"/>
              <w:jc w:val="center"/>
              <w:rPr>
                <w:rFonts w:asciiTheme="majorHAnsi" w:hAnsiTheme="majorHAnsi" w:cs="DejaVuSerifCondensed-Bold"/>
                <w:bCs/>
                <w:color w:val="000000"/>
                <w:sz w:val="24"/>
                <w:szCs w:val="24"/>
              </w:rPr>
            </w:pPr>
            <w:r>
              <w:rPr>
                <w:rFonts w:asciiTheme="majorHAnsi" w:hAnsiTheme="majorHAnsi" w:cs="DejaVuSerifCondensed-Bold"/>
                <w:bCs/>
                <w:color w:val="000000"/>
                <w:sz w:val="24"/>
                <w:szCs w:val="24"/>
              </w:rPr>
              <w:t>Ul. Niezłomnych 1</w:t>
            </w:r>
          </w:p>
        </w:tc>
      </w:tr>
      <w:tr w:rsidR="005B2A8F" w:rsidRPr="00F54D42" w:rsidTr="00300613">
        <w:trPr>
          <w:trHeight w:val="567"/>
        </w:trPr>
        <w:tc>
          <w:tcPr>
            <w:tcW w:w="1240" w:type="dxa"/>
            <w:vMerge/>
            <w:shd w:val="clear" w:color="auto" w:fill="auto"/>
          </w:tcPr>
          <w:p w:rsidR="005B2A8F" w:rsidRPr="00F54D42" w:rsidRDefault="005B2A8F" w:rsidP="00CC519E">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5B2A8F" w:rsidRPr="00F54D42" w:rsidRDefault="005B2A8F"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5B2A8F" w:rsidRPr="00F54D42" w:rsidRDefault="005B2A8F" w:rsidP="00300613">
            <w:pPr>
              <w:autoSpaceDE w:val="0"/>
              <w:autoSpaceDN w:val="0"/>
              <w:adjustRightInd w:val="0"/>
              <w:jc w:val="center"/>
              <w:rPr>
                <w:rFonts w:asciiTheme="majorHAnsi" w:hAnsiTheme="majorHAnsi"/>
                <w:sz w:val="24"/>
                <w:szCs w:val="24"/>
              </w:rPr>
            </w:pPr>
            <w:r w:rsidRPr="00F54D42">
              <w:rPr>
                <w:rFonts w:asciiTheme="majorHAnsi" w:hAnsiTheme="majorHAnsi"/>
                <w:sz w:val="24"/>
                <w:szCs w:val="24"/>
              </w:rPr>
              <w:t>Publiczna Szkoła Podstawowa</w:t>
            </w:r>
            <w:r>
              <w:rPr>
                <w:rFonts w:asciiTheme="majorHAnsi" w:hAnsiTheme="majorHAnsi"/>
                <w:sz w:val="24"/>
                <w:szCs w:val="24"/>
              </w:rPr>
              <w:t xml:space="preserve"> nr 11 im Szarych Szeregów</w:t>
            </w:r>
          </w:p>
        </w:tc>
        <w:tc>
          <w:tcPr>
            <w:tcW w:w="2047" w:type="dxa"/>
            <w:shd w:val="clear" w:color="auto" w:fill="auto"/>
            <w:vAlign w:val="center"/>
          </w:tcPr>
          <w:p w:rsidR="005B2A8F" w:rsidRDefault="005B2A8F" w:rsidP="00300613">
            <w:pPr>
              <w:autoSpaceDE w:val="0"/>
              <w:autoSpaceDN w:val="0"/>
              <w:adjustRightInd w:val="0"/>
              <w:jc w:val="center"/>
              <w:rPr>
                <w:rFonts w:asciiTheme="majorHAnsi" w:hAnsiTheme="majorHAnsi" w:cs="DejaVuSerifCondensed-Bold"/>
                <w:bCs/>
                <w:color w:val="000000"/>
                <w:sz w:val="24"/>
                <w:szCs w:val="24"/>
              </w:rPr>
            </w:pPr>
            <w:r>
              <w:rPr>
                <w:rFonts w:asciiTheme="majorHAnsi" w:hAnsiTheme="majorHAnsi" w:cs="DejaVuSerifCondensed-Bold"/>
                <w:bCs/>
                <w:color w:val="000000"/>
                <w:sz w:val="24"/>
                <w:szCs w:val="24"/>
              </w:rPr>
              <w:t>Ul. Wojska Polskiego 9</w:t>
            </w:r>
          </w:p>
        </w:tc>
      </w:tr>
      <w:tr w:rsidR="005B2A8F" w:rsidRPr="00F54D42" w:rsidTr="00300613">
        <w:trPr>
          <w:trHeight w:val="567"/>
        </w:trPr>
        <w:tc>
          <w:tcPr>
            <w:tcW w:w="1240" w:type="dxa"/>
            <w:vMerge/>
            <w:shd w:val="clear" w:color="auto" w:fill="auto"/>
          </w:tcPr>
          <w:p w:rsidR="005B2A8F" w:rsidRPr="00F54D42" w:rsidRDefault="005B2A8F" w:rsidP="00CC519E">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5B2A8F" w:rsidRPr="00F54D42" w:rsidRDefault="005B2A8F"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5B2A8F" w:rsidRPr="00F54D42" w:rsidRDefault="005B2A8F" w:rsidP="00300613">
            <w:pPr>
              <w:autoSpaceDE w:val="0"/>
              <w:autoSpaceDN w:val="0"/>
              <w:adjustRightInd w:val="0"/>
              <w:jc w:val="center"/>
              <w:rPr>
                <w:rFonts w:asciiTheme="majorHAnsi" w:hAnsiTheme="majorHAnsi"/>
                <w:sz w:val="24"/>
                <w:szCs w:val="24"/>
              </w:rPr>
            </w:pPr>
            <w:r>
              <w:rPr>
                <w:rFonts w:asciiTheme="majorHAnsi" w:hAnsiTheme="majorHAnsi"/>
                <w:sz w:val="24"/>
                <w:szCs w:val="24"/>
              </w:rPr>
              <w:t>Gimnazjum nr 2 im. Jana Pawła II</w:t>
            </w:r>
          </w:p>
        </w:tc>
        <w:tc>
          <w:tcPr>
            <w:tcW w:w="2047" w:type="dxa"/>
            <w:shd w:val="clear" w:color="auto" w:fill="auto"/>
            <w:vAlign w:val="center"/>
          </w:tcPr>
          <w:p w:rsidR="005B2A8F" w:rsidRDefault="005B2A8F" w:rsidP="00300613">
            <w:pPr>
              <w:autoSpaceDE w:val="0"/>
              <w:autoSpaceDN w:val="0"/>
              <w:adjustRightInd w:val="0"/>
              <w:jc w:val="center"/>
              <w:rPr>
                <w:rFonts w:asciiTheme="majorHAnsi" w:hAnsiTheme="majorHAnsi" w:cs="DejaVuSerifCondensed-Bold"/>
                <w:bCs/>
                <w:color w:val="000000"/>
                <w:sz w:val="24"/>
                <w:szCs w:val="24"/>
              </w:rPr>
            </w:pPr>
            <w:r>
              <w:rPr>
                <w:rFonts w:asciiTheme="majorHAnsi" w:hAnsiTheme="majorHAnsi" w:cs="DejaVuSerifCondensed-Bold"/>
                <w:bCs/>
                <w:color w:val="000000"/>
                <w:sz w:val="24"/>
                <w:szCs w:val="24"/>
              </w:rPr>
              <w:t>Ul. Mickiewicza 15</w:t>
            </w:r>
          </w:p>
        </w:tc>
      </w:tr>
      <w:tr w:rsidR="005B2A8F" w:rsidRPr="00F54D42" w:rsidTr="00300613">
        <w:trPr>
          <w:trHeight w:val="567"/>
        </w:trPr>
        <w:tc>
          <w:tcPr>
            <w:tcW w:w="1240" w:type="dxa"/>
            <w:vMerge/>
            <w:shd w:val="clear" w:color="auto" w:fill="auto"/>
          </w:tcPr>
          <w:p w:rsidR="005B2A8F" w:rsidRPr="00F54D42" w:rsidRDefault="005B2A8F" w:rsidP="00CC519E">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5B2A8F" w:rsidRPr="00F54D42" w:rsidRDefault="005B2A8F"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5B2A8F" w:rsidRDefault="005B2A8F" w:rsidP="00300613">
            <w:pPr>
              <w:autoSpaceDE w:val="0"/>
              <w:autoSpaceDN w:val="0"/>
              <w:adjustRightInd w:val="0"/>
              <w:jc w:val="center"/>
              <w:rPr>
                <w:rFonts w:asciiTheme="majorHAnsi" w:hAnsiTheme="majorHAnsi"/>
                <w:sz w:val="24"/>
                <w:szCs w:val="24"/>
              </w:rPr>
            </w:pPr>
            <w:r>
              <w:rPr>
                <w:rFonts w:asciiTheme="majorHAnsi" w:hAnsiTheme="majorHAnsi"/>
                <w:sz w:val="24"/>
                <w:szCs w:val="24"/>
              </w:rPr>
              <w:t>Zespół Szkół ogólnokształcących nr 1</w:t>
            </w:r>
          </w:p>
        </w:tc>
        <w:tc>
          <w:tcPr>
            <w:tcW w:w="2047" w:type="dxa"/>
            <w:shd w:val="clear" w:color="auto" w:fill="auto"/>
            <w:vAlign w:val="center"/>
          </w:tcPr>
          <w:p w:rsidR="005B2A8F" w:rsidRDefault="005B2A8F" w:rsidP="00300613">
            <w:pPr>
              <w:autoSpaceDE w:val="0"/>
              <w:autoSpaceDN w:val="0"/>
              <w:adjustRightInd w:val="0"/>
              <w:jc w:val="center"/>
              <w:rPr>
                <w:rFonts w:asciiTheme="majorHAnsi" w:hAnsiTheme="majorHAnsi" w:cs="DejaVuSerifCondensed-Bold"/>
                <w:bCs/>
                <w:color w:val="000000"/>
                <w:sz w:val="24"/>
                <w:szCs w:val="24"/>
              </w:rPr>
            </w:pPr>
            <w:r>
              <w:rPr>
                <w:rFonts w:asciiTheme="majorHAnsi" w:hAnsiTheme="majorHAnsi" w:cs="DejaVuSerifCondensed-Bold"/>
                <w:bCs/>
                <w:color w:val="000000"/>
                <w:sz w:val="24"/>
                <w:szCs w:val="24"/>
              </w:rPr>
              <w:t>Ul. Energetyków 18</w:t>
            </w:r>
          </w:p>
        </w:tc>
      </w:tr>
      <w:tr w:rsidR="005B2A8F" w:rsidRPr="00F54D42" w:rsidTr="00300613">
        <w:trPr>
          <w:trHeight w:val="567"/>
        </w:trPr>
        <w:tc>
          <w:tcPr>
            <w:tcW w:w="1240" w:type="dxa"/>
            <w:vMerge/>
            <w:shd w:val="clear" w:color="auto" w:fill="auto"/>
          </w:tcPr>
          <w:p w:rsidR="005B2A8F" w:rsidRPr="00F54D42" w:rsidRDefault="005B2A8F" w:rsidP="00CC519E">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5B2A8F" w:rsidRPr="00F54D42" w:rsidRDefault="005B2A8F"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5B2A8F" w:rsidRDefault="005B2A8F" w:rsidP="005B2A8F">
            <w:pPr>
              <w:autoSpaceDE w:val="0"/>
              <w:autoSpaceDN w:val="0"/>
              <w:adjustRightInd w:val="0"/>
              <w:jc w:val="center"/>
              <w:rPr>
                <w:rFonts w:asciiTheme="majorHAnsi" w:hAnsiTheme="majorHAnsi"/>
                <w:sz w:val="24"/>
                <w:szCs w:val="24"/>
              </w:rPr>
            </w:pPr>
            <w:r>
              <w:rPr>
                <w:rFonts w:asciiTheme="majorHAnsi" w:hAnsiTheme="majorHAnsi"/>
                <w:sz w:val="24"/>
                <w:szCs w:val="24"/>
              </w:rPr>
              <w:t>Zespół Szkół Ogólnokształcących nr 2</w:t>
            </w:r>
          </w:p>
        </w:tc>
        <w:tc>
          <w:tcPr>
            <w:tcW w:w="2047" w:type="dxa"/>
            <w:shd w:val="clear" w:color="auto" w:fill="auto"/>
            <w:vAlign w:val="center"/>
          </w:tcPr>
          <w:p w:rsidR="005B2A8F" w:rsidRDefault="005B2A8F" w:rsidP="00300613">
            <w:pPr>
              <w:autoSpaceDE w:val="0"/>
              <w:autoSpaceDN w:val="0"/>
              <w:adjustRightInd w:val="0"/>
              <w:jc w:val="center"/>
              <w:rPr>
                <w:rFonts w:asciiTheme="majorHAnsi" w:hAnsiTheme="majorHAnsi" w:cs="DejaVuSerifCondensed-Bold"/>
                <w:bCs/>
                <w:color w:val="000000"/>
                <w:sz w:val="24"/>
                <w:szCs w:val="24"/>
              </w:rPr>
            </w:pPr>
            <w:r>
              <w:rPr>
                <w:rFonts w:asciiTheme="majorHAnsi" w:hAnsiTheme="majorHAnsi" w:cs="DejaVuSerifCondensed-Bold"/>
                <w:bCs/>
                <w:color w:val="000000"/>
                <w:sz w:val="24"/>
                <w:szCs w:val="24"/>
              </w:rPr>
              <w:t>Ul. Wojska Polskiego 9</w:t>
            </w:r>
          </w:p>
        </w:tc>
      </w:tr>
      <w:tr w:rsidR="005B2A8F" w:rsidRPr="00F54D42" w:rsidTr="00300613">
        <w:trPr>
          <w:trHeight w:val="567"/>
        </w:trPr>
        <w:tc>
          <w:tcPr>
            <w:tcW w:w="1240" w:type="dxa"/>
            <w:vMerge/>
            <w:shd w:val="clear" w:color="auto" w:fill="auto"/>
          </w:tcPr>
          <w:p w:rsidR="005B2A8F" w:rsidRPr="00F54D42" w:rsidRDefault="005B2A8F" w:rsidP="00CC519E">
            <w:pPr>
              <w:autoSpaceDE w:val="0"/>
              <w:autoSpaceDN w:val="0"/>
              <w:adjustRightInd w:val="0"/>
              <w:jc w:val="center"/>
              <w:rPr>
                <w:rFonts w:asciiTheme="majorHAnsi" w:hAnsiTheme="majorHAnsi" w:cs="DejaVuSerifCondensed-Bold"/>
                <w:bCs/>
                <w:color w:val="000000"/>
                <w:sz w:val="24"/>
                <w:szCs w:val="24"/>
              </w:rPr>
            </w:pPr>
          </w:p>
        </w:tc>
        <w:tc>
          <w:tcPr>
            <w:tcW w:w="3916" w:type="dxa"/>
            <w:vMerge/>
            <w:shd w:val="clear" w:color="auto" w:fill="auto"/>
            <w:vAlign w:val="center"/>
          </w:tcPr>
          <w:p w:rsidR="005B2A8F" w:rsidRPr="00F54D42" w:rsidRDefault="005B2A8F" w:rsidP="00300613">
            <w:pPr>
              <w:autoSpaceDE w:val="0"/>
              <w:autoSpaceDN w:val="0"/>
              <w:adjustRightInd w:val="0"/>
              <w:jc w:val="center"/>
              <w:rPr>
                <w:rFonts w:asciiTheme="majorHAnsi" w:hAnsiTheme="majorHAnsi" w:cs="DejaVuSerifCondensed-Bold"/>
                <w:bCs/>
                <w:color w:val="000000"/>
                <w:sz w:val="24"/>
                <w:szCs w:val="24"/>
              </w:rPr>
            </w:pPr>
          </w:p>
        </w:tc>
        <w:tc>
          <w:tcPr>
            <w:tcW w:w="2373" w:type="dxa"/>
            <w:shd w:val="clear" w:color="auto" w:fill="auto"/>
            <w:vAlign w:val="center"/>
          </w:tcPr>
          <w:p w:rsidR="005B2A8F" w:rsidRDefault="005B2A8F" w:rsidP="005B2A8F">
            <w:pPr>
              <w:autoSpaceDE w:val="0"/>
              <w:autoSpaceDN w:val="0"/>
              <w:adjustRightInd w:val="0"/>
              <w:jc w:val="center"/>
              <w:rPr>
                <w:rFonts w:asciiTheme="majorHAnsi" w:hAnsiTheme="majorHAnsi"/>
                <w:sz w:val="24"/>
                <w:szCs w:val="24"/>
              </w:rPr>
            </w:pPr>
            <w:r>
              <w:rPr>
                <w:rFonts w:asciiTheme="majorHAnsi" w:hAnsiTheme="majorHAnsi"/>
                <w:sz w:val="24"/>
                <w:szCs w:val="24"/>
              </w:rPr>
              <w:t>Zespół Szkół nr 4</w:t>
            </w:r>
          </w:p>
        </w:tc>
        <w:tc>
          <w:tcPr>
            <w:tcW w:w="2047" w:type="dxa"/>
            <w:shd w:val="clear" w:color="auto" w:fill="auto"/>
            <w:vAlign w:val="center"/>
          </w:tcPr>
          <w:p w:rsidR="005B2A8F" w:rsidRDefault="005B2A8F" w:rsidP="00300613">
            <w:pPr>
              <w:autoSpaceDE w:val="0"/>
              <w:autoSpaceDN w:val="0"/>
              <w:adjustRightInd w:val="0"/>
              <w:jc w:val="center"/>
              <w:rPr>
                <w:rFonts w:asciiTheme="majorHAnsi" w:hAnsiTheme="majorHAnsi" w:cs="DejaVuSerifCondensed-Bold"/>
                <w:bCs/>
                <w:color w:val="000000"/>
                <w:sz w:val="24"/>
                <w:szCs w:val="24"/>
              </w:rPr>
            </w:pPr>
            <w:r>
              <w:rPr>
                <w:rFonts w:asciiTheme="majorHAnsi" w:hAnsiTheme="majorHAnsi" w:cs="DejaVuSerifCondensed-Bold"/>
                <w:bCs/>
                <w:color w:val="000000"/>
                <w:sz w:val="24"/>
                <w:szCs w:val="24"/>
              </w:rPr>
              <w:t>Ul. Rozwadowska 10</w:t>
            </w:r>
          </w:p>
        </w:tc>
      </w:tr>
      <w:tr w:rsidR="00C65680" w:rsidRPr="00F54D42" w:rsidTr="00300613">
        <w:trPr>
          <w:trHeight w:val="567"/>
        </w:trPr>
        <w:tc>
          <w:tcPr>
            <w:tcW w:w="1240" w:type="dxa"/>
            <w:vMerge/>
            <w:shd w:val="clear" w:color="auto" w:fill="auto"/>
          </w:tcPr>
          <w:p w:rsidR="00C65680" w:rsidRPr="00F54D42" w:rsidRDefault="00C65680" w:rsidP="00300613">
            <w:pPr>
              <w:autoSpaceDE w:val="0"/>
              <w:autoSpaceDN w:val="0"/>
              <w:adjustRightInd w:val="0"/>
              <w:ind w:left="720"/>
              <w:rPr>
                <w:rFonts w:asciiTheme="majorHAnsi" w:hAnsiTheme="majorHAnsi" w:cs="DejaVuSerifCondensed-Bold"/>
                <w:bCs/>
                <w:color w:val="000000"/>
                <w:sz w:val="24"/>
                <w:szCs w:val="24"/>
              </w:rPr>
            </w:pPr>
          </w:p>
        </w:tc>
        <w:tc>
          <w:tcPr>
            <w:tcW w:w="3916" w:type="dxa"/>
            <w:vMerge/>
            <w:shd w:val="clear" w:color="auto" w:fill="auto"/>
          </w:tcPr>
          <w:p w:rsidR="00C65680" w:rsidRPr="00F54D42" w:rsidRDefault="00C65680" w:rsidP="00300613">
            <w:pPr>
              <w:autoSpaceDE w:val="0"/>
              <w:autoSpaceDN w:val="0"/>
              <w:adjustRightInd w:val="0"/>
              <w:jc w:val="both"/>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sz w:val="24"/>
                <w:szCs w:val="24"/>
              </w:rPr>
              <w:t>Zespół Szkół nr 3</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Poniatowskiego 55</w:t>
            </w:r>
          </w:p>
        </w:tc>
      </w:tr>
      <w:tr w:rsidR="00C65680" w:rsidRPr="00F54D42" w:rsidTr="00300613">
        <w:trPr>
          <w:trHeight w:val="567"/>
        </w:trPr>
        <w:tc>
          <w:tcPr>
            <w:tcW w:w="1240" w:type="dxa"/>
            <w:vMerge/>
            <w:shd w:val="clear" w:color="auto" w:fill="auto"/>
          </w:tcPr>
          <w:p w:rsidR="00C65680" w:rsidRPr="00F54D42" w:rsidRDefault="00C65680" w:rsidP="00300613">
            <w:pPr>
              <w:autoSpaceDE w:val="0"/>
              <w:autoSpaceDN w:val="0"/>
              <w:adjustRightInd w:val="0"/>
              <w:ind w:left="720"/>
              <w:rPr>
                <w:rFonts w:asciiTheme="majorHAnsi" w:hAnsiTheme="majorHAnsi" w:cs="DejaVuSerifCondensed-Bold"/>
                <w:bCs/>
                <w:color w:val="000000"/>
                <w:sz w:val="24"/>
                <w:szCs w:val="24"/>
              </w:rPr>
            </w:pPr>
          </w:p>
        </w:tc>
        <w:tc>
          <w:tcPr>
            <w:tcW w:w="3916" w:type="dxa"/>
            <w:vMerge/>
            <w:shd w:val="clear" w:color="auto" w:fill="auto"/>
          </w:tcPr>
          <w:p w:rsidR="00C65680" w:rsidRPr="00F54D42" w:rsidRDefault="00C65680" w:rsidP="00300613">
            <w:pPr>
              <w:autoSpaceDE w:val="0"/>
              <w:autoSpaceDN w:val="0"/>
              <w:adjustRightInd w:val="0"/>
              <w:jc w:val="both"/>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pStyle w:val="NormalnyWeb"/>
              <w:jc w:val="center"/>
              <w:rPr>
                <w:rFonts w:asciiTheme="majorHAnsi" w:hAnsiTheme="majorHAnsi"/>
              </w:rPr>
            </w:pPr>
            <w:r w:rsidRPr="00F54D42">
              <w:rPr>
                <w:rFonts w:asciiTheme="majorHAnsi" w:hAnsiTheme="majorHAnsi"/>
              </w:rPr>
              <w:t>Zespół Szkół Ponadgimnazjalnych nr 2 im. Tadeusza Kościuszki</w:t>
            </w:r>
          </w:p>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1-go Sierpnia 26</w:t>
            </w:r>
          </w:p>
        </w:tc>
      </w:tr>
      <w:tr w:rsidR="00C65680" w:rsidRPr="00F54D42" w:rsidTr="00300613">
        <w:trPr>
          <w:trHeight w:val="567"/>
        </w:trPr>
        <w:tc>
          <w:tcPr>
            <w:tcW w:w="1240" w:type="dxa"/>
            <w:vMerge/>
            <w:shd w:val="clear" w:color="auto" w:fill="auto"/>
          </w:tcPr>
          <w:p w:rsidR="00C65680" w:rsidRPr="00F54D42" w:rsidRDefault="00C65680" w:rsidP="00300613">
            <w:pPr>
              <w:autoSpaceDE w:val="0"/>
              <w:autoSpaceDN w:val="0"/>
              <w:adjustRightInd w:val="0"/>
              <w:ind w:left="720"/>
              <w:rPr>
                <w:rFonts w:asciiTheme="majorHAnsi" w:hAnsiTheme="majorHAnsi" w:cs="DejaVuSerifCondensed-Bold"/>
                <w:bCs/>
                <w:color w:val="000000"/>
                <w:sz w:val="24"/>
                <w:szCs w:val="24"/>
              </w:rPr>
            </w:pPr>
          </w:p>
        </w:tc>
        <w:tc>
          <w:tcPr>
            <w:tcW w:w="3916" w:type="dxa"/>
            <w:vMerge/>
            <w:shd w:val="clear" w:color="auto" w:fill="auto"/>
          </w:tcPr>
          <w:p w:rsidR="00C65680" w:rsidRPr="00F54D42" w:rsidRDefault="00C65680" w:rsidP="00300613">
            <w:pPr>
              <w:autoSpaceDE w:val="0"/>
              <w:autoSpaceDN w:val="0"/>
              <w:adjustRightInd w:val="0"/>
              <w:jc w:val="both"/>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pStyle w:val="NormalnyWeb"/>
              <w:jc w:val="center"/>
              <w:rPr>
                <w:rFonts w:asciiTheme="majorHAnsi" w:hAnsiTheme="majorHAnsi"/>
              </w:rPr>
            </w:pPr>
            <w:r w:rsidRPr="00F54D42">
              <w:rPr>
                <w:rFonts w:asciiTheme="majorHAnsi" w:hAnsiTheme="majorHAnsi"/>
              </w:rPr>
              <w:t>Zespół Szkół Ponadgimnazjalnych nr 3 im. Króla Jana III Sobieskieg</w:t>
            </w:r>
            <w:r w:rsidR="00A52857">
              <w:rPr>
                <w:rFonts w:asciiTheme="majorHAnsi" w:hAnsiTheme="majorHAnsi"/>
              </w:rPr>
              <w:t>o</w:t>
            </w:r>
          </w:p>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Polna 5</w:t>
            </w:r>
          </w:p>
        </w:tc>
      </w:tr>
      <w:tr w:rsidR="00C65680" w:rsidRPr="00F54D42" w:rsidTr="00300613">
        <w:trPr>
          <w:trHeight w:val="567"/>
        </w:trPr>
        <w:tc>
          <w:tcPr>
            <w:tcW w:w="1240" w:type="dxa"/>
            <w:vMerge/>
            <w:shd w:val="clear" w:color="auto" w:fill="auto"/>
          </w:tcPr>
          <w:p w:rsidR="00C65680" w:rsidRPr="00F54D42" w:rsidRDefault="00C65680" w:rsidP="00300613">
            <w:pPr>
              <w:autoSpaceDE w:val="0"/>
              <w:autoSpaceDN w:val="0"/>
              <w:adjustRightInd w:val="0"/>
              <w:ind w:left="720"/>
              <w:rPr>
                <w:rFonts w:asciiTheme="majorHAnsi" w:hAnsiTheme="majorHAnsi" w:cs="DejaVuSerifCondensed-Bold"/>
                <w:bCs/>
                <w:color w:val="000000"/>
                <w:sz w:val="24"/>
                <w:szCs w:val="24"/>
              </w:rPr>
            </w:pPr>
          </w:p>
        </w:tc>
        <w:tc>
          <w:tcPr>
            <w:tcW w:w="3916" w:type="dxa"/>
            <w:vMerge/>
            <w:shd w:val="clear" w:color="auto" w:fill="auto"/>
          </w:tcPr>
          <w:p w:rsidR="00C65680" w:rsidRPr="00F54D42" w:rsidRDefault="00C65680" w:rsidP="00300613">
            <w:pPr>
              <w:autoSpaceDE w:val="0"/>
              <w:autoSpaceDN w:val="0"/>
              <w:adjustRightInd w:val="0"/>
              <w:jc w:val="both"/>
              <w:rPr>
                <w:rFonts w:asciiTheme="majorHAnsi" w:hAnsiTheme="majorHAnsi" w:cs="DejaVuSerifCondensed-Bold"/>
                <w:bCs/>
                <w:color w:val="000000"/>
                <w:sz w:val="24"/>
                <w:szCs w:val="24"/>
              </w:rPr>
            </w:pPr>
          </w:p>
        </w:tc>
        <w:tc>
          <w:tcPr>
            <w:tcW w:w="2373"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sz w:val="24"/>
                <w:szCs w:val="24"/>
              </w:rPr>
              <w:t>Centrum Edukacji Zawodowej</w:t>
            </w:r>
          </w:p>
        </w:tc>
        <w:tc>
          <w:tcPr>
            <w:tcW w:w="2047" w:type="dxa"/>
            <w:shd w:val="clear" w:color="auto" w:fill="auto"/>
            <w:vAlign w:val="center"/>
          </w:tcPr>
          <w:p w:rsidR="00C65680" w:rsidRPr="00F54D42" w:rsidRDefault="00C65680" w:rsidP="00300613">
            <w:pPr>
              <w:autoSpaceDE w:val="0"/>
              <w:autoSpaceDN w:val="0"/>
              <w:adjustRightInd w:val="0"/>
              <w:jc w:val="center"/>
              <w:rPr>
                <w:rFonts w:asciiTheme="majorHAnsi" w:hAnsiTheme="majorHAnsi" w:cs="DejaVuSerifCondensed-Bold"/>
                <w:bCs/>
                <w:color w:val="000000"/>
                <w:sz w:val="24"/>
                <w:szCs w:val="24"/>
              </w:rPr>
            </w:pPr>
            <w:r w:rsidRPr="00F54D42">
              <w:rPr>
                <w:rFonts w:asciiTheme="majorHAnsi" w:hAnsiTheme="majorHAnsi" w:cs="DejaVuSerifCondensed-Bold"/>
                <w:bCs/>
                <w:color w:val="000000"/>
                <w:sz w:val="24"/>
                <w:szCs w:val="24"/>
              </w:rPr>
              <w:t>Ul. Kwiatkowskiego</w:t>
            </w:r>
          </w:p>
        </w:tc>
      </w:tr>
    </w:tbl>
    <w:p w:rsidR="00274C16" w:rsidRDefault="00274C16" w:rsidP="00274C16">
      <w:pPr>
        <w:pStyle w:val="Nagwek3"/>
        <w:spacing w:before="0"/>
        <w:rPr>
          <w:b/>
          <w:color w:val="000000" w:themeColor="text1"/>
        </w:rPr>
      </w:pPr>
      <w:bookmarkStart w:id="12" w:name="_Toc389745827"/>
    </w:p>
    <w:p w:rsidR="00300613" w:rsidRDefault="00CC519E" w:rsidP="00274C16">
      <w:pPr>
        <w:pStyle w:val="Nagwek3"/>
        <w:spacing w:before="0" w:line="360" w:lineRule="auto"/>
        <w:jc w:val="both"/>
        <w:rPr>
          <w:b/>
          <w:color w:val="000000" w:themeColor="text1"/>
        </w:rPr>
      </w:pPr>
      <w:r>
        <w:rPr>
          <w:b/>
          <w:color w:val="000000" w:themeColor="text1"/>
        </w:rPr>
        <w:t>III.7</w:t>
      </w:r>
      <w:r w:rsidR="00300613" w:rsidRPr="00B14854">
        <w:rPr>
          <w:b/>
          <w:color w:val="000000" w:themeColor="text1"/>
        </w:rPr>
        <w:t>. Organizacje pozarządowe</w:t>
      </w:r>
      <w:bookmarkEnd w:id="12"/>
    </w:p>
    <w:p w:rsidR="00F261C8" w:rsidRPr="00226385" w:rsidRDefault="00F261C8" w:rsidP="00F261C8">
      <w:pPr>
        <w:rPr>
          <w:i/>
          <w:sz w:val="20"/>
          <w:szCs w:val="20"/>
        </w:rPr>
      </w:pPr>
    </w:p>
    <w:p w:rsidR="00B14854" w:rsidRPr="00274C16" w:rsidRDefault="00F261C8" w:rsidP="00274C16">
      <w:pPr>
        <w:spacing w:line="360" w:lineRule="auto"/>
        <w:jc w:val="both"/>
        <w:rPr>
          <w:rFonts w:asciiTheme="majorHAnsi" w:hAnsiTheme="majorHAnsi"/>
          <w:b/>
          <w:sz w:val="20"/>
          <w:szCs w:val="20"/>
        </w:rPr>
      </w:pPr>
      <w:r w:rsidRPr="00274C16">
        <w:rPr>
          <w:rFonts w:asciiTheme="majorHAnsi" w:hAnsiTheme="majorHAnsi"/>
          <w:b/>
          <w:sz w:val="20"/>
          <w:szCs w:val="20"/>
        </w:rPr>
        <w:t xml:space="preserve">Tabela 14. organizacji pozarządowych działających na polu pomocy społecznej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820"/>
        <w:gridCol w:w="2268"/>
        <w:gridCol w:w="1984"/>
      </w:tblGrid>
      <w:tr w:rsidR="00300613" w:rsidRPr="00F54D42" w:rsidTr="00AE706E">
        <w:trPr>
          <w:trHeight w:val="964"/>
        </w:trPr>
        <w:tc>
          <w:tcPr>
            <w:tcW w:w="562" w:type="dxa"/>
            <w:shd w:val="clear" w:color="auto" w:fill="F2F2F2"/>
            <w:vAlign w:val="center"/>
          </w:tcPr>
          <w:p w:rsidR="00300613" w:rsidRPr="00274C16" w:rsidRDefault="00300613" w:rsidP="00A25D06">
            <w:pPr>
              <w:jc w:val="center"/>
              <w:rPr>
                <w:rFonts w:asciiTheme="majorHAnsi" w:hAnsiTheme="majorHAnsi" w:cs="Arial"/>
                <w:b/>
                <w:sz w:val="24"/>
                <w:szCs w:val="24"/>
              </w:rPr>
            </w:pPr>
            <w:r w:rsidRPr="00274C16">
              <w:rPr>
                <w:rFonts w:asciiTheme="majorHAnsi" w:hAnsiTheme="majorHAnsi" w:cs="Arial"/>
                <w:b/>
                <w:sz w:val="24"/>
                <w:szCs w:val="24"/>
              </w:rPr>
              <w:t>Lp.</w:t>
            </w:r>
          </w:p>
        </w:tc>
        <w:tc>
          <w:tcPr>
            <w:tcW w:w="4820" w:type="dxa"/>
            <w:shd w:val="clear" w:color="auto" w:fill="F2F2F2"/>
            <w:vAlign w:val="center"/>
          </w:tcPr>
          <w:p w:rsidR="00300613" w:rsidRPr="00274C16" w:rsidRDefault="00300613" w:rsidP="00A25D06">
            <w:pPr>
              <w:jc w:val="center"/>
              <w:rPr>
                <w:rFonts w:asciiTheme="majorHAnsi" w:hAnsiTheme="majorHAnsi" w:cs="Arial"/>
                <w:b/>
                <w:sz w:val="24"/>
                <w:szCs w:val="24"/>
              </w:rPr>
            </w:pPr>
            <w:r w:rsidRPr="00274C16">
              <w:rPr>
                <w:rFonts w:asciiTheme="majorHAnsi" w:hAnsiTheme="majorHAnsi" w:cs="Arial"/>
                <w:b/>
                <w:sz w:val="24"/>
                <w:szCs w:val="24"/>
              </w:rPr>
              <w:t>Nazwa i adres</w:t>
            </w:r>
          </w:p>
        </w:tc>
        <w:tc>
          <w:tcPr>
            <w:tcW w:w="2268" w:type="dxa"/>
            <w:shd w:val="clear" w:color="auto" w:fill="F2F2F2"/>
            <w:vAlign w:val="center"/>
          </w:tcPr>
          <w:p w:rsidR="00300613" w:rsidRPr="00274C16" w:rsidRDefault="00300613" w:rsidP="00A25D06">
            <w:pPr>
              <w:jc w:val="center"/>
              <w:rPr>
                <w:rFonts w:asciiTheme="majorHAnsi" w:hAnsiTheme="majorHAnsi" w:cs="Arial"/>
                <w:b/>
                <w:sz w:val="24"/>
                <w:szCs w:val="24"/>
              </w:rPr>
            </w:pPr>
            <w:r w:rsidRPr="00274C16">
              <w:rPr>
                <w:rFonts w:asciiTheme="majorHAnsi" w:hAnsiTheme="majorHAnsi" w:cs="Arial"/>
                <w:b/>
                <w:sz w:val="24"/>
                <w:szCs w:val="24"/>
              </w:rPr>
              <w:t>Zakres działalności</w:t>
            </w:r>
          </w:p>
        </w:tc>
        <w:tc>
          <w:tcPr>
            <w:tcW w:w="1984" w:type="dxa"/>
            <w:shd w:val="clear" w:color="auto" w:fill="F2F2F2"/>
            <w:vAlign w:val="center"/>
          </w:tcPr>
          <w:p w:rsidR="00300613" w:rsidRPr="00274C16" w:rsidRDefault="00300613" w:rsidP="00A25D06">
            <w:pPr>
              <w:jc w:val="center"/>
              <w:rPr>
                <w:rFonts w:asciiTheme="majorHAnsi" w:hAnsiTheme="majorHAnsi" w:cs="Arial"/>
                <w:b/>
                <w:sz w:val="24"/>
                <w:szCs w:val="24"/>
              </w:rPr>
            </w:pPr>
            <w:r w:rsidRPr="00274C16">
              <w:rPr>
                <w:rFonts w:asciiTheme="majorHAnsi" w:hAnsiTheme="majorHAnsi" w:cs="Arial"/>
                <w:b/>
                <w:sz w:val="24"/>
                <w:szCs w:val="24"/>
              </w:rPr>
              <w:t>Liczba członków</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1.</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Związek Bezrobotnych w Stalowej Woli, </w:t>
            </w:r>
            <w:r w:rsidR="00340507">
              <w:rPr>
                <w:rFonts w:asciiTheme="majorHAnsi" w:hAnsiTheme="majorHAnsi" w:cs="Arial"/>
                <w:sz w:val="24"/>
                <w:szCs w:val="24"/>
              </w:rPr>
              <w:br/>
            </w:r>
            <w:r w:rsidRPr="00F54D42">
              <w:rPr>
                <w:rFonts w:asciiTheme="majorHAnsi" w:hAnsiTheme="majorHAnsi" w:cs="Arial"/>
                <w:sz w:val="24"/>
                <w:szCs w:val="24"/>
              </w:rPr>
              <w:t xml:space="preserve">ul. Ofiar Katynia 6 </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lastRenderedPageBreak/>
              <w:t xml:space="preserve">2. </w:t>
            </w:r>
          </w:p>
        </w:tc>
        <w:tc>
          <w:tcPr>
            <w:tcW w:w="4820" w:type="dxa"/>
            <w:shd w:val="clear" w:color="auto" w:fill="auto"/>
          </w:tcPr>
          <w:p w:rsidR="00300613" w:rsidRPr="00F54D42" w:rsidRDefault="00300613" w:rsidP="00300613">
            <w:pPr>
              <w:spacing w:line="360" w:lineRule="auto"/>
              <w:rPr>
                <w:rFonts w:asciiTheme="majorHAnsi" w:hAnsiTheme="majorHAnsi" w:cs="Arial"/>
                <w:sz w:val="24"/>
                <w:szCs w:val="24"/>
              </w:rPr>
            </w:pPr>
            <w:r w:rsidRPr="00F54D42">
              <w:rPr>
                <w:rFonts w:asciiTheme="majorHAnsi" w:hAnsiTheme="majorHAnsi" w:cs="Arial"/>
                <w:sz w:val="24"/>
                <w:szCs w:val="24"/>
              </w:rPr>
              <w:t>Stowarzyszenie Rehabilitacyjne Kobiet po Mastektomii „AMAZONKA” w Stalowej Woli</w:t>
            </w:r>
            <w:r w:rsidR="00340507">
              <w:rPr>
                <w:rFonts w:asciiTheme="majorHAnsi" w:hAnsiTheme="majorHAnsi" w:cs="Arial"/>
                <w:sz w:val="24"/>
                <w:szCs w:val="24"/>
              </w:rPr>
              <w:t>,</w:t>
            </w:r>
            <w:r w:rsidRPr="00F54D42">
              <w:rPr>
                <w:rFonts w:asciiTheme="majorHAnsi" w:hAnsiTheme="majorHAnsi" w:cs="Arial"/>
                <w:sz w:val="24"/>
                <w:szCs w:val="24"/>
              </w:rPr>
              <w:t xml:space="preserve"> </w:t>
            </w:r>
            <w:r w:rsidR="00340507">
              <w:rPr>
                <w:rFonts w:asciiTheme="majorHAnsi" w:hAnsiTheme="majorHAnsi" w:cs="Arial"/>
                <w:sz w:val="24"/>
                <w:szCs w:val="24"/>
              </w:rPr>
              <w:br/>
            </w:r>
            <w:r w:rsidRPr="00F54D42">
              <w:rPr>
                <w:rFonts w:asciiTheme="majorHAnsi" w:hAnsiTheme="majorHAnsi" w:cs="Arial"/>
                <w:sz w:val="24"/>
                <w:szCs w:val="24"/>
              </w:rPr>
              <w:t xml:space="preserve">ul. Dmowskiego 1 </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21</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3. </w:t>
            </w:r>
          </w:p>
        </w:tc>
        <w:tc>
          <w:tcPr>
            <w:tcW w:w="4820" w:type="dxa"/>
            <w:shd w:val="clear" w:color="auto" w:fill="auto"/>
          </w:tcPr>
          <w:p w:rsidR="00300613" w:rsidRPr="00F54D42" w:rsidRDefault="00300613" w:rsidP="00300613">
            <w:pPr>
              <w:spacing w:line="360" w:lineRule="auto"/>
              <w:rPr>
                <w:rFonts w:asciiTheme="majorHAnsi" w:hAnsiTheme="majorHAnsi" w:cs="Arial"/>
                <w:sz w:val="24"/>
                <w:szCs w:val="24"/>
              </w:rPr>
            </w:pPr>
            <w:r w:rsidRPr="00F54D42">
              <w:rPr>
                <w:rFonts w:asciiTheme="majorHAnsi" w:hAnsiTheme="majorHAnsi" w:cs="Arial"/>
                <w:sz w:val="24"/>
                <w:szCs w:val="24"/>
              </w:rPr>
              <w:t xml:space="preserve">Stowarzyszenie na Rzecz Dzieci i Młodzieży Niepełnosprawnej „SZANSA” w Stalowej Woli, ul. Czarnieckiego 3 </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101</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4. </w:t>
            </w:r>
          </w:p>
        </w:tc>
        <w:tc>
          <w:tcPr>
            <w:tcW w:w="4820" w:type="dxa"/>
            <w:shd w:val="clear" w:color="auto" w:fill="auto"/>
          </w:tcPr>
          <w:p w:rsidR="00300613" w:rsidRPr="00F54D42" w:rsidRDefault="00300613" w:rsidP="00340507">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Klub Absty</w:t>
            </w:r>
            <w:r w:rsidR="00340507">
              <w:rPr>
                <w:rFonts w:asciiTheme="majorHAnsi" w:hAnsiTheme="majorHAnsi" w:cs="Arial"/>
                <w:sz w:val="24"/>
                <w:szCs w:val="24"/>
              </w:rPr>
              <w:t>nenta „ALTERNATYWA” w Stalowej W</w:t>
            </w:r>
            <w:r w:rsidRPr="00F54D42">
              <w:rPr>
                <w:rFonts w:asciiTheme="majorHAnsi" w:hAnsiTheme="majorHAnsi" w:cs="Arial"/>
                <w:sz w:val="24"/>
                <w:szCs w:val="24"/>
              </w:rPr>
              <w:t>oli</w:t>
            </w:r>
            <w:r w:rsidR="00340507">
              <w:rPr>
                <w:rFonts w:asciiTheme="majorHAnsi" w:hAnsiTheme="majorHAnsi" w:cs="Arial"/>
                <w:sz w:val="24"/>
                <w:szCs w:val="24"/>
              </w:rPr>
              <w:t>,</w:t>
            </w:r>
            <w:r w:rsidR="00340507">
              <w:rPr>
                <w:rFonts w:asciiTheme="majorHAnsi" w:hAnsiTheme="majorHAnsi" w:cs="Arial"/>
                <w:sz w:val="24"/>
                <w:szCs w:val="24"/>
              </w:rPr>
              <w:br/>
              <w:t>u</w:t>
            </w:r>
            <w:r w:rsidRPr="00F54D42">
              <w:rPr>
                <w:rFonts w:asciiTheme="majorHAnsi" w:hAnsiTheme="majorHAnsi" w:cs="Arial"/>
                <w:sz w:val="24"/>
                <w:szCs w:val="24"/>
              </w:rPr>
              <w:t>l. Hutnicza 8</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5.</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Opieki nad Dzieć</w:t>
            </w:r>
            <w:r w:rsidR="00340507">
              <w:rPr>
                <w:rFonts w:asciiTheme="majorHAnsi" w:hAnsiTheme="majorHAnsi" w:cs="Arial"/>
                <w:sz w:val="24"/>
                <w:szCs w:val="24"/>
              </w:rPr>
              <w:t>mi „ORATORIUM” w Stalowej Woli,</w:t>
            </w:r>
            <w:r w:rsidR="00340507">
              <w:rPr>
                <w:rFonts w:asciiTheme="majorHAnsi" w:hAnsiTheme="majorHAnsi" w:cs="Arial"/>
                <w:sz w:val="24"/>
                <w:szCs w:val="24"/>
              </w:rPr>
              <w:br/>
            </w:r>
            <w:r w:rsidRPr="00F54D42">
              <w:rPr>
                <w:rFonts w:asciiTheme="majorHAnsi" w:hAnsiTheme="majorHAnsi" w:cs="Arial"/>
                <w:sz w:val="24"/>
                <w:szCs w:val="24"/>
              </w:rPr>
              <w:t>ul. Ofiar Katynia 57</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38</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6. </w:t>
            </w:r>
          </w:p>
        </w:tc>
        <w:tc>
          <w:tcPr>
            <w:tcW w:w="4820" w:type="dxa"/>
            <w:shd w:val="clear" w:color="auto" w:fill="auto"/>
          </w:tcPr>
          <w:p w:rsidR="00300613" w:rsidRPr="00F54D42" w:rsidRDefault="00300613" w:rsidP="00300613">
            <w:pPr>
              <w:spacing w:line="360" w:lineRule="auto"/>
              <w:rPr>
                <w:rFonts w:asciiTheme="majorHAnsi" w:hAnsiTheme="majorHAnsi" w:cs="Arial"/>
                <w:sz w:val="24"/>
                <w:szCs w:val="24"/>
              </w:rPr>
            </w:pPr>
            <w:r w:rsidRPr="00F54D42">
              <w:rPr>
                <w:rFonts w:asciiTheme="majorHAnsi" w:hAnsiTheme="majorHAnsi" w:cs="Arial"/>
                <w:sz w:val="24"/>
                <w:szCs w:val="24"/>
              </w:rPr>
              <w:t>Stowarzyszenie na Rzecz Wspierania Poradni Leczenia Osteoporozy i Pomocy Osobom Ni</w:t>
            </w:r>
            <w:r w:rsidR="00340507">
              <w:rPr>
                <w:rFonts w:asciiTheme="majorHAnsi" w:hAnsiTheme="majorHAnsi" w:cs="Arial"/>
                <w:sz w:val="24"/>
                <w:szCs w:val="24"/>
              </w:rPr>
              <w:t>epełnosprawnym w Stalowej Woli,</w:t>
            </w:r>
            <w:r w:rsidR="00340507">
              <w:rPr>
                <w:rFonts w:asciiTheme="majorHAnsi" w:hAnsiTheme="majorHAnsi" w:cs="Arial"/>
                <w:sz w:val="24"/>
                <w:szCs w:val="24"/>
              </w:rPr>
              <w:br/>
            </w:r>
            <w:r w:rsidRPr="00F54D42">
              <w:rPr>
                <w:rFonts w:asciiTheme="majorHAnsi" w:hAnsiTheme="majorHAnsi" w:cs="Arial"/>
                <w:sz w:val="24"/>
                <w:szCs w:val="24"/>
              </w:rPr>
              <w:t xml:space="preserve">ul. Wojska Polskiego 5 </w:t>
            </w:r>
          </w:p>
        </w:tc>
        <w:tc>
          <w:tcPr>
            <w:tcW w:w="2268" w:type="dxa"/>
            <w:shd w:val="clear" w:color="auto" w:fill="auto"/>
            <w:vAlign w:val="center"/>
          </w:tcPr>
          <w:p w:rsidR="00D26C1D" w:rsidRPr="00F54D42" w:rsidRDefault="00300613" w:rsidP="00D26C1D">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19</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7.</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Stowarzyszenie Pomocy </w:t>
            </w:r>
            <w:r w:rsidR="00340507">
              <w:rPr>
                <w:rFonts w:asciiTheme="majorHAnsi" w:hAnsiTheme="majorHAnsi" w:cs="Arial"/>
                <w:sz w:val="24"/>
                <w:szCs w:val="24"/>
              </w:rPr>
              <w:t>Rodakom we Lwowie i na Kresach Wschodnich w Stalowej Woli,</w:t>
            </w:r>
            <w:r w:rsidR="00340507">
              <w:rPr>
                <w:rFonts w:asciiTheme="majorHAnsi" w:hAnsiTheme="majorHAnsi" w:cs="Arial"/>
                <w:sz w:val="24"/>
                <w:szCs w:val="24"/>
              </w:rPr>
              <w:br/>
              <w:t>A</w:t>
            </w:r>
            <w:r w:rsidRPr="00F54D42">
              <w:rPr>
                <w:rFonts w:asciiTheme="majorHAnsi" w:hAnsiTheme="majorHAnsi" w:cs="Arial"/>
                <w:sz w:val="24"/>
                <w:szCs w:val="24"/>
              </w:rPr>
              <w:t>l. Jana Pawła II 15/33</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8. </w:t>
            </w:r>
          </w:p>
        </w:tc>
        <w:tc>
          <w:tcPr>
            <w:tcW w:w="4820" w:type="dxa"/>
            <w:shd w:val="clear" w:color="auto" w:fill="auto"/>
          </w:tcPr>
          <w:p w:rsidR="00300613" w:rsidRPr="00F54D42" w:rsidRDefault="00300613" w:rsidP="00300613">
            <w:pPr>
              <w:spacing w:line="360" w:lineRule="auto"/>
              <w:rPr>
                <w:rFonts w:asciiTheme="majorHAnsi" w:hAnsiTheme="majorHAnsi" w:cs="Arial"/>
                <w:sz w:val="24"/>
                <w:szCs w:val="24"/>
              </w:rPr>
            </w:pPr>
            <w:r w:rsidRPr="00F54D42">
              <w:rPr>
                <w:rFonts w:asciiTheme="majorHAnsi" w:hAnsiTheme="majorHAnsi" w:cs="Arial"/>
                <w:sz w:val="24"/>
                <w:szCs w:val="24"/>
              </w:rPr>
              <w:t>Stowarzyszenie Przyjació</w:t>
            </w:r>
            <w:r w:rsidR="00340507">
              <w:rPr>
                <w:rFonts w:asciiTheme="majorHAnsi" w:hAnsiTheme="majorHAnsi" w:cs="Arial"/>
                <w:sz w:val="24"/>
                <w:szCs w:val="24"/>
              </w:rPr>
              <w:t>ł Domu Pomocy Społecznej w Stalowej Woli</w:t>
            </w:r>
            <w:r w:rsidRPr="00F54D42">
              <w:rPr>
                <w:rFonts w:asciiTheme="majorHAnsi" w:hAnsiTheme="majorHAnsi" w:cs="Arial"/>
                <w:sz w:val="24"/>
                <w:szCs w:val="24"/>
              </w:rPr>
              <w:t xml:space="preserve">, </w:t>
            </w:r>
            <w:r w:rsidR="00340507">
              <w:rPr>
                <w:rFonts w:asciiTheme="majorHAnsi" w:hAnsiTheme="majorHAnsi" w:cs="Arial"/>
                <w:sz w:val="24"/>
                <w:szCs w:val="24"/>
              </w:rPr>
              <w:br/>
            </w:r>
            <w:r w:rsidRPr="00F54D42">
              <w:rPr>
                <w:rFonts w:asciiTheme="majorHAnsi" w:hAnsiTheme="majorHAnsi" w:cs="Arial"/>
                <w:sz w:val="24"/>
                <w:szCs w:val="24"/>
              </w:rPr>
              <w:t>ul. Dmowskiego 2a</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38</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9. </w:t>
            </w:r>
          </w:p>
        </w:tc>
        <w:tc>
          <w:tcPr>
            <w:tcW w:w="4820" w:type="dxa"/>
            <w:shd w:val="clear" w:color="auto" w:fill="auto"/>
          </w:tcPr>
          <w:p w:rsidR="00300613" w:rsidRPr="00F54D42" w:rsidRDefault="00300613" w:rsidP="00300613">
            <w:pPr>
              <w:spacing w:line="360" w:lineRule="auto"/>
              <w:rPr>
                <w:rFonts w:asciiTheme="majorHAnsi" w:hAnsiTheme="majorHAnsi" w:cs="Arial"/>
                <w:sz w:val="24"/>
                <w:szCs w:val="24"/>
              </w:rPr>
            </w:pPr>
            <w:r w:rsidRPr="00F54D42">
              <w:rPr>
                <w:rFonts w:asciiTheme="majorHAnsi" w:hAnsiTheme="majorHAnsi" w:cs="Arial"/>
                <w:sz w:val="24"/>
                <w:szCs w:val="24"/>
              </w:rPr>
              <w:t>Stowarzyszenie na Rzecz Dz</w:t>
            </w:r>
            <w:r w:rsidR="00340507">
              <w:rPr>
                <w:rFonts w:asciiTheme="majorHAnsi" w:hAnsiTheme="majorHAnsi" w:cs="Arial"/>
                <w:sz w:val="24"/>
                <w:szCs w:val="24"/>
              </w:rPr>
              <w:t>ieci i Młodzieży „AZYMUT” w Stalowej Woli</w:t>
            </w:r>
            <w:r w:rsidRPr="00F54D42">
              <w:rPr>
                <w:rFonts w:asciiTheme="majorHAnsi" w:hAnsiTheme="majorHAnsi" w:cs="Arial"/>
                <w:sz w:val="24"/>
                <w:szCs w:val="24"/>
              </w:rPr>
              <w:t xml:space="preserve">, </w:t>
            </w:r>
            <w:r w:rsidR="00340507">
              <w:rPr>
                <w:rFonts w:asciiTheme="majorHAnsi" w:hAnsiTheme="majorHAnsi" w:cs="Arial"/>
                <w:sz w:val="24"/>
                <w:szCs w:val="24"/>
              </w:rPr>
              <w:br/>
            </w:r>
            <w:r w:rsidRPr="00F54D42">
              <w:rPr>
                <w:rFonts w:asciiTheme="majorHAnsi" w:hAnsiTheme="majorHAnsi" w:cs="Arial"/>
                <w:sz w:val="24"/>
                <w:szCs w:val="24"/>
              </w:rPr>
              <w:t>ul. 1-go Sierpnia 11</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w:t>
            </w:r>
            <w:r w:rsidR="00D26C1D">
              <w:rPr>
                <w:rFonts w:asciiTheme="majorHAnsi" w:hAnsiTheme="majorHAnsi" w:cs="Arial"/>
                <w:sz w:val="24"/>
                <w:szCs w:val="24"/>
              </w:rPr>
              <w:t>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17</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10. </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Ośrode</w:t>
            </w:r>
            <w:r w:rsidR="00902BFE">
              <w:rPr>
                <w:rFonts w:asciiTheme="majorHAnsi" w:hAnsiTheme="majorHAnsi" w:cs="Arial"/>
                <w:sz w:val="24"/>
                <w:szCs w:val="24"/>
              </w:rPr>
              <w:t>k Profilaktyki Młodzieży w Stalowej Woli</w:t>
            </w:r>
            <w:r w:rsidRPr="00F54D42">
              <w:rPr>
                <w:rFonts w:asciiTheme="majorHAnsi" w:hAnsiTheme="majorHAnsi" w:cs="Arial"/>
                <w:sz w:val="24"/>
                <w:szCs w:val="24"/>
              </w:rPr>
              <w:t>, ul. Okulickiego 10/55a</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11.</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na Rzecz osób Specjalnej Troski „NADZIEJA” w Stalowej Woli, ul. Hutnicza 14</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42</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12.</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„Pomocna Dłoń” w Stalowej Woli, ul. Dąbrowskiego 5</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lastRenderedPageBreak/>
              <w:t>13.</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na Rzecz Osób Niepełnosprawnych Ruchowo „SONIR” w Stalowej Woli, ul. Dmowskiego 1,</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31</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14.</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Stalowowolskie Towarzystwo Stwardnienia Rozsianego w Stalowej Woli, ul. Dmowskiego 1</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15. </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na Rzecz Osób Dotkniętych Przemocą w Rodzinie „TARCZA” w Stalowej Woli, Al. Jana Pawła II 5</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16</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16. </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Profilaktyki Społecznej „PRYZMAT” w Stalowej Woli, ul. Hutnicza 8</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23</w:t>
            </w:r>
          </w:p>
        </w:tc>
      </w:tr>
      <w:tr w:rsidR="00300613" w:rsidRPr="00F54D42" w:rsidTr="00AE706E">
        <w:trPr>
          <w:trHeight w:val="1513"/>
        </w:trPr>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17. </w:t>
            </w:r>
          </w:p>
        </w:tc>
        <w:tc>
          <w:tcPr>
            <w:tcW w:w="4820" w:type="dxa"/>
            <w:shd w:val="clear" w:color="auto" w:fill="auto"/>
          </w:tcPr>
          <w:p w:rsidR="00300613" w:rsidRPr="00F54D42" w:rsidRDefault="00D26C1D" w:rsidP="00300613">
            <w:pPr>
              <w:spacing w:line="360" w:lineRule="auto"/>
              <w:jc w:val="both"/>
              <w:rPr>
                <w:rFonts w:asciiTheme="majorHAnsi" w:hAnsiTheme="majorHAnsi" w:cs="Arial"/>
                <w:sz w:val="24"/>
                <w:szCs w:val="24"/>
              </w:rPr>
            </w:pPr>
            <w:r>
              <w:rPr>
                <w:rFonts w:asciiTheme="majorHAnsi" w:hAnsiTheme="majorHAnsi" w:cs="Arial"/>
                <w:sz w:val="24"/>
                <w:szCs w:val="24"/>
              </w:rPr>
              <w:t>Stowarzyszenie Wspierania Osób P</w:t>
            </w:r>
            <w:r w:rsidR="00300613" w:rsidRPr="00F54D42">
              <w:rPr>
                <w:rFonts w:asciiTheme="majorHAnsi" w:hAnsiTheme="majorHAnsi" w:cs="Arial"/>
                <w:sz w:val="24"/>
                <w:szCs w:val="24"/>
              </w:rPr>
              <w:t xml:space="preserve">oszkodowanych w Wypadkach Komunikacyjnych w Stalowej Woli, ul. Staszica 4 </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18</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18. </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Katolickie Stowarzyszenie na Rzecz Osób Szczególnej Troski „FLORIAN” w Stalowej Woli, </w:t>
            </w:r>
          </w:p>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ul. Floriańska 5</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31</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19.</w:t>
            </w:r>
          </w:p>
        </w:tc>
        <w:tc>
          <w:tcPr>
            <w:tcW w:w="4820" w:type="dxa"/>
            <w:shd w:val="clear" w:color="auto" w:fill="auto"/>
          </w:tcPr>
          <w:p w:rsidR="00300613" w:rsidRPr="00F54D42" w:rsidRDefault="00D26C1D" w:rsidP="00902BFE">
            <w:pPr>
              <w:spacing w:line="360" w:lineRule="auto"/>
              <w:jc w:val="both"/>
              <w:rPr>
                <w:rFonts w:asciiTheme="majorHAnsi" w:hAnsiTheme="majorHAnsi" w:cs="Arial"/>
                <w:sz w:val="24"/>
                <w:szCs w:val="24"/>
              </w:rPr>
            </w:pPr>
            <w:r>
              <w:rPr>
                <w:rFonts w:asciiTheme="majorHAnsi" w:hAnsiTheme="majorHAnsi" w:cs="Arial"/>
                <w:sz w:val="24"/>
                <w:szCs w:val="24"/>
              </w:rPr>
              <w:t>Polskie Towarzystwo P</w:t>
            </w:r>
            <w:r w:rsidR="00300613" w:rsidRPr="00F54D42">
              <w:rPr>
                <w:rFonts w:asciiTheme="majorHAnsi" w:hAnsiTheme="majorHAnsi" w:cs="Arial"/>
                <w:sz w:val="24"/>
                <w:szCs w:val="24"/>
              </w:rPr>
              <w:t>sychoterapii Uzależnień w St</w:t>
            </w:r>
            <w:r w:rsidR="00902BFE">
              <w:rPr>
                <w:rFonts w:asciiTheme="majorHAnsi" w:hAnsiTheme="majorHAnsi" w:cs="Arial"/>
                <w:sz w:val="24"/>
                <w:szCs w:val="24"/>
              </w:rPr>
              <w:t>alowej Woli, ul. Dąbrowskiego 7</w:t>
            </w:r>
            <w:r w:rsidR="00300613" w:rsidRPr="00F54D42">
              <w:rPr>
                <w:rFonts w:asciiTheme="majorHAnsi" w:hAnsiTheme="majorHAnsi" w:cs="Arial"/>
                <w:sz w:val="24"/>
                <w:szCs w:val="24"/>
              </w:rPr>
              <w:t xml:space="preserve"> </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16</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20</w:t>
            </w:r>
          </w:p>
        </w:tc>
        <w:tc>
          <w:tcPr>
            <w:tcW w:w="4820" w:type="dxa"/>
            <w:shd w:val="clear" w:color="auto" w:fill="auto"/>
          </w:tcPr>
          <w:p w:rsidR="00300613" w:rsidRPr="00F54D42" w:rsidRDefault="00D26C1D" w:rsidP="00300613">
            <w:pPr>
              <w:spacing w:line="360" w:lineRule="auto"/>
              <w:jc w:val="both"/>
              <w:rPr>
                <w:rFonts w:asciiTheme="majorHAnsi" w:hAnsiTheme="majorHAnsi" w:cs="Arial"/>
                <w:sz w:val="24"/>
                <w:szCs w:val="24"/>
              </w:rPr>
            </w:pPr>
            <w:r>
              <w:rPr>
                <w:rFonts w:asciiTheme="majorHAnsi" w:hAnsiTheme="majorHAnsi" w:cs="Arial"/>
                <w:sz w:val="24"/>
                <w:szCs w:val="24"/>
              </w:rPr>
              <w:t>Podkarpackie Stowarzyszenie Integracji i Rozwoju „BATNA” w Stalowej W</w:t>
            </w:r>
            <w:r w:rsidR="00300613" w:rsidRPr="00F54D42">
              <w:rPr>
                <w:rFonts w:asciiTheme="majorHAnsi" w:hAnsiTheme="majorHAnsi" w:cs="Arial"/>
                <w:sz w:val="24"/>
                <w:szCs w:val="24"/>
              </w:rPr>
              <w:t>oli, ul. 1-go sierpnia 34</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18</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21.</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Przyjaciół Klasztoru Braci Mniejszych Kapucynów w Stalowej Woli – Rozwadowie „POKÓJ i DOBRO”</w:t>
            </w:r>
            <w:r w:rsidR="00902BFE">
              <w:rPr>
                <w:rFonts w:asciiTheme="majorHAnsi" w:hAnsiTheme="majorHAnsi" w:cs="Arial"/>
                <w:sz w:val="24"/>
                <w:szCs w:val="24"/>
              </w:rPr>
              <w:t>, ul. Klasztorna 27</w:t>
            </w:r>
          </w:p>
        </w:tc>
        <w:tc>
          <w:tcPr>
            <w:tcW w:w="2268" w:type="dxa"/>
            <w:shd w:val="clear" w:color="auto" w:fill="auto"/>
            <w:vAlign w:val="center"/>
          </w:tcPr>
          <w:p w:rsidR="00300613" w:rsidRPr="00F54D42" w:rsidRDefault="00D26C1D"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21</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22.</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„Uniwersyteckie Srebrne Lata” w Stalowej Woli, ul. 1-go Sierpnia 9</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Kultura, oświata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110</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23.</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Stowarzyszenie „DOBRO POWRACA” </w:t>
            </w:r>
            <w:r w:rsidR="007F6F99">
              <w:rPr>
                <w:rFonts w:asciiTheme="majorHAnsi" w:hAnsiTheme="majorHAnsi" w:cs="Arial"/>
                <w:sz w:val="24"/>
                <w:szCs w:val="24"/>
              </w:rPr>
              <w:br/>
            </w:r>
            <w:r w:rsidRPr="00F54D42">
              <w:rPr>
                <w:rFonts w:asciiTheme="majorHAnsi" w:hAnsiTheme="majorHAnsi" w:cs="Arial"/>
                <w:sz w:val="24"/>
                <w:szCs w:val="24"/>
              </w:rPr>
              <w:t xml:space="preserve">w Stalowej Woli, ul. KEN 2/24 </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24.</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Kat</w:t>
            </w:r>
            <w:r w:rsidR="007F6F99">
              <w:rPr>
                <w:rFonts w:asciiTheme="majorHAnsi" w:hAnsiTheme="majorHAnsi" w:cs="Arial"/>
                <w:sz w:val="24"/>
                <w:szCs w:val="24"/>
              </w:rPr>
              <w:t>olickie Centrum Pomocy Rodzinie</w:t>
            </w:r>
            <w:r w:rsidR="007F6F99">
              <w:rPr>
                <w:rFonts w:asciiTheme="majorHAnsi" w:hAnsiTheme="majorHAnsi" w:cs="Arial"/>
                <w:sz w:val="24"/>
                <w:szCs w:val="24"/>
              </w:rPr>
              <w:br/>
            </w:r>
            <w:r w:rsidRPr="00F54D42">
              <w:rPr>
                <w:rFonts w:asciiTheme="majorHAnsi" w:hAnsiTheme="majorHAnsi" w:cs="Arial"/>
                <w:sz w:val="24"/>
                <w:szCs w:val="24"/>
              </w:rPr>
              <w:t>w Stalowej Woli, ul. Ofiar Katynia 6</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16</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lastRenderedPageBreak/>
              <w:t xml:space="preserve">25. </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Stowarzyszenie „RÓWNOWAGA” w Stalowej Woli, ul. M. Dąbrowskiego 3 </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vAlign w:val="center"/>
          </w:tcPr>
          <w:p w:rsidR="00300613" w:rsidRPr="00F54D42" w:rsidRDefault="00300613" w:rsidP="00340507">
            <w:pPr>
              <w:spacing w:line="360" w:lineRule="auto"/>
              <w:jc w:val="center"/>
              <w:rPr>
                <w:rFonts w:asciiTheme="majorHAnsi" w:hAnsiTheme="majorHAnsi" w:cs="Arial"/>
                <w:sz w:val="24"/>
                <w:szCs w:val="24"/>
              </w:rPr>
            </w:pPr>
            <w:r w:rsidRPr="00F54D42">
              <w:rPr>
                <w:rFonts w:asciiTheme="majorHAnsi" w:hAnsiTheme="majorHAnsi" w:cs="Arial"/>
                <w:sz w:val="24"/>
                <w:szCs w:val="24"/>
              </w:rPr>
              <w:t>17</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26. </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Centrum Aktywności Społecz</w:t>
            </w:r>
            <w:r w:rsidR="007F6F99">
              <w:rPr>
                <w:rFonts w:asciiTheme="majorHAnsi" w:hAnsiTheme="majorHAnsi" w:cs="Arial"/>
                <w:sz w:val="24"/>
                <w:szCs w:val="24"/>
              </w:rPr>
              <w:t>nej „SPECTRUM” w Stalowej Woli,</w:t>
            </w:r>
            <w:r w:rsidR="007F6F99">
              <w:rPr>
                <w:rFonts w:asciiTheme="majorHAnsi" w:hAnsiTheme="majorHAnsi" w:cs="Arial"/>
                <w:sz w:val="24"/>
                <w:szCs w:val="24"/>
              </w:rPr>
              <w:br/>
            </w:r>
            <w:r w:rsidRPr="00F54D42">
              <w:rPr>
                <w:rFonts w:asciiTheme="majorHAnsi" w:hAnsiTheme="majorHAnsi" w:cs="Arial"/>
                <w:sz w:val="24"/>
                <w:szCs w:val="24"/>
              </w:rPr>
              <w:t>ul. Dmowskiego 1</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samorządność</w:t>
            </w:r>
          </w:p>
        </w:tc>
        <w:tc>
          <w:tcPr>
            <w:tcW w:w="1984" w:type="dxa"/>
            <w:shd w:val="clear" w:color="auto" w:fill="auto"/>
          </w:tcPr>
          <w:p w:rsidR="00300613" w:rsidRPr="00F54D42" w:rsidRDefault="00300613" w:rsidP="00AE706E">
            <w:pPr>
              <w:spacing w:line="360" w:lineRule="auto"/>
              <w:jc w:val="center"/>
              <w:rPr>
                <w:rFonts w:asciiTheme="majorHAnsi" w:hAnsiTheme="majorHAnsi" w:cs="Arial"/>
                <w:sz w:val="24"/>
                <w:szCs w:val="24"/>
              </w:rPr>
            </w:pPr>
            <w:r w:rsidRPr="00F54D42">
              <w:rPr>
                <w:rFonts w:asciiTheme="majorHAnsi" w:hAnsiTheme="majorHAnsi" w:cs="Arial"/>
                <w:sz w:val="24"/>
                <w:szCs w:val="24"/>
              </w:rPr>
              <w:t>17</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27.</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Emerytów i Rencistów pn. „KOCHAM Życie” w Stalowej Woli</w:t>
            </w:r>
            <w:r w:rsidR="007F6F99">
              <w:rPr>
                <w:rFonts w:asciiTheme="majorHAnsi" w:hAnsiTheme="majorHAnsi" w:cs="Arial"/>
                <w:sz w:val="24"/>
                <w:szCs w:val="24"/>
              </w:rPr>
              <w:t xml:space="preserve">, </w:t>
            </w:r>
            <w:r w:rsidR="007F6F99">
              <w:rPr>
                <w:rFonts w:asciiTheme="majorHAnsi" w:hAnsiTheme="majorHAnsi" w:cs="Arial"/>
                <w:sz w:val="24"/>
                <w:szCs w:val="24"/>
              </w:rPr>
              <w:br/>
              <w:t>ul. Wolności 2a</w:t>
            </w:r>
          </w:p>
        </w:tc>
        <w:tc>
          <w:tcPr>
            <w:tcW w:w="2268" w:type="dxa"/>
            <w:shd w:val="clear" w:color="auto" w:fill="auto"/>
            <w:vAlign w:val="center"/>
          </w:tcPr>
          <w:p w:rsidR="00300613" w:rsidRPr="00F54D42" w:rsidRDefault="007F6F99" w:rsidP="00A25D06">
            <w:pPr>
              <w:spacing w:line="360" w:lineRule="auto"/>
              <w:jc w:val="center"/>
              <w:rPr>
                <w:rFonts w:asciiTheme="majorHAnsi" w:hAnsiTheme="majorHAnsi" w:cs="Arial"/>
                <w:sz w:val="24"/>
                <w:szCs w:val="24"/>
              </w:rPr>
            </w:pPr>
            <w:r>
              <w:rPr>
                <w:rFonts w:asciiTheme="majorHAnsi" w:hAnsiTheme="majorHAnsi" w:cs="Arial"/>
                <w:sz w:val="24"/>
                <w:szCs w:val="24"/>
              </w:rPr>
              <w:t>samorządność</w:t>
            </w:r>
          </w:p>
        </w:tc>
        <w:tc>
          <w:tcPr>
            <w:tcW w:w="1984" w:type="dxa"/>
            <w:shd w:val="clear" w:color="auto" w:fill="auto"/>
          </w:tcPr>
          <w:p w:rsidR="00300613" w:rsidRPr="00F54D42" w:rsidRDefault="00300613" w:rsidP="00AE706E">
            <w:pPr>
              <w:spacing w:line="360" w:lineRule="auto"/>
              <w:jc w:val="center"/>
              <w:rPr>
                <w:rFonts w:asciiTheme="majorHAnsi" w:hAnsiTheme="majorHAnsi" w:cs="Arial"/>
                <w:sz w:val="24"/>
                <w:szCs w:val="24"/>
              </w:rPr>
            </w:pPr>
            <w:r w:rsidRPr="00F54D42">
              <w:rPr>
                <w:rFonts w:asciiTheme="majorHAnsi" w:hAnsiTheme="majorHAnsi" w:cs="Arial"/>
                <w:sz w:val="24"/>
                <w:szCs w:val="24"/>
              </w:rPr>
              <w:t>16</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28.</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Polski Związek Niewidomych, Okręg Podkarp</w:t>
            </w:r>
            <w:r w:rsidR="007F6F99">
              <w:rPr>
                <w:rFonts w:asciiTheme="majorHAnsi" w:hAnsiTheme="majorHAnsi" w:cs="Arial"/>
                <w:sz w:val="24"/>
                <w:szCs w:val="24"/>
              </w:rPr>
              <w:t>acki Koło Powiatowe w Stalowej W</w:t>
            </w:r>
            <w:r w:rsidRPr="00F54D42">
              <w:rPr>
                <w:rFonts w:asciiTheme="majorHAnsi" w:hAnsiTheme="majorHAnsi" w:cs="Arial"/>
                <w:sz w:val="24"/>
                <w:szCs w:val="24"/>
              </w:rPr>
              <w:t>oli, ul. Narutowicza 14</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tcPr>
          <w:p w:rsidR="00300613" w:rsidRPr="00F54D42" w:rsidRDefault="00300613" w:rsidP="00AE706E">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29.</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Polski Zw</w:t>
            </w:r>
            <w:r w:rsidR="007F6F99">
              <w:rPr>
                <w:rFonts w:asciiTheme="majorHAnsi" w:hAnsiTheme="majorHAnsi" w:cs="Arial"/>
                <w:sz w:val="24"/>
                <w:szCs w:val="24"/>
              </w:rPr>
              <w:t>iązek Głuchych w Stalowej Woli,</w:t>
            </w:r>
            <w:r w:rsidR="007F6F99">
              <w:rPr>
                <w:rFonts w:asciiTheme="majorHAnsi" w:hAnsiTheme="majorHAnsi" w:cs="Arial"/>
                <w:sz w:val="24"/>
                <w:szCs w:val="24"/>
              </w:rPr>
              <w:br/>
            </w:r>
            <w:r w:rsidRPr="00F54D42">
              <w:rPr>
                <w:rFonts w:asciiTheme="majorHAnsi" w:hAnsiTheme="majorHAnsi" w:cs="Arial"/>
                <w:sz w:val="24"/>
                <w:szCs w:val="24"/>
              </w:rPr>
              <w:t>ul. Mickiewicza 16</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tcPr>
          <w:p w:rsidR="00300613" w:rsidRPr="00F54D42" w:rsidRDefault="00300613" w:rsidP="00AE706E">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30. </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Towarzystwo im. Brata Alberta Chmielewskiego w Stalowej Woli ul. Popiełuszki 4</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tcPr>
          <w:p w:rsidR="00300613" w:rsidRPr="00F54D42" w:rsidRDefault="00300613" w:rsidP="00AE706E">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31.</w:t>
            </w:r>
          </w:p>
        </w:tc>
        <w:tc>
          <w:tcPr>
            <w:tcW w:w="4820"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Stowarzyszenie Emerytów, Rencistów </w:t>
            </w:r>
            <w:r w:rsidR="007F6F99">
              <w:rPr>
                <w:rFonts w:asciiTheme="majorHAnsi" w:hAnsiTheme="majorHAnsi" w:cs="Arial"/>
                <w:sz w:val="24"/>
                <w:szCs w:val="24"/>
              </w:rPr>
              <w:br/>
            </w:r>
            <w:r w:rsidRPr="00F54D42">
              <w:rPr>
                <w:rFonts w:asciiTheme="majorHAnsi" w:hAnsiTheme="majorHAnsi" w:cs="Arial"/>
                <w:sz w:val="24"/>
                <w:szCs w:val="24"/>
              </w:rPr>
              <w:t>i Inwalidów w Stalowej Woli, ul. Dmowskiego 2a</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tcPr>
          <w:p w:rsidR="00300613" w:rsidRPr="00F54D42" w:rsidRDefault="00300613" w:rsidP="00AE706E">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r w:rsidR="00300613" w:rsidRPr="00F54D42" w:rsidTr="00AE706E">
        <w:tc>
          <w:tcPr>
            <w:tcW w:w="562" w:type="dxa"/>
            <w:shd w:val="clear" w:color="auto" w:fill="auto"/>
          </w:tcPr>
          <w:p w:rsidR="00300613" w:rsidRPr="00F54D42" w:rsidRDefault="00300613" w:rsidP="00300613">
            <w:pPr>
              <w:spacing w:line="360" w:lineRule="auto"/>
              <w:jc w:val="both"/>
              <w:rPr>
                <w:rFonts w:asciiTheme="majorHAnsi" w:hAnsiTheme="majorHAnsi" w:cs="Arial"/>
                <w:sz w:val="24"/>
                <w:szCs w:val="24"/>
              </w:rPr>
            </w:pPr>
            <w:r w:rsidRPr="00F54D42">
              <w:rPr>
                <w:rFonts w:asciiTheme="majorHAnsi" w:hAnsiTheme="majorHAnsi" w:cs="Arial"/>
                <w:sz w:val="24"/>
                <w:szCs w:val="24"/>
              </w:rPr>
              <w:t>32.</w:t>
            </w:r>
          </w:p>
        </w:tc>
        <w:tc>
          <w:tcPr>
            <w:tcW w:w="4820" w:type="dxa"/>
            <w:shd w:val="clear" w:color="auto" w:fill="auto"/>
          </w:tcPr>
          <w:p w:rsidR="00300613" w:rsidRPr="00F54D42" w:rsidRDefault="00EB2DE9" w:rsidP="00300613">
            <w:pPr>
              <w:spacing w:line="360" w:lineRule="auto"/>
              <w:jc w:val="both"/>
              <w:rPr>
                <w:rFonts w:asciiTheme="majorHAnsi" w:hAnsiTheme="majorHAnsi" w:cs="Arial"/>
                <w:sz w:val="24"/>
                <w:szCs w:val="24"/>
              </w:rPr>
            </w:pPr>
            <w:r>
              <w:rPr>
                <w:rFonts w:asciiTheme="majorHAnsi" w:hAnsiTheme="majorHAnsi" w:cs="Arial"/>
                <w:sz w:val="24"/>
                <w:szCs w:val="24"/>
              </w:rPr>
              <w:t>Polski Komitet P</w:t>
            </w:r>
            <w:r w:rsidR="00300613" w:rsidRPr="00F54D42">
              <w:rPr>
                <w:rFonts w:asciiTheme="majorHAnsi" w:hAnsiTheme="majorHAnsi" w:cs="Arial"/>
                <w:sz w:val="24"/>
                <w:szCs w:val="24"/>
              </w:rPr>
              <w:t>omocy Społecznej, Zarząd Powiatowy w Stalowej Woli, ul. Hutnicza 8</w:t>
            </w:r>
          </w:p>
        </w:tc>
        <w:tc>
          <w:tcPr>
            <w:tcW w:w="2268" w:type="dxa"/>
            <w:shd w:val="clear" w:color="auto" w:fill="auto"/>
            <w:vAlign w:val="center"/>
          </w:tcPr>
          <w:p w:rsidR="00300613" w:rsidRPr="00F54D42" w:rsidRDefault="00300613" w:rsidP="00A25D06">
            <w:pPr>
              <w:spacing w:line="360" w:lineRule="auto"/>
              <w:jc w:val="center"/>
              <w:rPr>
                <w:rFonts w:asciiTheme="majorHAnsi" w:hAnsiTheme="majorHAnsi" w:cs="Arial"/>
                <w:sz w:val="24"/>
                <w:szCs w:val="24"/>
              </w:rPr>
            </w:pPr>
            <w:r w:rsidRPr="00F54D42">
              <w:rPr>
                <w:rFonts w:asciiTheme="majorHAnsi" w:hAnsiTheme="majorHAnsi" w:cs="Arial"/>
                <w:sz w:val="24"/>
                <w:szCs w:val="24"/>
              </w:rPr>
              <w:t>pomoc społeczna</w:t>
            </w:r>
          </w:p>
        </w:tc>
        <w:tc>
          <w:tcPr>
            <w:tcW w:w="1984" w:type="dxa"/>
            <w:shd w:val="clear" w:color="auto" w:fill="auto"/>
          </w:tcPr>
          <w:p w:rsidR="00300613" w:rsidRPr="00F54D42" w:rsidRDefault="00300613" w:rsidP="00AE706E">
            <w:pPr>
              <w:spacing w:line="360" w:lineRule="auto"/>
              <w:jc w:val="center"/>
              <w:rPr>
                <w:rFonts w:asciiTheme="majorHAnsi" w:hAnsiTheme="majorHAnsi" w:cs="Arial"/>
                <w:sz w:val="24"/>
                <w:szCs w:val="24"/>
              </w:rPr>
            </w:pPr>
            <w:r w:rsidRPr="00F54D42">
              <w:rPr>
                <w:rFonts w:asciiTheme="majorHAnsi" w:hAnsiTheme="majorHAnsi" w:cs="Arial"/>
                <w:sz w:val="24"/>
                <w:szCs w:val="24"/>
              </w:rPr>
              <w:t>15</w:t>
            </w:r>
          </w:p>
        </w:tc>
      </w:tr>
    </w:tbl>
    <w:p w:rsidR="00300613" w:rsidRPr="00F54D42" w:rsidRDefault="00300613" w:rsidP="00252E14">
      <w:pPr>
        <w:spacing w:line="360" w:lineRule="auto"/>
        <w:rPr>
          <w:rFonts w:asciiTheme="majorHAnsi" w:hAnsiTheme="majorHAnsi"/>
        </w:rPr>
      </w:pPr>
    </w:p>
    <w:p w:rsidR="00300613" w:rsidRPr="00B14854" w:rsidRDefault="00A6508C" w:rsidP="00252E14">
      <w:pPr>
        <w:spacing w:line="360" w:lineRule="auto"/>
        <w:rPr>
          <w:rFonts w:asciiTheme="majorHAnsi" w:hAnsiTheme="majorHAnsi" w:cs="DejaVuSansCondensed-Bold"/>
          <w:b/>
          <w:bCs/>
          <w:color w:val="FFFFFF"/>
          <w:sz w:val="21"/>
          <w:szCs w:val="21"/>
        </w:rPr>
      </w:pPr>
      <w:bookmarkStart w:id="13" w:name="_Toc389745828"/>
      <w:r>
        <w:rPr>
          <w:rFonts w:asciiTheme="majorHAnsi" w:hAnsiTheme="majorHAnsi"/>
          <w:b/>
          <w:sz w:val="24"/>
          <w:szCs w:val="24"/>
        </w:rPr>
        <w:t>III.8</w:t>
      </w:r>
      <w:r w:rsidR="00300613" w:rsidRPr="00B14854">
        <w:rPr>
          <w:rFonts w:asciiTheme="majorHAnsi" w:hAnsiTheme="majorHAnsi"/>
          <w:b/>
          <w:sz w:val="24"/>
          <w:szCs w:val="24"/>
        </w:rPr>
        <w:t xml:space="preserve">. </w:t>
      </w:r>
      <w:bookmarkEnd w:id="13"/>
      <w:r w:rsidR="00300613" w:rsidRPr="00B14854">
        <w:rPr>
          <w:rFonts w:asciiTheme="majorHAnsi" w:hAnsiTheme="majorHAnsi"/>
          <w:b/>
          <w:sz w:val="24"/>
          <w:szCs w:val="24"/>
        </w:rPr>
        <w:t>Kultura</w:t>
      </w:r>
      <w:r w:rsidR="00300613" w:rsidRPr="00B14854">
        <w:rPr>
          <w:rFonts w:asciiTheme="majorHAnsi" w:hAnsiTheme="majorHAnsi" w:cs="DejaVuSansCondensed-Bold"/>
          <w:b/>
          <w:bCs/>
          <w:sz w:val="24"/>
          <w:szCs w:val="24"/>
        </w:rPr>
        <w:t xml:space="preserve"> </w:t>
      </w:r>
      <w:r w:rsidR="00300613" w:rsidRPr="00B14854">
        <w:rPr>
          <w:rFonts w:asciiTheme="majorHAnsi" w:hAnsiTheme="majorHAnsi" w:cs="DejaVuSansCondensed-Bold"/>
          <w:b/>
          <w:bCs/>
          <w:color w:val="FFFFFF"/>
          <w:sz w:val="21"/>
          <w:szCs w:val="21"/>
        </w:rPr>
        <w:t>011</w:t>
      </w:r>
    </w:p>
    <w:p w:rsidR="00300613" w:rsidRDefault="00300613" w:rsidP="00300613">
      <w:pPr>
        <w:spacing w:before="100" w:beforeAutospacing="1" w:after="100" w:afterAutospacing="1"/>
        <w:rPr>
          <w:rFonts w:asciiTheme="majorHAnsi" w:hAnsiTheme="majorHAnsi"/>
          <w:sz w:val="24"/>
          <w:szCs w:val="24"/>
        </w:rPr>
      </w:pPr>
      <w:r w:rsidRPr="00F54D42">
        <w:rPr>
          <w:rFonts w:asciiTheme="majorHAnsi" w:hAnsiTheme="majorHAnsi"/>
          <w:sz w:val="24"/>
          <w:szCs w:val="24"/>
        </w:rPr>
        <w:t>Na terenie miasta Stalowa Wola działają następujące instytucje kultury:</w:t>
      </w:r>
    </w:p>
    <w:p w:rsidR="00300613" w:rsidRPr="00F54D42" w:rsidRDefault="00300613" w:rsidP="00300613">
      <w:pPr>
        <w:spacing w:before="100" w:beforeAutospacing="1" w:after="100" w:afterAutospacing="1"/>
        <w:rPr>
          <w:rFonts w:asciiTheme="majorHAnsi" w:hAnsiTheme="majorHAnsi"/>
          <w:b/>
          <w:sz w:val="24"/>
          <w:szCs w:val="24"/>
        </w:rPr>
      </w:pPr>
      <w:r w:rsidRPr="00F54D42">
        <w:rPr>
          <w:rFonts w:asciiTheme="majorHAnsi" w:hAnsiTheme="majorHAnsi"/>
          <w:b/>
          <w:sz w:val="24"/>
          <w:szCs w:val="24"/>
        </w:rPr>
        <w:t xml:space="preserve">1. </w:t>
      </w:r>
      <w:hyperlink r:id="rId55" w:history="1">
        <w:r w:rsidRPr="00F54D42">
          <w:rPr>
            <w:rFonts w:asciiTheme="majorHAnsi" w:hAnsiTheme="majorHAnsi"/>
            <w:b/>
            <w:sz w:val="24"/>
            <w:szCs w:val="24"/>
          </w:rPr>
          <w:t>Miejski Dom Kultury</w:t>
        </w:r>
      </w:hyperlink>
    </w:p>
    <w:p w:rsidR="00300613" w:rsidRPr="00236A13" w:rsidRDefault="00300613" w:rsidP="00236A13">
      <w:pPr>
        <w:pStyle w:val="NormalnyWeb"/>
        <w:spacing w:before="0" w:beforeAutospacing="0" w:after="0" w:afterAutospacing="0" w:line="360" w:lineRule="auto"/>
        <w:ind w:firstLine="720"/>
        <w:jc w:val="both"/>
        <w:rPr>
          <w:rFonts w:asciiTheme="majorHAnsi" w:hAnsiTheme="majorHAnsi"/>
        </w:rPr>
      </w:pPr>
      <w:r w:rsidRPr="00236A13">
        <w:rPr>
          <w:rFonts w:asciiTheme="majorHAnsi" w:hAnsiTheme="majorHAnsi"/>
        </w:rPr>
        <w:t>W 1952 roku powstał Miejski Dom Kultury</w:t>
      </w:r>
      <w:r w:rsidR="00061E09" w:rsidRPr="00236A13">
        <w:rPr>
          <w:rFonts w:asciiTheme="majorHAnsi" w:hAnsiTheme="majorHAnsi"/>
        </w:rPr>
        <w:t xml:space="preserve"> (MDK)</w:t>
      </w:r>
      <w:r w:rsidRPr="00236A13">
        <w:rPr>
          <w:rFonts w:asciiTheme="majorHAnsi" w:hAnsiTheme="majorHAnsi"/>
        </w:rPr>
        <w:t>, który stanowi centrum edukacji kulturalnej dzieci i młodzieży, a także główny w Stalowej Woli ośrodek amatorskiego ruchu artystycznego.</w:t>
      </w:r>
    </w:p>
    <w:p w:rsidR="00061E09" w:rsidRPr="00236A13" w:rsidRDefault="00061E09" w:rsidP="00236A13">
      <w:pPr>
        <w:spacing w:line="360" w:lineRule="auto"/>
        <w:jc w:val="both"/>
        <w:rPr>
          <w:rStyle w:val="txt"/>
          <w:rFonts w:asciiTheme="majorHAnsi" w:hAnsiTheme="majorHAnsi" w:cs="Arial"/>
          <w:sz w:val="24"/>
          <w:szCs w:val="24"/>
        </w:rPr>
      </w:pPr>
      <w:r w:rsidRPr="00236A13">
        <w:rPr>
          <w:rStyle w:val="txt"/>
          <w:rFonts w:asciiTheme="majorHAnsi" w:hAnsiTheme="majorHAnsi" w:cs="Arial"/>
          <w:sz w:val="24"/>
          <w:szCs w:val="24"/>
        </w:rPr>
        <w:t xml:space="preserve">Celem działalności MDK jest tworzenie, upowszechnianie i ochrona kultury w mieście </w:t>
      </w:r>
      <w:r w:rsidR="00AE706E">
        <w:rPr>
          <w:rStyle w:val="txt"/>
          <w:rFonts w:asciiTheme="majorHAnsi" w:hAnsiTheme="majorHAnsi" w:cs="Arial"/>
          <w:sz w:val="24"/>
          <w:szCs w:val="24"/>
        </w:rPr>
        <w:br/>
      </w:r>
      <w:r w:rsidRPr="00236A13">
        <w:rPr>
          <w:rStyle w:val="txt"/>
          <w:rFonts w:asciiTheme="majorHAnsi" w:hAnsiTheme="majorHAnsi" w:cs="Arial"/>
          <w:sz w:val="24"/>
          <w:szCs w:val="24"/>
        </w:rPr>
        <w:t>i środowisku, w tym także nawiązywanie współpracy z placówkami kulturalno-oświatowymi,</w:t>
      </w:r>
    </w:p>
    <w:p w:rsidR="00061E09" w:rsidRPr="00236A13" w:rsidRDefault="00061E09" w:rsidP="00236A13">
      <w:pPr>
        <w:spacing w:line="360" w:lineRule="auto"/>
        <w:jc w:val="both"/>
        <w:rPr>
          <w:rStyle w:val="txt"/>
          <w:rFonts w:asciiTheme="majorHAnsi" w:hAnsiTheme="majorHAnsi" w:cs="Arial"/>
          <w:sz w:val="24"/>
          <w:szCs w:val="24"/>
        </w:rPr>
      </w:pPr>
      <w:r w:rsidRPr="00236A13">
        <w:rPr>
          <w:rStyle w:val="txt"/>
          <w:rFonts w:asciiTheme="majorHAnsi" w:hAnsiTheme="majorHAnsi" w:cs="Arial"/>
          <w:sz w:val="24"/>
          <w:szCs w:val="24"/>
        </w:rPr>
        <w:t xml:space="preserve">kultury fizycznej i sportu. </w:t>
      </w:r>
    </w:p>
    <w:p w:rsidR="00B14854" w:rsidRPr="00236A13" w:rsidRDefault="00300613" w:rsidP="00236A13">
      <w:pPr>
        <w:pStyle w:val="NormalnyWeb"/>
        <w:spacing w:before="0" w:beforeAutospacing="0" w:after="0" w:afterAutospacing="0" w:line="360" w:lineRule="auto"/>
        <w:ind w:firstLine="708"/>
        <w:jc w:val="both"/>
        <w:rPr>
          <w:rFonts w:asciiTheme="majorHAnsi" w:hAnsiTheme="majorHAnsi"/>
        </w:rPr>
      </w:pPr>
      <w:r w:rsidRPr="00236A13">
        <w:rPr>
          <w:rFonts w:asciiTheme="majorHAnsi" w:hAnsiTheme="majorHAnsi"/>
        </w:rPr>
        <w:lastRenderedPageBreak/>
        <w:t>Jednym z najstarszych zespołów artystycznych działających w tej instytucji jest Zespół Pieśni i Tańca “Lasowiacy” odnoszący sukcesy w kraju i za granicą</w:t>
      </w:r>
      <w:r w:rsidR="00061E09" w:rsidRPr="00236A13">
        <w:rPr>
          <w:rFonts w:asciiTheme="majorHAnsi" w:hAnsiTheme="majorHAnsi"/>
        </w:rPr>
        <w:t xml:space="preserve">. </w:t>
      </w:r>
      <w:r w:rsidRPr="00236A13">
        <w:rPr>
          <w:rFonts w:asciiTheme="majorHAnsi" w:hAnsiTheme="majorHAnsi"/>
        </w:rPr>
        <w:t>W MDK funkcjonują również następujące amatorskie zespoły artystyczne: Chór Kameralny, Chór Chłopięco-Męski „Cantus’’, Chór „Lasowiacy’’, Studium Wokalne „Prymka’’ oraz Zespół Tańca Towarzyskiego i Zespół Tańca Estradowego „Volta’’ i „Mała Volta’’, a także Teatr „Okna’’, Teatr „Koty’’ i re</w:t>
      </w:r>
      <w:r w:rsidR="00B14854" w:rsidRPr="00236A13">
        <w:rPr>
          <w:rFonts w:asciiTheme="majorHAnsi" w:hAnsiTheme="majorHAnsi"/>
        </w:rPr>
        <w:t>aktywowany Teatr im. J. Żmudy .</w:t>
      </w:r>
    </w:p>
    <w:p w:rsidR="00300613" w:rsidRPr="00236A13" w:rsidRDefault="00300613" w:rsidP="00236A13">
      <w:pPr>
        <w:pStyle w:val="NormalnyWeb"/>
        <w:spacing w:before="0" w:beforeAutospacing="0" w:after="0" w:afterAutospacing="0" w:line="360" w:lineRule="auto"/>
        <w:jc w:val="both"/>
        <w:rPr>
          <w:rFonts w:asciiTheme="majorHAnsi" w:hAnsiTheme="majorHAnsi"/>
        </w:rPr>
      </w:pPr>
      <w:r w:rsidRPr="00236A13">
        <w:rPr>
          <w:rFonts w:asciiTheme="majorHAnsi" w:hAnsiTheme="majorHAnsi"/>
        </w:rPr>
        <w:t xml:space="preserve">Na dorobek artystyczny MDK składają się tysiące występów i koncertów podczas których zespoły biorące udział w festiwalach, przeglądach i konfrontacjach zdobywają liczne nagrody </w:t>
      </w:r>
      <w:r w:rsidR="00AE706E">
        <w:rPr>
          <w:rFonts w:asciiTheme="majorHAnsi" w:hAnsiTheme="majorHAnsi"/>
        </w:rPr>
        <w:br/>
      </w:r>
      <w:r w:rsidRPr="00236A13">
        <w:rPr>
          <w:rFonts w:asciiTheme="majorHAnsi" w:hAnsiTheme="majorHAnsi"/>
        </w:rPr>
        <w:t>i wyróżnienia.</w:t>
      </w:r>
    </w:p>
    <w:p w:rsidR="00300613" w:rsidRPr="00236A13" w:rsidRDefault="00300613" w:rsidP="00236A13">
      <w:pPr>
        <w:pStyle w:val="NormalnyWeb"/>
        <w:spacing w:before="0" w:beforeAutospacing="0" w:after="0" w:afterAutospacing="0" w:line="360" w:lineRule="auto"/>
        <w:jc w:val="both"/>
        <w:rPr>
          <w:rFonts w:asciiTheme="majorHAnsi" w:hAnsiTheme="majorHAnsi"/>
        </w:rPr>
      </w:pPr>
      <w:r w:rsidRPr="00236A13">
        <w:rPr>
          <w:rFonts w:asciiTheme="majorHAnsi" w:hAnsiTheme="majorHAnsi"/>
        </w:rPr>
        <w:t>Oprócz działalności w zakresie edukacji artystycznej MDK jest również organizatorem szeregu imprez cyklicznych i okolicznościowych, odbywających się zarówno w sali widowiskowej jak</w:t>
      </w:r>
      <w:r w:rsidR="00AE706E">
        <w:rPr>
          <w:rFonts w:asciiTheme="majorHAnsi" w:hAnsiTheme="majorHAnsi"/>
        </w:rPr>
        <w:br/>
      </w:r>
      <w:r w:rsidRPr="00236A13">
        <w:rPr>
          <w:rFonts w:asciiTheme="majorHAnsi" w:hAnsiTheme="majorHAnsi"/>
        </w:rPr>
        <w:t xml:space="preserve"> i w plenerze.</w:t>
      </w:r>
    </w:p>
    <w:p w:rsidR="00300613" w:rsidRPr="00236A13" w:rsidRDefault="00300613" w:rsidP="00236A13">
      <w:pPr>
        <w:pStyle w:val="NormalnyWeb"/>
        <w:spacing w:before="0" w:beforeAutospacing="0" w:after="0" w:afterAutospacing="0" w:line="360" w:lineRule="auto"/>
        <w:ind w:firstLine="708"/>
        <w:jc w:val="both"/>
        <w:rPr>
          <w:rFonts w:asciiTheme="majorHAnsi" w:hAnsiTheme="majorHAnsi"/>
        </w:rPr>
      </w:pPr>
      <w:r w:rsidRPr="00236A13">
        <w:rPr>
          <w:rFonts w:asciiTheme="majorHAnsi" w:hAnsiTheme="majorHAnsi"/>
        </w:rPr>
        <w:t>Spośród przedsięwzięć własnych MDK wymienić należy w szczególności: Dni Stalowej Woli, Ogólnopolskie Spotkania Dziecięce Zespołów Pieśni i Tańca „Lasowiaczek”, „Jagodowa Stolica Polski”, Piknik Industrialny, Festiwal Go Rock, Ogólnopolski Turniej Tańca Towarzyskiego, warsztaty muzyczne</w:t>
      </w:r>
      <w:r w:rsidR="00061E09" w:rsidRPr="00236A13">
        <w:rPr>
          <w:rFonts w:asciiTheme="majorHAnsi" w:hAnsiTheme="majorHAnsi"/>
        </w:rPr>
        <w:t>, Dni Seniora</w:t>
      </w:r>
      <w:r w:rsidRPr="00236A13">
        <w:rPr>
          <w:rFonts w:asciiTheme="majorHAnsi" w:hAnsiTheme="majorHAnsi"/>
        </w:rPr>
        <w:t xml:space="preserve">. </w:t>
      </w:r>
    </w:p>
    <w:p w:rsidR="00300613" w:rsidRPr="00236A13" w:rsidRDefault="00300613" w:rsidP="00236A13">
      <w:pPr>
        <w:pStyle w:val="NormalnyWeb"/>
        <w:spacing w:before="0" w:beforeAutospacing="0" w:after="0" w:afterAutospacing="0" w:line="360" w:lineRule="auto"/>
        <w:ind w:firstLine="720"/>
        <w:jc w:val="both"/>
        <w:rPr>
          <w:rFonts w:asciiTheme="majorHAnsi" w:hAnsiTheme="majorHAnsi"/>
        </w:rPr>
      </w:pPr>
      <w:r w:rsidRPr="00236A13">
        <w:rPr>
          <w:rFonts w:asciiTheme="majorHAnsi" w:hAnsiTheme="majorHAnsi"/>
        </w:rPr>
        <w:t>MDK jest też stałym partnerem w organizacji imprez takich jak: Festiwal Kultury Chrześcijańskiej „Eutrapelia”, Finał Wielkiej Orkiestry Świątecznej Pomocy, Juwenalia, Przegląd Twórczości Osób Niepełnosprawnych, Igraszki Przedszkolne i wiele innych. Wspiera także swoim potencjałem wiele przedsięwzięć kulturalnych, artystycznych czy okolicznościowych realizowanych przez różnego rodzaju instytucje i środowiska na terenie Stalowej Woli i okolic. Współpracuje ze szkołami wyższymi, placówkami oświatowymi, organizacjami pozarządowymi, parafiami .</w:t>
      </w:r>
    </w:p>
    <w:p w:rsidR="00236A13" w:rsidRPr="00236A13" w:rsidRDefault="00061E09" w:rsidP="00236A13">
      <w:pPr>
        <w:spacing w:line="360" w:lineRule="auto"/>
        <w:ind w:firstLine="708"/>
        <w:jc w:val="both"/>
        <w:rPr>
          <w:rFonts w:asciiTheme="majorHAnsi" w:hAnsiTheme="majorHAnsi" w:cs="Arial"/>
          <w:sz w:val="24"/>
          <w:szCs w:val="24"/>
        </w:rPr>
      </w:pPr>
      <w:r w:rsidRPr="00236A13">
        <w:rPr>
          <w:rFonts w:asciiTheme="majorHAnsi" w:hAnsiTheme="majorHAnsi" w:cs="Arial"/>
          <w:sz w:val="24"/>
          <w:szCs w:val="24"/>
        </w:rPr>
        <w:t xml:space="preserve">W ramach działalności Miejskiego Domu Kultury od 2006 roku funkcjonuje Stalowowolski Uniwersytet Trzeciego Wieku i Teatr Trzeciego Wieku. Oferta ta jest skierowana do mieszkańców Stalowej Woli i okolic, po 50 r.ż. Zajęcia w formie otwartych wykładów poruszają tematykę z zakresu historii, filozofii, prawa, literatury czy psychologii. Słuchacze maja również do dyspozycji możliwość skorzystania z zajęć fakultatywnych prowadzonych w formie seminaryjno-warsztatowej z takich dziedzin jak: warsztaty komputerowe, lektorat języka angielskiego, poprawność i kultura w komunikacji językowej, historia i tradycja lokalna, ekologia, ochrona środowiskowa, malarstwo, fotografia, warsztaty teatralne, spotkanie </w:t>
      </w:r>
      <w:r w:rsidR="00AE706E">
        <w:rPr>
          <w:rFonts w:asciiTheme="majorHAnsi" w:hAnsiTheme="majorHAnsi" w:cs="Arial"/>
          <w:sz w:val="24"/>
          <w:szCs w:val="24"/>
        </w:rPr>
        <w:br/>
      </w:r>
      <w:r w:rsidRPr="00236A13">
        <w:rPr>
          <w:rFonts w:asciiTheme="majorHAnsi" w:hAnsiTheme="majorHAnsi" w:cs="Arial"/>
          <w:sz w:val="24"/>
          <w:szCs w:val="24"/>
        </w:rPr>
        <w:lastRenderedPageBreak/>
        <w:t>z filmem, warsztaty chóralne, gimnastyka usprawniająco - aktywizujące, dance aerobik oraz basen.  Ponadto seniorzy co niedzielę mogą spotykać się w Klubie</w:t>
      </w:r>
      <w:r w:rsidR="00236A13" w:rsidRPr="00236A13">
        <w:rPr>
          <w:rFonts w:asciiTheme="majorHAnsi" w:hAnsiTheme="majorHAnsi" w:cs="Arial"/>
          <w:sz w:val="24"/>
          <w:szCs w:val="24"/>
        </w:rPr>
        <w:t xml:space="preserve"> Seniora</w:t>
      </w:r>
      <w:r w:rsidRPr="00236A13">
        <w:rPr>
          <w:rFonts w:asciiTheme="majorHAnsi" w:hAnsiTheme="majorHAnsi" w:cs="Arial"/>
          <w:sz w:val="24"/>
          <w:szCs w:val="24"/>
        </w:rPr>
        <w:t xml:space="preserve"> „Jarzębinka” którego misją jest przełamywanie izolacji i samotności osób starszych poprzez wspólne spotkania </w:t>
      </w:r>
      <w:r w:rsidR="00AE706E">
        <w:rPr>
          <w:rFonts w:asciiTheme="majorHAnsi" w:hAnsiTheme="majorHAnsi" w:cs="Arial"/>
          <w:sz w:val="24"/>
          <w:szCs w:val="24"/>
        </w:rPr>
        <w:br/>
      </w:r>
      <w:r w:rsidRPr="00236A13">
        <w:rPr>
          <w:rFonts w:asciiTheme="majorHAnsi" w:hAnsiTheme="majorHAnsi" w:cs="Arial"/>
          <w:sz w:val="24"/>
          <w:szCs w:val="24"/>
        </w:rPr>
        <w:t xml:space="preserve">i działalność artystyczną. </w:t>
      </w:r>
    </w:p>
    <w:p w:rsidR="00236A13" w:rsidRPr="00236A13" w:rsidRDefault="00061E09" w:rsidP="00236A13">
      <w:pPr>
        <w:spacing w:line="360" w:lineRule="auto"/>
        <w:ind w:firstLine="708"/>
        <w:jc w:val="both"/>
        <w:rPr>
          <w:rFonts w:asciiTheme="majorHAnsi" w:hAnsiTheme="majorHAnsi" w:cs="Arial"/>
          <w:sz w:val="24"/>
          <w:szCs w:val="24"/>
        </w:rPr>
      </w:pPr>
      <w:r w:rsidRPr="00236A13">
        <w:rPr>
          <w:rFonts w:asciiTheme="majorHAnsi" w:hAnsiTheme="majorHAnsi" w:cs="Arial"/>
          <w:sz w:val="24"/>
          <w:szCs w:val="24"/>
        </w:rPr>
        <w:t xml:space="preserve">Kolejnym miejscem spotkań seniorów jest Klub Seniora „Promyk”, w ramach którego działa chór pn. „Gaude Vitae”. Klub organizuje zajęcia kulturalne, organizuje wycieczki oraz spotkania klubowe. </w:t>
      </w:r>
    </w:p>
    <w:p w:rsidR="00061E09" w:rsidRPr="00236A13" w:rsidRDefault="00236A13" w:rsidP="00236A13">
      <w:pPr>
        <w:spacing w:line="360" w:lineRule="auto"/>
        <w:ind w:firstLine="708"/>
        <w:jc w:val="both"/>
        <w:rPr>
          <w:rFonts w:asciiTheme="majorHAnsi" w:hAnsiTheme="majorHAnsi"/>
          <w:sz w:val="24"/>
          <w:szCs w:val="24"/>
        </w:rPr>
      </w:pPr>
      <w:r w:rsidRPr="00236A13">
        <w:rPr>
          <w:rStyle w:val="txt"/>
          <w:rFonts w:asciiTheme="majorHAnsi" w:hAnsiTheme="majorHAnsi" w:cs="Arial"/>
          <w:sz w:val="24"/>
          <w:szCs w:val="24"/>
        </w:rPr>
        <w:t xml:space="preserve">MDK w Stalowej Woli </w:t>
      </w:r>
      <w:r w:rsidR="00061E09" w:rsidRPr="00236A13">
        <w:rPr>
          <w:rStyle w:val="txt"/>
          <w:rFonts w:asciiTheme="majorHAnsi" w:hAnsiTheme="majorHAnsi" w:cs="Arial"/>
          <w:sz w:val="24"/>
          <w:szCs w:val="24"/>
        </w:rPr>
        <w:t>znajduje się Galeria Sztuki Współczesnej, w której prezentowane są prace artystów plastyków i amatorów.</w:t>
      </w:r>
    </w:p>
    <w:p w:rsidR="00061E09" w:rsidRPr="00236A13" w:rsidRDefault="00061E09" w:rsidP="00236A13">
      <w:pPr>
        <w:spacing w:line="360" w:lineRule="auto"/>
        <w:jc w:val="both"/>
        <w:rPr>
          <w:rFonts w:asciiTheme="majorHAnsi" w:hAnsiTheme="majorHAnsi" w:cs="Arial"/>
          <w:b/>
          <w:sz w:val="24"/>
          <w:szCs w:val="24"/>
          <w:u w:val="single"/>
        </w:rPr>
      </w:pPr>
      <w:r w:rsidRPr="00236A13">
        <w:rPr>
          <w:rFonts w:asciiTheme="majorHAnsi" w:hAnsiTheme="majorHAnsi"/>
          <w:sz w:val="24"/>
          <w:szCs w:val="24"/>
        </w:rPr>
        <w:t>Instytucja prowadzi również rozległą działalność impresaryjną w zakresie teatru, kabaretu, muzyki poważnej i rozrywkowej.</w:t>
      </w:r>
    </w:p>
    <w:p w:rsidR="00236A13" w:rsidRDefault="00300613" w:rsidP="00236A13">
      <w:pPr>
        <w:pStyle w:val="NormalnyWeb"/>
        <w:spacing w:before="0" w:beforeAutospacing="0" w:after="0" w:afterAutospacing="0" w:line="360" w:lineRule="auto"/>
        <w:jc w:val="both"/>
        <w:rPr>
          <w:rFonts w:asciiTheme="majorHAnsi" w:hAnsiTheme="majorHAnsi"/>
        </w:rPr>
      </w:pPr>
      <w:r w:rsidRPr="00236A13">
        <w:rPr>
          <w:rFonts w:asciiTheme="majorHAnsi" w:hAnsiTheme="majorHAnsi"/>
        </w:rPr>
        <w:t>W strukturze MDK prowadzi działalność Kino „Wrzos”.</w:t>
      </w:r>
      <w:r w:rsidR="00236A13" w:rsidRPr="00236A13">
        <w:rPr>
          <w:rStyle w:val="Odwoanieprzypisudolnego"/>
          <w:rFonts w:asciiTheme="majorHAnsi" w:hAnsiTheme="majorHAnsi"/>
        </w:rPr>
        <w:footnoteReference w:id="5"/>
      </w:r>
      <w:r w:rsidRPr="00236A13">
        <w:rPr>
          <w:rFonts w:asciiTheme="majorHAnsi" w:hAnsiTheme="majorHAnsi"/>
        </w:rPr>
        <w:t xml:space="preserve"> </w:t>
      </w:r>
    </w:p>
    <w:p w:rsidR="00236A13" w:rsidRPr="00236A13" w:rsidRDefault="00236A13" w:rsidP="00236A13">
      <w:pPr>
        <w:pStyle w:val="NormalnyWeb"/>
        <w:spacing w:before="0" w:beforeAutospacing="0" w:after="0" w:afterAutospacing="0" w:line="360" w:lineRule="auto"/>
        <w:jc w:val="both"/>
        <w:rPr>
          <w:rFonts w:asciiTheme="majorHAnsi" w:hAnsiTheme="majorHAnsi"/>
        </w:rPr>
      </w:pPr>
    </w:p>
    <w:p w:rsidR="00300613" w:rsidRDefault="00300613" w:rsidP="00236A13">
      <w:pPr>
        <w:pStyle w:val="NormalnyWeb"/>
        <w:spacing w:before="0" w:beforeAutospacing="0" w:after="0" w:afterAutospacing="0" w:line="360" w:lineRule="auto"/>
        <w:jc w:val="both"/>
        <w:rPr>
          <w:rFonts w:asciiTheme="majorHAnsi" w:hAnsiTheme="majorHAnsi"/>
          <w:b/>
        </w:rPr>
      </w:pPr>
      <w:r w:rsidRPr="00F54D42">
        <w:rPr>
          <w:rFonts w:asciiTheme="majorHAnsi" w:hAnsiTheme="majorHAnsi"/>
          <w:b/>
        </w:rPr>
        <w:t>2.</w:t>
      </w:r>
      <w:r w:rsidR="00F03AF6">
        <w:rPr>
          <w:rFonts w:asciiTheme="majorHAnsi" w:hAnsiTheme="majorHAnsi"/>
          <w:b/>
        </w:rPr>
        <w:t xml:space="preserve"> </w:t>
      </w:r>
      <w:hyperlink r:id="rId56" w:history="1">
        <w:r w:rsidRPr="00F54D42">
          <w:rPr>
            <w:rFonts w:asciiTheme="majorHAnsi" w:hAnsiTheme="majorHAnsi"/>
            <w:b/>
          </w:rPr>
          <w:t>Muzeum Regionalne</w:t>
        </w:r>
      </w:hyperlink>
    </w:p>
    <w:p w:rsidR="00236A13" w:rsidRPr="00405E56" w:rsidRDefault="00236A13" w:rsidP="00236A13">
      <w:pPr>
        <w:pStyle w:val="NormalnyWeb"/>
        <w:spacing w:before="0" w:beforeAutospacing="0" w:after="0" w:afterAutospacing="0" w:line="360" w:lineRule="auto"/>
        <w:jc w:val="both"/>
        <w:rPr>
          <w:rFonts w:asciiTheme="majorHAnsi" w:hAnsiTheme="majorHAnsi"/>
        </w:rPr>
      </w:pPr>
    </w:p>
    <w:p w:rsidR="00300613" w:rsidRPr="00405E56" w:rsidRDefault="00300613" w:rsidP="00405E56">
      <w:pPr>
        <w:spacing w:line="360" w:lineRule="auto"/>
        <w:ind w:firstLine="709"/>
        <w:jc w:val="both"/>
        <w:rPr>
          <w:rFonts w:asciiTheme="majorHAnsi" w:hAnsiTheme="majorHAnsi"/>
          <w:sz w:val="24"/>
          <w:szCs w:val="24"/>
        </w:rPr>
      </w:pPr>
      <w:r w:rsidRPr="00405E56">
        <w:rPr>
          <w:rFonts w:asciiTheme="majorHAnsi" w:hAnsiTheme="majorHAnsi"/>
          <w:sz w:val="24"/>
          <w:szCs w:val="24"/>
        </w:rPr>
        <w:t xml:space="preserve">W 1999 roku Rada Miejska w Stalowej Woli utworzyła Muzeum Regionalne w Stalowej Woli. Muzeum gromadzi eksponaty z zakresu archeologii, historii, etnografii i historii sztuki </w:t>
      </w:r>
      <w:r w:rsidR="00402E67">
        <w:rPr>
          <w:rFonts w:asciiTheme="majorHAnsi" w:hAnsiTheme="majorHAnsi"/>
          <w:sz w:val="24"/>
          <w:szCs w:val="24"/>
        </w:rPr>
        <w:br/>
      </w:r>
      <w:r w:rsidRPr="00405E56">
        <w:rPr>
          <w:rFonts w:asciiTheme="majorHAnsi" w:hAnsiTheme="majorHAnsi"/>
          <w:sz w:val="24"/>
          <w:szCs w:val="24"/>
        </w:rPr>
        <w:t xml:space="preserve">z regionu nadsańskiego. Prowadzi także działalność wystawienniczą, wydawniczą, edukacyjną </w:t>
      </w:r>
      <w:r w:rsidR="00402E67">
        <w:rPr>
          <w:rFonts w:asciiTheme="majorHAnsi" w:hAnsiTheme="majorHAnsi"/>
          <w:sz w:val="24"/>
          <w:szCs w:val="24"/>
        </w:rPr>
        <w:br/>
      </w:r>
      <w:r w:rsidRPr="00405E56">
        <w:rPr>
          <w:rFonts w:asciiTheme="majorHAnsi" w:hAnsiTheme="majorHAnsi"/>
          <w:sz w:val="24"/>
          <w:szCs w:val="24"/>
        </w:rPr>
        <w:t>i badawczą.</w:t>
      </w:r>
    </w:p>
    <w:p w:rsidR="00300613" w:rsidRPr="00405E56" w:rsidRDefault="00300613" w:rsidP="00405E56">
      <w:pPr>
        <w:spacing w:line="360" w:lineRule="auto"/>
        <w:ind w:firstLine="709"/>
        <w:jc w:val="both"/>
        <w:rPr>
          <w:rFonts w:asciiTheme="majorHAnsi" w:hAnsiTheme="majorHAnsi"/>
          <w:sz w:val="24"/>
          <w:szCs w:val="24"/>
        </w:rPr>
      </w:pPr>
      <w:r w:rsidRPr="00405E56">
        <w:rPr>
          <w:rFonts w:asciiTheme="majorHAnsi" w:hAnsiTheme="majorHAnsi"/>
          <w:sz w:val="24"/>
          <w:szCs w:val="24"/>
        </w:rPr>
        <w:t xml:space="preserve">Instytucja prowadzi profesjonalną działalność edukacyjną, udostępnia zbiory do celów naukowych i edukacyjnych, organizuje konkursy o zasięgu międzynarodowym, koncerty, promocje i spotkania autorskie, warsztaty plastyczne, seminaria i konferencje naukowe oraz szkolenia dla nauczycieli. </w:t>
      </w:r>
    </w:p>
    <w:p w:rsidR="00300613" w:rsidRPr="00405E56" w:rsidRDefault="00300613" w:rsidP="00405E56">
      <w:pPr>
        <w:spacing w:line="360" w:lineRule="auto"/>
        <w:ind w:firstLine="709"/>
        <w:jc w:val="both"/>
        <w:rPr>
          <w:rFonts w:asciiTheme="majorHAnsi" w:hAnsiTheme="majorHAnsi"/>
          <w:sz w:val="24"/>
          <w:szCs w:val="24"/>
        </w:rPr>
      </w:pPr>
      <w:r w:rsidRPr="00405E56">
        <w:rPr>
          <w:rFonts w:asciiTheme="majorHAnsi" w:hAnsiTheme="majorHAnsi"/>
          <w:sz w:val="24"/>
          <w:szCs w:val="24"/>
        </w:rPr>
        <w:t>Muzeum podjęło współpracę z najważniejszymi instytucjami kultury w Polsce m.in.: Muzeum Narodowym, Polską Akademią Nauk, Biblioteką Sejmową oraz zagranicą: Lwowskim Muzeum Historycznym, Lwowską Galerią Sztuki, Muzeum Etnografii i Rzemiosła Artystycznego we Lwowie, Zamkiem w Starej Lubowni na Słowacji i Muzeum Polskim w Chicago. Muzeum współpracuje z instytucjami oświatowymi, m.in. Lwowską Narodową Akademią Sztuk Pięknych, Akademią Komercyjną we Lwowie.</w:t>
      </w:r>
    </w:p>
    <w:p w:rsidR="00B14854" w:rsidRPr="00405E56" w:rsidRDefault="00300613" w:rsidP="00405E56">
      <w:pPr>
        <w:pStyle w:val="NormalnyWeb"/>
        <w:spacing w:before="0" w:beforeAutospacing="0" w:after="0" w:afterAutospacing="0" w:line="360" w:lineRule="auto"/>
        <w:ind w:firstLine="709"/>
        <w:jc w:val="both"/>
        <w:rPr>
          <w:rFonts w:asciiTheme="majorHAnsi" w:hAnsiTheme="majorHAnsi"/>
          <w:i/>
        </w:rPr>
      </w:pPr>
      <w:r w:rsidRPr="00405E56">
        <w:rPr>
          <w:rFonts w:asciiTheme="majorHAnsi" w:hAnsiTheme="majorHAnsi"/>
        </w:rPr>
        <w:lastRenderedPageBreak/>
        <w:t xml:space="preserve">Muzeum prowadzi wielokierunkową działalność edukacyjną. Każdej wystawie towarzyszą różnorodne </w:t>
      </w:r>
      <w:r w:rsidRPr="00405E56">
        <w:rPr>
          <w:rFonts w:asciiTheme="majorHAnsi" w:hAnsiTheme="majorHAnsi"/>
          <w:color w:val="000000"/>
        </w:rPr>
        <w:t>interaktywne</w:t>
      </w:r>
      <w:r w:rsidRPr="00405E56">
        <w:rPr>
          <w:rFonts w:asciiTheme="majorHAnsi" w:hAnsiTheme="majorHAnsi"/>
        </w:rPr>
        <w:t xml:space="preserve"> lekcje muzealne, także z wykorzystaniem multimediów, dostosowane do poszczególnych grup wiekowych. Ponadto organizowane są warsztaty etnograficzne, popularyzujące dawne obyczaje i ginące rzemiosło ludowe. Działające </w:t>
      </w:r>
      <w:r w:rsidR="00402E67">
        <w:rPr>
          <w:rFonts w:asciiTheme="majorHAnsi" w:hAnsiTheme="majorHAnsi"/>
        </w:rPr>
        <w:br/>
      </w:r>
      <w:r w:rsidRPr="00405E56">
        <w:rPr>
          <w:rFonts w:asciiTheme="majorHAnsi" w:hAnsiTheme="majorHAnsi"/>
        </w:rPr>
        <w:t xml:space="preserve">w muzeum Centrum Edukacji Artystycznej prowadzi zajęcia plastyczne związane z aktualnymi wystawami czasowymi, przybliżające uczniom różne style i techniki malarskie. Muzeum oferuje też wycieczki po mieście w ramach edukacji regionalnej. Osobny dział to zajęcia edukacyjne </w:t>
      </w:r>
      <w:r w:rsidR="00402E67">
        <w:rPr>
          <w:rFonts w:asciiTheme="majorHAnsi" w:hAnsiTheme="majorHAnsi"/>
        </w:rPr>
        <w:br/>
      </w:r>
      <w:r w:rsidRPr="00405E56">
        <w:rPr>
          <w:rFonts w:asciiTheme="majorHAnsi" w:hAnsiTheme="majorHAnsi"/>
        </w:rPr>
        <w:t>i artystyczne dla osób niepełnosprawnych i szkół specjalnych.</w:t>
      </w:r>
      <w:r w:rsidR="00236A13" w:rsidRPr="00405E56">
        <w:rPr>
          <w:rStyle w:val="Odwoanieprzypisudolnego"/>
          <w:rFonts w:asciiTheme="majorHAnsi" w:hAnsiTheme="majorHAnsi"/>
        </w:rPr>
        <w:footnoteReference w:id="6"/>
      </w:r>
      <w:r w:rsidRPr="00405E56">
        <w:rPr>
          <w:rFonts w:asciiTheme="majorHAnsi" w:hAnsiTheme="majorHAnsi"/>
        </w:rPr>
        <w:t xml:space="preserve"> </w:t>
      </w:r>
    </w:p>
    <w:p w:rsidR="00300613" w:rsidRPr="00405E56" w:rsidRDefault="00300613" w:rsidP="00405E56">
      <w:pPr>
        <w:pStyle w:val="NormalnyWeb"/>
        <w:spacing w:before="0" w:beforeAutospacing="0" w:after="0" w:afterAutospacing="0" w:line="360" w:lineRule="auto"/>
        <w:ind w:firstLine="709"/>
        <w:jc w:val="both"/>
        <w:rPr>
          <w:rFonts w:asciiTheme="majorHAnsi" w:hAnsiTheme="majorHAnsi"/>
          <w:i/>
        </w:rPr>
      </w:pPr>
      <w:r w:rsidRPr="00405E56">
        <w:rPr>
          <w:rFonts w:asciiTheme="majorHAnsi" w:hAnsiTheme="majorHAnsi"/>
        </w:rPr>
        <w:t>Wybrane projekty realizowane przez Muzeum:</w:t>
      </w:r>
    </w:p>
    <w:p w:rsidR="00300613" w:rsidRPr="00405E56" w:rsidRDefault="00300613" w:rsidP="00FC7980">
      <w:pPr>
        <w:numPr>
          <w:ilvl w:val="0"/>
          <w:numId w:val="28"/>
        </w:numPr>
        <w:spacing w:line="360" w:lineRule="auto"/>
        <w:ind w:left="0" w:firstLine="0"/>
        <w:jc w:val="both"/>
        <w:rPr>
          <w:rFonts w:asciiTheme="majorHAnsi" w:hAnsiTheme="majorHAnsi"/>
          <w:sz w:val="24"/>
          <w:szCs w:val="24"/>
        </w:rPr>
      </w:pPr>
      <w:r w:rsidRPr="00405E56">
        <w:rPr>
          <w:rFonts w:asciiTheme="majorHAnsi" w:hAnsiTheme="majorHAnsi"/>
          <w:sz w:val="24"/>
          <w:szCs w:val="24"/>
        </w:rPr>
        <w:t>Galeria przez dotyk;</w:t>
      </w:r>
    </w:p>
    <w:p w:rsidR="00300613" w:rsidRPr="00405E56" w:rsidRDefault="00300613" w:rsidP="00FC7980">
      <w:pPr>
        <w:numPr>
          <w:ilvl w:val="0"/>
          <w:numId w:val="28"/>
        </w:numPr>
        <w:spacing w:line="360" w:lineRule="auto"/>
        <w:ind w:left="0" w:firstLine="0"/>
        <w:jc w:val="both"/>
        <w:rPr>
          <w:rFonts w:asciiTheme="majorHAnsi" w:hAnsiTheme="majorHAnsi"/>
          <w:sz w:val="24"/>
          <w:szCs w:val="24"/>
        </w:rPr>
      </w:pPr>
      <w:r w:rsidRPr="00405E56">
        <w:rPr>
          <w:rFonts w:asciiTheme="majorHAnsi" w:hAnsiTheme="majorHAnsi"/>
          <w:sz w:val="24"/>
          <w:szCs w:val="24"/>
        </w:rPr>
        <w:t>Festiwal Sztuki Osób Niepełnosprawnych;</w:t>
      </w:r>
    </w:p>
    <w:p w:rsidR="00300613" w:rsidRPr="00405E56" w:rsidRDefault="00300613" w:rsidP="00FC7980">
      <w:pPr>
        <w:numPr>
          <w:ilvl w:val="0"/>
          <w:numId w:val="28"/>
        </w:numPr>
        <w:spacing w:before="100" w:beforeAutospacing="1" w:line="360" w:lineRule="auto"/>
        <w:ind w:left="0" w:firstLine="0"/>
        <w:jc w:val="both"/>
        <w:rPr>
          <w:rFonts w:asciiTheme="majorHAnsi" w:hAnsiTheme="majorHAnsi"/>
          <w:sz w:val="24"/>
          <w:szCs w:val="24"/>
        </w:rPr>
      </w:pPr>
      <w:r w:rsidRPr="00405E56">
        <w:rPr>
          <w:rFonts w:asciiTheme="majorHAnsi" w:hAnsiTheme="majorHAnsi"/>
          <w:sz w:val="24"/>
          <w:szCs w:val="24"/>
        </w:rPr>
        <w:t>Autoportret;</w:t>
      </w:r>
    </w:p>
    <w:p w:rsidR="00236A13" w:rsidRPr="00405E56" w:rsidRDefault="00300613" w:rsidP="00FC7980">
      <w:pPr>
        <w:numPr>
          <w:ilvl w:val="0"/>
          <w:numId w:val="28"/>
        </w:numPr>
        <w:spacing w:line="360" w:lineRule="auto"/>
        <w:ind w:left="0" w:firstLine="0"/>
        <w:jc w:val="both"/>
        <w:rPr>
          <w:rFonts w:asciiTheme="majorHAnsi" w:hAnsiTheme="majorHAnsi"/>
          <w:sz w:val="24"/>
          <w:szCs w:val="24"/>
        </w:rPr>
      </w:pPr>
      <w:r w:rsidRPr="00405E56">
        <w:rPr>
          <w:rFonts w:asciiTheme="majorHAnsi" w:hAnsiTheme="majorHAnsi"/>
          <w:sz w:val="24"/>
          <w:szCs w:val="24"/>
        </w:rPr>
        <w:t xml:space="preserve">Szlak Lubomirskich. </w:t>
      </w:r>
    </w:p>
    <w:p w:rsidR="00236A13" w:rsidRPr="00405E56" w:rsidRDefault="00236A13" w:rsidP="00405E56">
      <w:pPr>
        <w:spacing w:line="360" w:lineRule="auto"/>
        <w:jc w:val="both"/>
        <w:rPr>
          <w:rFonts w:asciiTheme="majorHAnsi" w:hAnsiTheme="majorHAnsi" w:cs="Arial"/>
          <w:sz w:val="24"/>
          <w:szCs w:val="24"/>
        </w:rPr>
      </w:pPr>
      <w:r w:rsidRPr="00405E56">
        <w:rPr>
          <w:rFonts w:asciiTheme="majorHAnsi" w:hAnsiTheme="majorHAnsi" w:cs="Arial"/>
          <w:sz w:val="24"/>
          <w:szCs w:val="24"/>
        </w:rPr>
        <w:t>Dodatkową działalnością  Muzeum Regionalne jest organizowanie spektakli, koncertów, wieczorów autorskich, sympozjów, konferencji, imprez okolicznościowych, imprezy promujące miasta  oraz jego kulturę, wystawy stałe i czasowe, ponadto oferuje różnorodne projekty.  Również świadczy usługi gastronomiczne, hotelowe.</w:t>
      </w:r>
    </w:p>
    <w:p w:rsidR="00236A13" w:rsidRPr="00236A13" w:rsidRDefault="00236A13" w:rsidP="00236A13">
      <w:pPr>
        <w:spacing w:line="360" w:lineRule="auto"/>
        <w:rPr>
          <w:rFonts w:asciiTheme="majorHAnsi" w:hAnsiTheme="majorHAnsi"/>
          <w:sz w:val="24"/>
          <w:szCs w:val="24"/>
        </w:rPr>
      </w:pPr>
    </w:p>
    <w:p w:rsidR="00300613" w:rsidRPr="00F03AF6" w:rsidRDefault="00D57D54" w:rsidP="00F03AF6">
      <w:pPr>
        <w:pStyle w:val="Akapitzlist"/>
        <w:numPr>
          <w:ilvl w:val="0"/>
          <w:numId w:val="3"/>
        </w:numPr>
        <w:tabs>
          <w:tab w:val="clear" w:pos="644"/>
          <w:tab w:val="num" w:pos="0"/>
        </w:tabs>
        <w:spacing w:line="360" w:lineRule="auto"/>
        <w:ind w:left="0" w:firstLine="0"/>
        <w:jc w:val="both"/>
        <w:rPr>
          <w:rFonts w:asciiTheme="majorHAnsi" w:hAnsiTheme="majorHAnsi"/>
          <w:b/>
          <w:sz w:val="24"/>
          <w:szCs w:val="24"/>
        </w:rPr>
      </w:pPr>
      <w:hyperlink r:id="rId57" w:history="1">
        <w:r w:rsidR="00300613" w:rsidRPr="00F03AF6">
          <w:rPr>
            <w:rFonts w:asciiTheme="majorHAnsi" w:hAnsiTheme="majorHAnsi"/>
            <w:b/>
            <w:sz w:val="24"/>
            <w:szCs w:val="24"/>
          </w:rPr>
          <w:t>Miejska Biblioteka Publiczna im. Melchiora Wańkowicza</w:t>
        </w:r>
      </w:hyperlink>
    </w:p>
    <w:p w:rsidR="00F03AF6" w:rsidRPr="00F03AF6" w:rsidRDefault="00F03AF6" w:rsidP="00F03AF6">
      <w:pPr>
        <w:pStyle w:val="Akapitzlist"/>
        <w:spacing w:line="360" w:lineRule="auto"/>
        <w:ind w:left="644"/>
        <w:rPr>
          <w:rFonts w:asciiTheme="majorHAnsi" w:hAnsiTheme="majorHAnsi"/>
          <w:sz w:val="24"/>
          <w:szCs w:val="24"/>
        </w:rPr>
      </w:pPr>
    </w:p>
    <w:p w:rsidR="00300613" w:rsidRPr="00F54D42" w:rsidRDefault="00300613" w:rsidP="00B14854">
      <w:pPr>
        <w:pStyle w:val="NormalnyWeb"/>
        <w:spacing w:before="0" w:beforeAutospacing="0" w:after="0" w:afterAutospacing="0" w:line="360" w:lineRule="auto"/>
        <w:ind w:firstLine="709"/>
        <w:jc w:val="both"/>
        <w:rPr>
          <w:rFonts w:asciiTheme="majorHAnsi" w:hAnsiTheme="majorHAnsi"/>
        </w:rPr>
      </w:pPr>
      <w:r w:rsidRPr="00F54D42">
        <w:rPr>
          <w:rFonts w:asciiTheme="majorHAnsi" w:hAnsiTheme="majorHAnsi"/>
        </w:rPr>
        <w:t>Najstarszą instytucją kulturalną w mieście jest</w:t>
      </w:r>
      <w:r w:rsidRPr="00F54D42">
        <w:rPr>
          <w:rStyle w:val="Pogrubienie"/>
          <w:rFonts w:asciiTheme="majorHAnsi" w:hAnsiTheme="majorHAnsi"/>
        </w:rPr>
        <w:t xml:space="preserve"> </w:t>
      </w:r>
      <w:r w:rsidRPr="00F54D42">
        <w:rPr>
          <w:rFonts w:asciiTheme="majorHAnsi" w:hAnsiTheme="majorHAnsi"/>
        </w:rPr>
        <w:t>Miejska Biblioteka Publiczna.</w:t>
      </w:r>
      <w:r w:rsidRPr="00F54D42">
        <w:rPr>
          <w:rStyle w:val="Pogrubienie"/>
          <w:rFonts w:asciiTheme="majorHAnsi" w:hAnsiTheme="majorHAnsi"/>
        </w:rPr>
        <w:t xml:space="preserve"> </w:t>
      </w:r>
      <w:r w:rsidRPr="00F54D42">
        <w:rPr>
          <w:rFonts w:asciiTheme="majorHAnsi" w:hAnsiTheme="majorHAnsi"/>
        </w:rPr>
        <w:t xml:space="preserve">Powstała w grudniu 1938 roku z inicjatywy pierwszych mieszkańców Stalowej Woli. Dziś biblioteka jest prężnym ośrodkiem kulturotwórczym. Ze zbiorów biblioteki głównej i filii korzysta rocznie ponad 14 tys. czytelników. </w:t>
      </w:r>
    </w:p>
    <w:p w:rsidR="00300613" w:rsidRPr="00F54D42" w:rsidRDefault="00300613" w:rsidP="00B14854">
      <w:pPr>
        <w:pStyle w:val="NormalnyWeb"/>
        <w:spacing w:before="0" w:beforeAutospacing="0" w:after="0" w:afterAutospacing="0" w:line="360" w:lineRule="auto"/>
        <w:ind w:firstLine="709"/>
        <w:jc w:val="both"/>
        <w:rPr>
          <w:rFonts w:asciiTheme="majorHAnsi" w:hAnsiTheme="majorHAnsi"/>
        </w:rPr>
      </w:pPr>
      <w:r w:rsidRPr="00F54D42">
        <w:rPr>
          <w:rFonts w:asciiTheme="majorHAnsi" w:hAnsiTheme="majorHAnsi"/>
        </w:rPr>
        <w:t xml:space="preserve">MBP funkcjonuje obecnie w schemacie: Biblioteka Główna – Wypożyczalnia i Czytelnia dla Dorosłych, Oddział dla Dzieci oraz sześć filii bibliotecznych, w tym biblioteka „książki mówionej”- przeznaczona dla osób niewidomych i niedowidzących. </w:t>
      </w:r>
    </w:p>
    <w:p w:rsidR="00300613" w:rsidRPr="00F54D42" w:rsidRDefault="00300613" w:rsidP="00B14854">
      <w:pPr>
        <w:spacing w:line="360" w:lineRule="auto"/>
        <w:jc w:val="both"/>
        <w:rPr>
          <w:rFonts w:asciiTheme="majorHAnsi" w:hAnsiTheme="majorHAnsi"/>
          <w:sz w:val="24"/>
          <w:szCs w:val="24"/>
        </w:rPr>
      </w:pPr>
      <w:r w:rsidRPr="00F54D42">
        <w:rPr>
          <w:rFonts w:asciiTheme="majorHAnsi" w:hAnsiTheme="majorHAnsi"/>
          <w:sz w:val="24"/>
          <w:szCs w:val="24"/>
        </w:rPr>
        <w:t>Miej</w:t>
      </w:r>
      <w:r w:rsidR="00F03AF6">
        <w:rPr>
          <w:rFonts w:asciiTheme="majorHAnsi" w:hAnsiTheme="majorHAnsi"/>
          <w:sz w:val="24"/>
          <w:szCs w:val="24"/>
        </w:rPr>
        <w:t xml:space="preserve">ską Bibliotekę Publiczną </w:t>
      </w:r>
      <w:r w:rsidRPr="00F54D42">
        <w:rPr>
          <w:rFonts w:asciiTheme="majorHAnsi" w:hAnsiTheme="majorHAnsi"/>
          <w:sz w:val="24"/>
          <w:szCs w:val="24"/>
        </w:rPr>
        <w:t xml:space="preserve">w swojej głównej siedzibie i pozostałych czterech filiach prowadzi różnorodne formy spędzania czasu wolnego. Zajęcia organizowane dla dzieci, młodzieży </w:t>
      </w:r>
      <w:r w:rsidR="00402E67">
        <w:rPr>
          <w:rFonts w:asciiTheme="majorHAnsi" w:hAnsiTheme="majorHAnsi"/>
          <w:sz w:val="24"/>
          <w:szCs w:val="24"/>
        </w:rPr>
        <w:br/>
      </w:r>
      <w:r w:rsidRPr="00F54D42">
        <w:rPr>
          <w:rFonts w:asciiTheme="majorHAnsi" w:hAnsiTheme="majorHAnsi"/>
          <w:sz w:val="24"/>
          <w:szCs w:val="24"/>
        </w:rPr>
        <w:t>i dorosłych to m.in.:</w:t>
      </w:r>
    </w:p>
    <w:p w:rsidR="00300613" w:rsidRPr="00F54D42" w:rsidRDefault="00300613" w:rsidP="00FC7980">
      <w:pPr>
        <w:numPr>
          <w:ilvl w:val="0"/>
          <w:numId w:val="29"/>
        </w:numPr>
        <w:spacing w:line="360" w:lineRule="auto"/>
        <w:ind w:left="0" w:firstLine="0"/>
        <w:jc w:val="both"/>
        <w:rPr>
          <w:rFonts w:asciiTheme="majorHAnsi" w:hAnsiTheme="majorHAnsi"/>
          <w:sz w:val="24"/>
          <w:szCs w:val="24"/>
        </w:rPr>
      </w:pPr>
      <w:r w:rsidRPr="00F54D42">
        <w:rPr>
          <w:rFonts w:asciiTheme="majorHAnsi" w:hAnsiTheme="majorHAnsi"/>
          <w:sz w:val="24"/>
          <w:szCs w:val="24"/>
        </w:rPr>
        <w:lastRenderedPageBreak/>
        <w:t xml:space="preserve">spotkania autorskie; </w:t>
      </w:r>
    </w:p>
    <w:p w:rsidR="00300613" w:rsidRPr="00F54D42" w:rsidRDefault="00300613" w:rsidP="00FC7980">
      <w:pPr>
        <w:numPr>
          <w:ilvl w:val="0"/>
          <w:numId w:val="29"/>
        </w:numPr>
        <w:spacing w:line="360" w:lineRule="auto"/>
        <w:ind w:left="0" w:firstLine="0"/>
        <w:jc w:val="both"/>
        <w:rPr>
          <w:rFonts w:asciiTheme="majorHAnsi" w:hAnsiTheme="majorHAnsi"/>
          <w:sz w:val="24"/>
          <w:szCs w:val="24"/>
        </w:rPr>
      </w:pPr>
      <w:r w:rsidRPr="00F54D42">
        <w:rPr>
          <w:rFonts w:asciiTheme="majorHAnsi" w:hAnsiTheme="majorHAnsi"/>
          <w:sz w:val="24"/>
          <w:szCs w:val="24"/>
        </w:rPr>
        <w:t>warsztaty poetyckie dla młodzieży gimnazjalnej i ponadgimnazjalnej;</w:t>
      </w:r>
    </w:p>
    <w:p w:rsidR="00300613" w:rsidRPr="00F54D42" w:rsidRDefault="00300613" w:rsidP="00FC7980">
      <w:pPr>
        <w:numPr>
          <w:ilvl w:val="0"/>
          <w:numId w:val="29"/>
        </w:numPr>
        <w:spacing w:line="360" w:lineRule="auto"/>
        <w:ind w:left="0" w:firstLine="0"/>
        <w:jc w:val="both"/>
        <w:rPr>
          <w:rFonts w:asciiTheme="majorHAnsi" w:hAnsiTheme="majorHAnsi"/>
          <w:sz w:val="24"/>
          <w:szCs w:val="24"/>
        </w:rPr>
      </w:pPr>
      <w:r w:rsidRPr="00F54D42">
        <w:rPr>
          <w:rFonts w:asciiTheme="majorHAnsi" w:hAnsiTheme="majorHAnsi"/>
          <w:sz w:val="24"/>
          <w:szCs w:val="24"/>
        </w:rPr>
        <w:t xml:space="preserve">lekcje biblioteczne dla uczniów szkół podstawowych, gimnazjalnych </w:t>
      </w:r>
      <w:r w:rsidR="00402E67">
        <w:rPr>
          <w:rFonts w:asciiTheme="majorHAnsi" w:hAnsiTheme="majorHAnsi"/>
          <w:sz w:val="24"/>
          <w:szCs w:val="24"/>
        </w:rPr>
        <w:br/>
      </w:r>
      <w:r w:rsidRPr="00F54D42">
        <w:rPr>
          <w:rFonts w:asciiTheme="majorHAnsi" w:hAnsiTheme="majorHAnsi"/>
          <w:sz w:val="24"/>
          <w:szCs w:val="24"/>
        </w:rPr>
        <w:t xml:space="preserve">i ponadgimnazjalnych z zakresu przysposobienia bibliotecznego oraz tematyczne na zamówiony temat prowadzone przez wszystkie filie Biblioteki; </w:t>
      </w:r>
    </w:p>
    <w:p w:rsidR="00300613" w:rsidRPr="00F54D42" w:rsidRDefault="00300613" w:rsidP="00FC7980">
      <w:pPr>
        <w:numPr>
          <w:ilvl w:val="0"/>
          <w:numId w:val="29"/>
        </w:numPr>
        <w:spacing w:before="100" w:beforeAutospacing="1" w:after="100" w:afterAutospacing="1" w:line="360" w:lineRule="auto"/>
        <w:ind w:left="0" w:firstLine="0"/>
        <w:jc w:val="both"/>
        <w:rPr>
          <w:rFonts w:asciiTheme="majorHAnsi" w:hAnsiTheme="majorHAnsi"/>
          <w:sz w:val="24"/>
          <w:szCs w:val="24"/>
        </w:rPr>
      </w:pPr>
      <w:r w:rsidRPr="00F54D42">
        <w:rPr>
          <w:rFonts w:asciiTheme="majorHAnsi" w:hAnsiTheme="majorHAnsi"/>
          <w:sz w:val="24"/>
          <w:szCs w:val="24"/>
        </w:rPr>
        <w:t xml:space="preserve">prezentacje literatury regionalnej; </w:t>
      </w:r>
    </w:p>
    <w:p w:rsidR="00300613" w:rsidRPr="00F54D42" w:rsidRDefault="00300613" w:rsidP="00FC7980">
      <w:pPr>
        <w:numPr>
          <w:ilvl w:val="0"/>
          <w:numId w:val="29"/>
        </w:numPr>
        <w:spacing w:before="100" w:beforeAutospacing="1" w:after="100" w:afterAutospacing="1" w:line="360" w:lineRule="auto"/>
        <w:ind w:left="0" w:firstLine="0"/>
        <w:jc w:val="both"/>
        <w:rPr>
          <w:rFonts w:asciiTheme="majorHAnsi" w:hAnsiTheme="majorHAnsi"/>
          <w:sz w:val="24"/>
          <w:szCs w:val="24"/>
        </w:rPr>
      </w:pPr>
      <w:r w:rsidRPr="00F54D42">
        <w:rPr>
          <w:rFonts w:asciiTheme="majorHAnsi" w:hAnsiTheme="majorHAnsi"/>
          <w:sz w:val="24"/>
          <w:szCs w:val="24"/>
        </w:rPr>
        <w:t>wystawy;</w:t>
      </w:r>
    </w:p>
    <w:p w:rsidR="00300613" w:rsidRPr="00F54D42" w:rsidRDefault="00300613" w:rsidP="00FC7980">
      <w:pPr>
        <w:numPr>
          <w:ilvl w:val="0"/>
          <w:numId w:val="29"/>
        </w:numPr>
        <w:spacing w:line="360" w:lineRule="auto"/>
        <w:ind w:left="0" w:firstLine="0"/>
        <w:jc w:val="both"/>
        <w:rPr>
          <w:rFonts w:asciiTheme="majorHAnsi" w:hAnsiTheme="majorHAnsi"/>
          <w:sz w:val="24"/>
          <w:szCs w:val="24"/>
        </w:rPr>
      </w:pPr>
      <w:r w:rsidRPr="00F54D42">
        <w:rPr>
          <w:rFonts w:asciiTheme="majorHAnsi" w:hAnsiTheme="majorHAnsi"/>
          <w:sz w:val="24"/>
          <w:szCs w:val="24"/>
        </w:rPr>
        <w:t xml:space="preserve">różnorodne imprezy biblioteczne/zajęcia plastyczne i teatralne, quizy, pogadanki regionalne i literackie, pasowanie na czytelnika, głośne czytanie. </w:t>
      </w:r>
    </w:p>
    <w:p w:rsidR="00DC7FEF" w:rsidRDefault="00300613" w:rsidP="00DC7FEF">
      <w:pPr>
        <w:spacing w:line="360" w:lineRule="auto"/>
        <w:jc w:val="both"/>
        <w:rPr>
          <w:rFonts w:asciiTheme="majorHAnsi" w:hAnsiTheme="majorHAnsi"/>
          <w:sz w:val="24"/>
          <w:szCs w:val="24"/>
        </w:rPr>
      </w:pPr>
      <w:r w:rsidRPr="00F54D42">
        <w:rPr>
          <w:rFonts w:asciiTheme="majorHAnsi" w:hAnsiTheme="majorHAnsi"/>
          <w:sz w:val="24"/>
          <w:szCs w:val="24"/>
        </w:rPr>
        <w:t>Podstawową działalnością Biblioteki jest jednak udostępnianie zbiorów</w:t>
      </w:r>
      <w:r w:rsidR="00DC7FEF">
        <w:rPr>
          <w:rFonts w:asciiTheme="majorHAnsi" w:hAnsiTheme="majorHAnsi"/>
          <w:sz w:val="24"/>
          <w:szCs w:val="24"/>
        </w:rPr>
        <w:t>.</w:t>
      </w:r>
      <w:r w:rsidR="00DC7FEF">
        <w:rPr>
          <w:rStyle w:val="Odwoanieprzypisudolnego"/>
          <w:rFonts w:asciiTheme="majorHAnsi" w:hAnsiTheme="majorHAnsi"/>
          <w:sz w:val="24"/>
          <w:szCs w:val="24"/>
        </w:rPr>
        <w:footnoteReference w:id="7"/>
      </w:r>
    </w:p>
    <w:p w:rsidR="00DC7FEF" w:rsidRPr="00F54D42" w:rsidRDefault="00DC7FEF" w:rsidP="00DC7FEF">
      <w:pPr>
        <w:spacing w:line="360" w:lineRule="auto"/>
        <w:jc w:val="both"/>
        <w:rPr>
          <w:rFonts w:asciiTheme="majorHAnsi" w:hAnsiTheme="majorHAnsi"/>
          <w:sz w:val="24"/>
          <w:szCs w:val="24"/>
        </w:rPr>
      </w:pPr>
    </w:p>
    <w:p w:rsidR="00B14854" w:rsidRPr="00DC7FEF" w:rsidRDefault="00D57D54" w:rsidP="00DC7FEF">
      <w:pPr>
        <w:pStyle w:val="Akapitzlist"/>
        <w:numPr>
          <w:ilvl w:val="0"/>
          <w:numId w:val="3"/>
        </w:numPr>
        <w:spacing w:line="360" w:lineRule="auto"/>
        <w:jc w:val="both"/>
        <w:rPr>
          <w:rFonts w:asciiTheme="majorHAnsi" w:hAnsiTheme="majorHAnsi"/>
          <w:b/>
          <w:sz w:val="24"/>
          <w:szCs w:val="24"/>
        </w:rPr>
      </w:pPr>
      <w:hyperlink r:id="rId58" w:history="1">
        <w:r w:rsidR="00300613" w:rsidRPr="00DC7FEF">
          <w:rPr>
            <w:rFonts w:asciiTheme="majorHAnsi" w:hAnsiTheme="majorHAnsi"/>
            <w:b/>
            <w:sz w:val="24"/>
            <w:szCs w:val="24"/>
          </w:rPr>
          <w:t>Spółdzielczy Dom Kultury</w:t>
        </w:r>
      </w:hyperlink>
      <w:r w:rsidR="00300613" w:rsidRPr="00DC7FEF">
        <w:rPr>
          <w:rFonts w:asciiTheme="majorHAnsi" w:hAnsiTheme="majorHAnsi"/>
          <w:b/>
          <w:sz w:val="24"/>
          <w:szCs w:val="24"/>
        </w:rPr>
        <w:t>.</w:t>
      </w:r>
    </w:p>
    <w:p w:rsidR="00DC7FEF" w:rsidRPr="00DC7FEF" w:rsidRDefault="00DC7FEF" w:rsidP="00DC7FEF">
      <w:pPr>
        <w:spacing w:line="360" w:lineRule="auto"/>
        <w:ind w:left="284"/>
        <w:jc w:val="both"/>
        <w:rPr>
          <w:rFonts w:asciiTheme="majorHAnsi" w:hAnsiTheme="majorHAnsi"/>
          <w:b/>
          <w:sz w:val="24"/>
          <w:szCs w:val="24"/>
        </w:rPr>
      </w:pPr>
    </w:p>
    <w:p w:rsidR="00300613" w:rsidRPr="00DC7FEF" w:rsidRDefault="00300613" w:rsidP="00DC7FEF">
      <w:pPr>
        <w:spacing w:line="360" w:lineRule="auto"/>
        <w:ind w:firstLine="360"/>
        <w:jc w:val="both"/>
        <w:rPr>
          <w:rFonts w:asciiTheme="majorHAnsi" w:hAnsiTheme="majorHAnsi"/>
          <w:b/>
          <w:sz w:val="24"/>
          <w:szCs w:val="24"/>
        </w:rPr>
      </w:pPr>
      <w:r w:rsidRPr="00DC7FEF">
        <w:rPr>
          <w:rFonts w:asciiTheme="majorHAnsi" w:hAnsiTheme="majorHAnsi"/>
          <w:sz w:val="24"/>
          <w:szCs w:val="24"/>
        </w:rPr>
        <w:t>W Stalowej Woli funkcjonuje Spółdzielczy Dom Kultury</w:t>
      </w:r>
      <w:r w:rsidR="00DC7FEF" w:rsidRPr="00DC7FEF">
        <w:rPr>
          <w:rFonts w:asciiTheme="majorHAnsi" w:hAnsiTheme="majorHAnsi"/>
          <w:sz w:val="24"/>
          <w:szCs w:val="24"/>
        </w:rPr>
        <w:t xml:space="preserve"> (SDK)</w:t>
      </w:r>
      <w:r w:rsidRPr="00DC7FEF">
        <w:rPr>
          <w:rFonts w:asciiTheme="majorHAnsi" w:hAnsiTheme="majorHAnsi"/>
          <w:sz w:val="24"/>
          <w:szCs w:val="24"/>
        </w:rPr>
        <w:t>, gdzie w stałych formach pracy uczestniczy ponad 600 dzieci, młodzieży i dorosłych. Od początku swego istnienia Spółdzielczy Dom Kultury dał się poznać jako placówka niezwykle aktywna.</w:t>
      </w:r>
    </w:p>
    <w:p w:rsidR="00300613" w:rsidRPr="00DC7FEF" w:rsidRDefault="00300613" w:rsidP="00DC7FEF">
      <w:pPr>
        <w:pStyle w:val="NormalnyWeb"/>
        <w:spacing w:before="0" w:beforeAutospacing="0" w:after="0" w:afterAutospacing="0" w:line="360" w:lineRule="auto"/>
        <w:jc w:val="both"/>
        <w:rPr>
          <w:rFonts w:asciiTheme="majorHAnsi" w:hAnsiTheme="majorHAnsi"/>
        </w:rPr>
      </w:pPr>
      <w:r w:rsidRPr="00DC7FEF">
        <w:rPr>
          <w:rFonts w:asciiTheme="majorHAnsi" w:hAnsiTheme="majorHAnsi"/>
        </w:rPr>
        <w:t xml:space="preserve">Szybko rozwijają się zespoły taneczne, dziecięce zespoły teatralne, grupy plastyczne. Wspólnie z Biurem Wystaw Artystycznych w Sandomierzu, placówka promuje </w:t>
      </w:r>
      <w:r w:rsidR="00DC7FEF">
        <w:rPr>
          <w:rFonts w:asciiTheme="majorHAnsi" w:hAnsiTheme="majorHAnsi"/>
        </w:rPr>
        <w:t xml:space="preserve">w </w:t>
      </w:r>
      <w:r w:rsidRPr="00DC7FEF">
        <w:rPr>
          <w:rFonts w:asciiTheme="majorHAnsi" w:hAnsiTheme="majorHAnsi"/>
        </w:rPr>
        <w:t xml:space="preserve">stalowowolskim środowisku profesjonalną sztukę plastyczną poprzez organizowanie wystaw i wernisaży </w:t>
      </w:r>
      <w:r w:rsidR="00402E67">
        <w:rPr>
          <w:rFonts w:asciiTheme="majorHAnsi" w:hAnsiTheme="majorHAnsi"/>
        </w:rPr>
        <w:br/>
      </w:r>
      <w:r w:rsidRPr="00DC7FEF">
        <w:rPr>
          <w:rFonts w:asciiTheme="majorHAnsi" w:hAnsiTheme="majorHAnsi"/>
        </w:rPr>
        <w:t>jak również aukcji dzieł sztuki.</w:t>
      </w:r>
    </w:p>
    <w:p w:rsidR="00300613" w:rsidRPr="00DC7FEF" w:rsidRDefault="00300613" w:rsidP="00DC7FEF">
      <w:pPr>
        <w:pStyle w:val="NormalnyWeb"/>
        <w:spacing w:before="0" w:beforeAutospacing="0" w:after="0" w:afterAutospacing="0" w:line="360" w:lineRule="auto"/>
        <w:jc w:val="both"/>
        <w:rPr>
          <w:rFonts w:asciiTheme="majorHAnsi" w:hAnsiTheme="majorHAnsi"/>
        </w:rPr>
      </w:pPr>
      <w:r w:rsidRPr="00DC7FEF">
        <w:rPr>
          <w:rFonts w:asciiTheme="majorHAnsi" w:hAnsiTheme="majorHAnsi"/>
        </w:rPr>
        <w:t xml:space="preserve">Na stałe w działalność placówki wpisały się koncerty na placu zabaw przed SDK z udziałem profesjonalnych zespołów i solistów, jak i inne formy rekreacyjno-sportowe, rozrywkowe </w:t>
      </w:r>
      <w:r w:rsidR="00402E67">
        <w:rPr>
          <w:rFonts w:asciiTheme="majorHAnsi" w:hAnsiTheme="majorHAnsi"/>
        </w:rPr>
        <w:br/>
      </w:r>
      <w:r w:rsidRPr="00DC7FEF">
        <w:rPr>
          <w:rFonts w:asciiTheme="majorHAnsi" w:hAnsiTheme="majorHAnsi"/>
        </w:rPr>
        <w:t>i edukacyjne.</w:t>
      </w:r>
    </w:p>
    <w:p w:rsidR="00300613" w:rsidRPr="00DC7FEF" w:rsidRDefault="00300613" w:rsidP="00DC7FEF">
      <w:pPr>
        <w:pStyle w:val="NormalnyWeb"/>
        <w:spacing w:before="0" w:beforeAutospacing="0" w:after="0" w:afterAutospacing="0" w:line="360" w:lineRule="auto"/>
        <w:jc w:val="both"/>
        <w:rPr>
          <w:rFonts w:asciiTheme="majorHAnsi" w:hAnsiTheme="majorHAnsi"/>
        </w:rPr>
      </w:pPr>
      <w:r w:rsidRPr="00DC7FEF">
        <w:rPr>
          <w:rFonts w:asciiTheme="majorHAnsi" w:hAnsiTheme="majorHAnsi"/>
        </w:rPr>
        <w:t xml:space="preserve">Aktualnie w SDK są prowadzone następujące grupy młodzieżowe: taniec, plastyka, sekcje aerobiku, zespoły muzyczne, sekcja fotograficzna, teatrzyk dziecięcy “Bajka”. </w:t>
      </w:r>
    </w:p>
    <w:p w:rsidR="00300613" w:rsidRPr="00DC7FEF" w:rsidRDefault="00300613" w:rsidP="00DC7FEF">
      <w:pPr>
        <w:pStyle w:val="NormalnyWeb"/>
        <w:spacing w:before="0" w:beforeAutospacing="0" w:after="0" w:afterAutospacing="0" w:line="360" w:lineRule="auto"/>
        <w:jc w:val="both"/>
        <w:rPr>
          <w:rFonts w:asciiTheme="majorHAnsi" w:hAnsiTheme="majorHAnsi"/>
        </w:rPr>
      </w:pPr>
      <w:r w:rsidRPr="00DC7FEF">
        <w:rPr>
          <w:rFonts w:asciiTheme="majorHAnsi" w:hAnsiTheme="majorHAnsi"/>
        </w:rPr>
        <w:t xml:space="preserve">Rocznie SDK organizuje ponad 80 imprez, a najbardziej znaczące z nich, już o charakterze cyklicznym, to: „Zimowa Laba” w okresie ferii, w zakresie teatru, tańca i muzyki Powiatowy </w:t>
      </w:r>
      <w:r w:rsidR="00402E67">
        <w:rPr>
          <w:rFonts w:asciiTheme="majorHAnsi" w:hAnsiTheme="majorHAnsi"/>
        </w:rPr>
        <w:br/>
      </w:r>
      <w:r w:rsidRPr="00DC7FEF">
        <w:rPr>
          <w:rFonts w:asciiTheme="majorHAnsi" w:hAnsiTheme="majorHAnsi"/>
        </w:rPr>
        <w:t xml:space="preserve">i Wojewódzki Przegląd Zespołów Szkolnych „O Gęsie Pióro”, wybory „Życzliwego Roku” zakończone odsłonięciem odlewu ręki przy „Kamieniu Życzliwości”, od 16 lat trwający konkurs </w:t>
      </w:r>
      <w:r w:rsidRPr="00DC7FEF">
        <w:rPr>
          <w:rFonts w:asciiTheme="majorHAnsi" w:hAnsiTheme="majorHAnsi"/>
        </w:rPr>
        <w:lastRenderedPageBreak/>
        <w:t xml:space="preserve">na najpiękniejszy balkon i ogródek </w:t>
      </w:r>
      <w:r w:rsidR="00DC7FEF" w:rsidRPr="00DC7FEF">
        <w:rPr>
          <w:rFonts w:asciiTheme="majorHAnsi" w:hAnsiTheme="majorHAnsi"/>
        </w:rPr>
        <w:t>przy klatkowy</w:t>
      </w:r>
      <w:r w:rsidRPr="00DC7FEF">
        <w:rPr>
          <w:rFonts w:asciiTheme="majorHAnsi" w:hAnsiTheme="majorHAnsi"/>
        </w:rPr>
        <w:t xml:space="preserve"> pn. „Pamiętajcie o ogrodach i balkonach...”, </w:t>
      </w:r>
      <w:r w:rsidR="00402E67">
        <w:rPr>
          <w:rFonts w:asciiTheme="majorHAnsi" w:hAnsiTheme="majorHAnsi"/>
        </w:rPr>
        <w:br/>
      </w:r>
      <w:r w:rsidRPr="00DC7FEF">
        <w:rPr>
          <w:rFonts w:asciiTheme="majorHAnsi" w:hAnsiTheme="majorHAnsi"/>
        </w:rPr>
        <w:t xml:space="preserve">a także wiele imprez plenerowych i koncertów w wykonaniu zespołów SDK. </w:t>
      </w:r>
    </w:p>
    <w:p w:rsidR="00DC7FEF" w:rsidRDefault="00300613" w:rsidP="00B14854">
      <w:pPr>
        <w:pStyle w:val="NormalnyWeb"/>
        <w:spacing w:before="0" w:beforeAutospacing="0" w:after="0" w:afterAutospacing="0" w:line="360" w:lineRule="auto"/>
        <w:jc w:val="both"/>
        <w:rPr>
          <w:rFonts w:asciiTheme="majorHAnsi" w:hAnsiTheme="majorHAnsi"/>
          <w:color w:val="000000"/>
        </w:rPr>
      </w:pPr>
      <w:r w:rsidRPr="00DC7FEF">
        <w:rPr>
          <w:rFonts w:asciiTheme="majorHAnsi" w:hAnsiTheme="majorHAnsi"/>
        </w:rPr>
        <w:t xml:space="preserve">Młodzieżowa grupa tańca współczesnego „Pasja”, zespół „Perełki”, grupa tańca towarzyskiego – to taneczna wizytówka SDK. </w:t>
      </w:r>
      <w:r w:rsidRPr="00DC7FEF">
        <w:rPr>
          <w:rFonts w:asciiTheme="majorHAnsi" w:hAnsiTheme="majorHAnsi"/>
          <w:color w:val="000000"/>
        </w:rPr>
        <w:t xml:space="preserve">Profesjonalnie prowadzone są również zajęcia z wokalistyki </w:t>
      </w:r>
      <w:r w:rsidR="00402E67">
        <w:rPr>
          <w:rFonts w:asciiTheme="majorHAnsi" w:hAnsiTheme="majorHAnsi"/>
          <w:color w:val="000000"/>
        </w:rPr>
        <w:br/>
      </w:r>
      <w:r w:rsidRPr="00DC7FEF">
        <w:rPr>
          <w:rFonts w:asciiTheme="majorHAnsi" w:hAnsiTheme="majorHAnsi"/>
          <w:color w:val="000000"/>
        </w:rPr>
        <w:t>i plastyki.</w:t>
      </w:r>
      <w:r w:rsidR="00DC7FEF">
        <w:rPr>
          <w:rStyle w:val="Odwoanieprzypisudolnego"/>
          <w:rFonts w:asciiTheme="majorHAnsi" w:hAnsiTheme="majorHAnsi"/>
          <w:color w:val="000000"/>
        </w:rPr>
        <w:footnoteReference w:id="8"/>
      </w:r>
      <w:r w:rsidRPr="00DC7FEF">
        <w:rPr>
          <w:rFonts w:asciiTheme="majorHAnsi" w:hAnsiTheme="majorHAnsi"/>
          <w:color w:val="000000"/>
        </w:rPr>
        <w:t xml:space="preserve"> </w:t>
      </w:r>
    </w:p>
    <w:p w:rsidR="00DC7FEF" w:rsidRPr="00F54D42" w:rsidRDefault="00DC7FEF" w:rsidP="00B14854">
      <w:pPr>
        <w:pStyle w:val="NormalnyWeb"/>
        <w:spacing w:before="0" w:beforeAutospacing="0" w:after="0" w:afterAutospacing="0" w:line="360" w:lineRule="auto"/>
        <w:jc w:val="both"/>
        <w:rPr>
          <w:rFonts w:asciiTheme="majorHAnsi" w:hAnsiTheme="majorHAnsi"/>
        </w:rPr>
      </w:pPr>
    </w:p>
    <w:p w:rsidR="00300613" w:rsidRPr="00DC7FEF" w:rsidRDefault="00D57D54" w:rsidP="00DC7FEF">
      <w:pPr>
        <w:pStyle w:val="Akapitzlist"/>
        <w:numPr>
          <w:ilvl w:val="0"/>
          <w:numId w:val="3"/>
        </w:numPr>
        <w:spacing w:line="360" w:lineRule="auto"/>
        <w:rPr>
          <w:rFonts w:asciiTheme="majorHAnsi" w:hAnsiTheme="majorHAnsi"/>
          <w:sz w:val="24"/>
          <w:szCs w:val="24"/>
        </w:rPr>
      </w:pPr>
      <w:hyperlink r:id="rId59" w:history="1">
        <w:r w:rsidR="00300613" w:rsidRPr="00DC7FEF">
          <w:rPr>
            <w:rFonts w:asciiTheme="majorHAnsi" w:hAnsiTheme="majorHAnsi"/>
            <w:b/>
            <w:sz w:val="24"/>
            <w:szCs w:val="24"/>
          </w:rPr>
          <w:t>Państwowa Szkoła Muzyczna I i II st. im. I.J. Paderewskiego</w:t>
        </w:r>
      </w:hyperlink>
      <w:r w:rsidR="00300613" w:rsidRPr="00DC7FEF">
        <w:rPr>
          <w:rFonts w:asciiTheme="majorHAnsi" w:hAnsiTheme="majorHAnsi"/>
          <w:sz w:val="24"/>
          <w:szCs w:val="24"/>
        </w:rPr>
        <w:t> </w:t>
      </w:r>
    </w:p>
    <w:p w:rsidR="00DC7FEF" w:rsidRPr="00DC7FEF" w:rsidRDefault="00DC7FEF" w:rsidP="00DC7FEF">
      <w:pPr>
        <w:pStyle w:val="Akapitzlist"/>
        <w:spacing w:line="360" w:lineRule="auto"/>
        <w:ind w:left="644"/>
        <w:rPr>
          <w:rFonts w:asciiTheme="majorHAnsi" w:hAnsiTheme="majorHAnsi"/>
          <w:sz w:val="24"/>
          <w:szCs w:val="24"/>
        </w:rPr>
      </w:pPr>
    </w:p>
    <w:p w:rsidR="00C664B6" w:rsidRDefault="00300613" w:rsidP="00C664B6">
      <w:pPr>
        <w:pStyle w:val="NormalnyWeb"/>
        <w:spacing w:before="0" w:beforeAutospacing="0" w:after="0" w:afterAutospacing="0" w:line="360" w:lineRule="auto"/>
        <w:ind w:firstLine="709"/>
        <w:jc w:val="both"/>
        <w:rPr>
          <w:rFonts w:asciiTheme="majorHAnsi" w:hAnsiTheme="majorHAnsi"/>
        </w:rPr>
      </w:pPr>
      <w:r w:rsidRPr="00DC7FEF">
        <w:rPr>
          <w:rFonts w:asciiTheme="majorHAnsi" w:hAnsiTheme="majorHAnsi"/>
        </w:rPr>
        <w:t xml:space="preserve">Państwowa Szkoła Muzyczna jest placówką kultury, która organizuje wiele imprez , koncertów, prezentacji, przedsięwzięć dydaktycznych mających na celu popularyzację muzyki poważnej. Zaprasza często do współpracy wybitnych muzyków. Jest organizatorem m.in. Międzynarodowego Konkursu im. Janiny Garści. Szkoła współpracuje z placówkami kulturalnymi i oświatowymi w mieście, stowarzyszeniami kulturalnymi, ze Szkołą Artystyczną </w:t>
      </w:r>
      <w:r w:rsidR="00492399">
        <w:rPr>
          <w:rFonts w:asciiTheme="majorHAnsi" w:hAnsiTheme="majorHAnsi"/>
        </w:rPr>
        <w:br/>
      </w:r>
      <w:r w:rsidRPr="00DC7FEF">
        <w:rPr>
          <w:rFonts w:asciiTheme="majorHAnsi" w:hAnsiTheme="majorHAnsi"/>
        </w:rPr>
        <w:t>w Sninie (Słowacja) oraz z Orkiestrą Kameralną „Wirtuozi Lwowa”.</w:t>
      </w:r>
    </w:p>
    <w:p w:rsidR="00C664B6" w:rsidRPr="002D68BB" w:rsidRDefault="00C664B6" w:rsidP="00C664B6">
      <w:pPr>
        <w:pStyle w:val="NormalnyWeb"/>
        <w:spacing w:before="0" w:beforeAutospacing="0" w:after="0" w:afterAutospacing="0" w:line="360" w:lineRule="auto"/>
        <w:ind w:firstLine="709"/>
        <w:jc w:val="both"/>
        <w:rPr>
          <w:rFonts w:asciiTheme="majorHAnsi" w:hAnsiTheme="majorHAnsi"/>
        </w:rPr>
      </w:pPr>
      <w:r w:rsidRPr="002D68BB">
        <w:rPr>
          <w:rFonts w:asciiTheme="majorHAnsi" w:hAnsiTheme="majorHAnsi"/>
        </w:rPr>
        <w:t xml:space="preserve">Państwowa Szkoła Muzyczna w Stalowej Woli pełni znaczącą rolę kulturotwórczą </w:t>
      </w:r>
      <w:r w:rsidR="00492399">
        <w:rPr>
          <w:rFonts w:asciiTheme="majorHAnsi" w:hAnsiTheme="majorHAnsi"/>
        </w:rPr>
        <w:br/>
      </w:r>
      <w:r w:rsidRPr="002D68BB">
        <w:rPr>
          <w:rFonts w:asciiTheme="majorHAnsi" w:hAnsiTheme="majorHAnsi"/>
        </w:rPr>
        <w:t>w naszym regionie i ważną misję w dziedzinie wychowania</w:t>
      </w:r>
      <w:r>
        <w:rPr>
          <w:rFonts w:asciiTheme="majorHAnsi" w:hAnsiTheme="majorHAnsi"/>
        </w:rPr>
        <w:t xml:space="preserve"> </w:t>
      </w:r>
      <w:r w:rsidRPr="002D68BB">
        <w:rPr>
          <w:rFonts w:asciiTheme="majorHAnsi" w:hAnsiTheme="majorHAnsi"/>
        </w:rPr>
        <w:t>muzycznego.</w:t>
      </w:r>
      <w:r>
        <w:rPr>
          <w:rStyle w:val="Odwoanieprzypisudolnego"/>
          <w:rFonts w:asciiTheme="majorHAnsi" w:hAnsiTheme="majorHAnsi"/>
        </w:rPr>
        <w:footnoteReference w:id="9"/>
      </w:r>
    </w:p>
    <w:p w:rsidR="00C664B6" w:rsidRDefault="00C664B6" w:rsidP="00236A13">
      <w:pPr>
        <w:spacing w:line="360" w:lineRule="auto"/>
        <w:jc w:val="both"/>
        <w:rPr>
          <w:rFonts w:asciiTheme="majorHAnsi" w:hAnsiTheme="majorHAnsi" w:cs="Arial"/>
          <w:sz w:val="24"/>
          <w:szCs w:val="24"/>
        </w:rPr>
      </w:pPr>
    </w:p>
    <w:p w:rsidR="00C664B6" w:rsidRDefault="00C664B6" w:rsidP="00C664B6">
      <w:pPr>
        <w:pStyle w:val="Akapitzlist"/>
        <w:numPr>
          <w:ilvl w:val="0"/>
          <w:numId w:val="3"/>
        </w:numPr>
        <w:spacing w:line="360" w:lineRule="auto"/>
        <w:jc w:val="both"/>
        <w:rPr>
          <w:rFonts w:asciiTheme="majorHAnsi" w:hAnsiTheme="majorHAnsi" w:cs="Arial"/>
          <w:b/>
          <w:sz w:val="24"/>
          <w:szCs w:val="24"/>
        </w:rPr>
      </w:pPr>
      <w:r>
        <w:rPr>
          <w:rFonts w:asciiTheme="majorHAnsi" w:hAnsiTheme="majorHAnsi" w:cs="Arial"/>
          <w:b/>
          <w:sz w:val="24"/>
          <w:szCs w:val="24"/>
        </w:rPr>
        <w:t>Inne instytucje kulturalne</w:t>
      </w:r>
    </w:p>
    <w:p w:rsidR="00C664B6" w:rsidRPr="00C664B6" w:rsidRDefault="00C664B6" w:rsidP="00C664B6">
      <w:pPr>
        <w:pStyle w:val="Akapitzlist"/>
        <w:spacing w:line="360" w:lineRule="auto"/>
        <w:ind w:left="644"/>
        <w:jc w:val="both"/>
        <w:rPr>
          <w:rFonts w:asciiTheme="majorHAnsi" w:hAnsiTheme="majorHAnsi" w:cs="Arial"/>
          <w:b/>
          <w:sz w:val="24"/>
          <w:szCs w:val="24"/>
        </w:rPr>
      </w:pPr>
    </w:p>
    <w:p w:rsidR="00236A13" w:rsidRPr="00DA4162" w:rsidRDefault="00236A13" w:rsidP="00236A13">
      <w:pPr>
        <w:spacing w:line="360" w:lineRule="auto"/>
        <w:jc w:val="both"/>
        <w:rPr>
          <w:rFonts w:asciiTheme="majorHAnsi" w:hAnsiTheme="majorHAnsi" w:cs="Arial"/>
          <w:color w:val="FF0000"/>
          <w:sz w:val="24"/>
          <w:szCs w:val="24"/>
        </w:rPr>
      </w:pPr>
      <w:r w:rsidRPr="00DC7FEF">
        <w:rPr>
          <w:rFonts w:asciiTheme="majorHAnsi" w:hAnsiTheme="majorHAnsi" w:cs="Arial"/>
          <w:sz w:val="24"/>
          <w:szCs w:val="24"/>
        </w:rPr>
        <w:t>Dodatkowe instytucje kulturalne na terenie miasta Stalowa Wola to funkcjonują</w:t>
      </w:r>
      <w:r w:rsidR="00C664B6">
        <w:rPr>
          <w:rFonts w:asciiTheme="majorHAnsi" w:hAnsiTheme="majorHAnsi" w:cs="Arial"/>
          <w:sz w:val="24"/>
          <w:szCs w:val="24"/>
        </w:rPr>
        <w:t>ce dwa kina</w:t>
      </w:r>
      <w:r w:rsidRPr="00DC7FEF">
        <w:rPr>
          <w:rFonts w:asciiTheme="majorHAnsi" w:hAnsiTheme="majorHAnsi" w:cs="Arial"/>
          <w:sz w:val="24"/>
          <w:szCs w:val="24"/>
        </w:rPr>
        <w:t xml:space="preserve"> - Kino Wrzos i Kino Ballada. </w:t>
      </w:r>
    </w:p>
    <w:p w:rsidR="00236A13" w:rsidRPr="00C664B6" w:rsidRDefault="00C664B6" w:rsidP="00236A13">
      <w:pPr>
        <w:spacing w:line="360" w:lineRule="auto"/>
        <w:jc w:val="both"/>
        <w:rPr>
          <w:rFonts w:asciiTheme="majorHAnsi" w:hAnsiTheme="majorHAnsi" w:cs="Arial"/>
          <w:sz w:val="24"/>
          <w:szCs w:val="24"/>
        </w:rPr>
      </w:pPr>
      <w:r w:rsidRPr="00C664B6">
        <w:rPr>
          <w:rFonts w:asciiTheme="majorHAnsi" w:hAnsiTheme="majorHAnsi" w:cs="Arial"/>
          <w:sz w:val="24"/>
          <w:szCs w:val="24"/>
        </w:rPr>
        <w:t>W</w:t>
      </w:r>
      <w:r>
        <w:rPr>
          <w:rFonts w:asciiTheme="majorHAnsi" w:hAnsiTheme="majorHAnsi" w:cs="Arial"/>
          <w:sz w:val="24"/>
          <w:szCs w:val="24"/>
        </w:rPr>
        <w:t xml:space="preserve"> mieście Stalowa Wola</w:t>
      </w:r>
      <w:r w:rsidRPr="00C664B6">
        <w:rPr>
          <w:rFonts w:asciiTheme="majorHAnsi" w:hAnsiTheme="majorHAnsi" w:cs="Arial"/>
          <w:sz w:val="24"/>
          <w:szCs w:val="24"/>
        </w:rPr>
        <w:t xml:space="preserve"> od września 2013 roku</w:t>
      </w:r>
      <w:r>
        <w:rPr>
          <w:rFonts w:asciiTheme="majorHAnsi" w:hAnsiTheme="majorHAnsi" w:cs="Arial"/>
          <w:sz w:val="24"/>
          <w:szCs w:val="24"/>
        </w:rPr>
        <w:t xml:space="preserve"> funkcjonuje Park Edukacyjny 24</w:t>
      </w:r>
      <w:r w:rsidR="00236A13" w:rsidRPr="00C664B6">
        <w:rPr>
          <w:rFonts w:asciiTheme="majorHAnsi" w:hAnsiTheme="majorHAnsi" w:cs="Arial"/>
          <w:sz w:val="24"/>
          <w:szCs w:val="24"/>
        </w:rPr>
        <w:t xml:space="preserve">, który  powstał w ramach inwestycji „Rewitalizacja przestrzeni publicznej osiedla Śródmieście wraz ze zmianą funkcji części domu gościnnego </w:t>
      </w:r>
      <w:r w:rsidR="00826F0D">
        <w:rPr>
          <w:rFonts w:asciiTheme="majorHAnsi" w:hAnsiTheme="majorHAnsi" w:cs="Arial"/>
          <w:sz w:val="24"/>
          <w:szCs w:val="24"/>
        </w:rPr>
        <w:t>„</w:t>
      </w:r>
      <w:r w:rsidR="00236A13" w:rsidRPr="00C664B6">
        <w:rPr>
          <w:rFonts w:asciiTheme="majorHAnsi" w:hAnsiTheme="majorHAnsi" w:cs="Arial"/>
          <w:sz w:val="24"/>
          <w:szCs w:val="24"/>
        </w:rPr>
        <w:t xml:space="preserve">Hutnik”, dofinasowanej w ramach Regionalnego Programu Operacyjnego Województwa Podkarpackiego na lata 2007-2013. Park wyposażony jest w różne przedmioty edukacyjne jak np. instrumenty muzyczne, dwa zwierciadła, telegraf akustyczny, generatory złudzeń optycznych i wiele innych. Park jest przestrzenią, w której dzieci mogą </w:t>
      </w:r>
      <w:r w:rsidR="00236A13" w:rsidRPr="00C664B6">
        <w:rPr>
          <w:rFonts w:asciiTheme="majorHAnsi" w:hAnsiTheme="majorHAnsi" w:cs="Arial"/>
          <w:sz w:val="24"/>
          <w:szCs w:val="24"/>
        </w:rPr>
        <w:lastRenderedPageBreak/>
        <w:t xml:space="preserve">nabywać wiedzę w innych warunkach niż szkolna klasa, a dorośli mogą poszerzać lub na nowo rozwijać swoje umiejętności i pasje, debatować i spotykać się w otoczeniu przyrody i nauki. </w:t>
      </w:r>
      <w:r w:rsidR="00236A13" w:rsidRPr="00C664B6">
        <w:rPr>
          <w:rStyle w:val="Odwoanieprzypisudolnego"/>
          <w:rFonts w:asciiTheme="majorHAnsi" w:hAnsiTheme="majorHAnsi" w:cs="Arial"/>
          <w:sz w:val="24"/>
          <w:szCs w:val="24"/>
        </w:rPr>
        <w:footnoteReference w:id="10"/>
      </w:r>
    </w:p>
    <w:p w:rsidR="00300613" w:rsidRPr="001E5942" w:rsidRDefault="00300613" w:rsidP="001E5942">
      <w:pPr>
        <w:pStyle w:val="NormalnyWeb"/>
        <w:spacing w:before="0" w:beforeAutospacing="0" w:after="0" w:afterAutospacing="0" w:line="360" w:lineRule="auto"/>
        <w:ind w:firstLine="709"/>
        <w:jc w:val="both"/>
        <w:rPr>
          <w:rFonts w:asciiTheme="majorHAnsi" w:hAnsiTheme="majorHAnsi"/>
        </w:rPr>
      </w:pPr>
    </w:p>
    <w:p w:rsidR="00EF1078" w:rsidRPr="001E5942" w:rsidRDefault="00A6508C" w:rsidP="001E5942">
      <w:pPr>
        <w:pStyle w:val="Nagwek3"/>
        <w:spacing w:before="0" w:line="360" w:lineRule="auto"/>
        <w:jc w:val="both"/>
        <w:rPr>
          <w:b/>
          <w:color w:val="auto"/>
        </w:rPr>
      </w:pPr>
      <w:bookmarkStart w:id="14" w:name="_Toc389745829"/>
      <w:r w:rsidRPr="001E5942">
        <w:rPr>
          <w:b/>
          <w:color w:val="auto"/>
        </w:rPr>
        <w:t>III.9</w:t>
      </w:r>
      <w:r w:rsidR="00300613" w:rsidRPr="001E5942">
        <w:rPr>
          <w:b/>
          <w:color w:val="auto"/>
        </w:rPr>
        <w:t>. Charakterystyka systemu pomocy społecznej</w:t>
      </w:r>
      <w:bookmarkEnd w:id="14"/>
    </w:p>
    <w:p w:rsidR="001E5942" w:rsidRPr="001E5942" w:rsidRDefault="001E5942" w:rsidP="001E5942">
      <w:pPr>
        <w:spacing w:line="360" w:lineRule="auto"/>
        <w:jc w:val="both"/>
        <w:rPr>
          <w:rFonts w:asciiTheme="majorHAnsi" w:hAnsiTheme="majorHAnsi"/>
          <w:sz w:val="24"/>
          <w:szCs w:val="24"/>
        </w:rPr>
      </w:pPr>
    </w:p>
    <w:p w:rsidR="00EF1078" w:rsidRPr="001E5942" w:rsidRDefault="00EF1078" w:rsidP="001E5942">
      <w:pPr>
        <w:spacing w:line="360" w:lineRule="auto"/>
        <w:ind w:firstLine="708"/>
        <w:jc w:val="both"/>
        <w:rPr>
          <w:rFonts w:asciiTheme="majorHAnsi" w:hAnsiTheme="majorHAnsi"/>
          <w:sz w:val="24"/>
          <w:szCs w:val="24"/>
        </w:rPr>
      </w:pPr>
      <w:r w:rsidRPr="001E5942">
        <w:rPr>
          <w:rFonts w:asciiTheme="majorHAnsi" w:hAnsiTheme="majorHAnsi"/>
          <w:sz w:val="24"/>
          <w:szCs w:val="24"/>
        </w:rPr>
        <w:t xml:space="preserve">Każda społeczność lokalna charakteryzuje się pewnym odsetkiem osób, które nie radzą sobie z przystosowaniem się do warunków społecznych i ekonomicznych. Szansę przetrwania takim jednostkom i grupom tworzy </w:t>
      </w:r>
      <w:r w:rsidRPr="001E5942">
        <w:rPr>
          <w:rFonts w:asciiTheme="majorHAnsi" w:hAnsiTheme="majorHAnsi"/>
          <w:b/>
          <w:sz w:val="24"/>
          <w:szCs w:val="24"/>
        </w:rPr>
        <w:t>pomoc społeczna</w:t>
      </w:r>
      <w:r w:rsidRPr="001E5942">
        <w:rPr>
          <w:rFonts w:asciiTheme="majorHAnsi" w:hAnsiTheme="majorHAnsi"/>
          <w:sz w:val="24"/>
          <w:szCs w:val="24"/>
        </w:rPr>
        <w:t>. Jej głównym celem jest podejmowanie działań dostosowanych do indywidualnych potrzeb osób i rodzin, zmierzających do ich życiowego usamodzielnienia się oraz integracji ze środowiskiem.</w:t>
      </w:r>
    </w:p>
    <w:p w:rsidR="00826F0D" w:rsidRPr="001E5942" w:rsidRDefault="00826F0D" w:rsidP="001E5942">
      <w:pPr>
        <w:spacing w:line="360" w:lineRule="auto"/>
        <w:ind w:firstLine="708"/>
        <w:jc w:val="both"/>
        <w:rPr>
          <w:rFonts w:asciiTheme="majorHAnsi" w:hAnsiTheme="majorHAnsi"/>
          <w:sz w:val="24"/>
          <w:szCs w:val="24"/>
        </w:rPr>
      </w:pPr>
      <w:r w:rsidRPr="001E5942">
        <w:rPr>
          <w:rFonts w:asciiTheme="majorHAnsi" w:hAnsiTheme="majorHAnsi"/>
          <w:sz w:val="24"/>
          <w:szCs w:val="24"/>
        </w:rPr>
        <w:t xml:space="preserve">Gmina Stalowa Wola  idąc naprzeciw oczekiwaniom swoich mieszkańców stale poszerza ofertę  z zakresu pomocy społecznej dostosowując ja do stale zmieniających się potrzeb. </w:t>
      </w:r>
      <w:r w:rsidR="00095C51">
        <w:rPr>
          <w:rFonts w:asciiTheme="majorHAnsi" w:hAnsiTheme="majorHAnsi"/>
          <w:sz w:val="24"/>
          <w:szCs w:val="24"/>
        </w:rPr>
        <w:br/>
      </w:r>
      <w:r w:rsidRPr="001E5942">
        <w:rPr>
          <w:rFonts w:asciiTheme="majorHAnsi" w:hAnsiTheme="majorHAnsi"/>
          <w:sz w:val="24"/>
          <w:szCs w:val="24"/>
        </w:rPr>
        <w:t>Jest gmina w województwie podkarpackim przodującą w rozwoju nowych form wsparcia dla osób i rodzin zagrożonych wykluczeniem społecznym.</w:t>
      </w:r>
    </w:p>
    <w:p w:rsidR="001E5942" w:rsidRPr="001E5942" w:rsidRDefault="001E5942" w:rsidP="001E5942">
      <w:pPr>
        <w:spacing w:line="360" w:lineRule="auto"/>
        <w:ind w:firstLine="708"/>
        <w:jc w:val="both"/>
        <w:rPr>
          <w:rFonts w:asciiTheme="majorHAnsi" w:hAnsiTheme="majorHAnsi"/>
          <w:sz w:val="24"/>
          <w:szCs w:val="24"/>
        </w:rPr>
      </w:pPr>
    </w:p>
    <w:p w:rsidR="00826F0D" w:rsidRPr="001E5942" w:rsidRDefault="00826F0D" w:rsidP="00FC7980">
      <w:pPr>
        <w:pStyle w:val="Akapitzlist"/>
        <w:numPr>
          <w:ilvl w:val="1"/>
          <w:numId w:val="28"/>
        </w:numPr>
        <w:spacing w:line="360" w:lineRule="auto"/>
        <w:ind w:left="0" w:firstLine="0"/>
        <w:jc w:val="both"/>
        <w:rPr>
          <w:rFonts w:asciiTheme="majorHAnsi" w:hAnsiTheme="majorHAnsi"/>
          <w:b/>
          <w:sz w:val="24"/>
          <w:szCs w:val="24"/>
        </w:rPr>
      </w:pPr>
      <w:r w:rsidRPr="001E5942">
        <w:rPr>
          <w:rFonts w:asciiTheme="majorHAnsi" w:hAnsiTheme="majorHAnsi"/>
          <w:b/>
          <w:sz w:val="24"/>
          <w:szCs w:val="24"/>
        </w:rPr>
        <w:t>Miejski Ośrodek Pomocy  Społecznej w Stalowej Woli wraz z jednostkami podległymi</w:t>
      </w:r>
    </w:p>
    <w:p w:rsidR="001E5942" w:rsidRPr="001E5942" w:rsidRDefault="001E5942" w:rsidP="001E5942">
      <w:pPr>
        <w:pStyle w:val="Akapitzlist"/>
        <w:spacing w:line="360" w:lineRule="auto"/>
        <w:ind w:left="0"/>
        <w:jc w:val="both"/>
        <w:rPr>
          <w:rFonts w:asciiTheme="majorHAnsi" w:hAnsiTheme="majorHAnsi"/>
          <w:sz w:val="24"/>
          <w:szCs w:val="24"/>
        </w:rPr>
      </w:pPr>
    </w:p>
    <w:p w:rsidR="00826F0D" w:rsidRPr="001E5942" w:rsidRDefault="00826F0D" w:rsidP="001E5942">
      <w:pPr>
        <w:spacing w:line="360" w:lineRule="auto"/>
        <w:ind w:firstLine="708"/>
        <w:jc w:val="both"/>
        <w:rPr>
          <w:rFonts w:asciiTheme="majorHAnsi" w:hAnsiTheme="majorHAnsi" w:cs="Arial"/>
          <w:sz w:val="24"/>
          <w:szCs w:val="24"/>
        </w:rPr>
      </w:pPr>
      <w:r w:rsidRPr="001E5942">
        <w:rPr>
          <w:rFonts w:asciiTheme="majorHAnsi" w:hAnsiTheme="majorHAnsi" w:cs="Arial"/>
          <w:sz w:val="24"/>
          <w:szCs w:val="24"/>
        </w:rPr>
        <w:t xml:space="preserve">Miejski Ośrodek Pomocy Społecznej (MOPS) działa w oparciu o ustawę o pomocy społecznej z dnia 12 marca 2014 r.  W myśl art. 2 ust. 1 wspomnianej wyżej ustawy pomoc społeczna jest instytucją polityki społecznej państwa, mającą na celu umożliwienie osobom </w:t>
      </w:r>
      <w:r w:rsidR="00095C51">
        <w:rPr>
          <w:rFonts w:asciiTheme="majorHAnsi" w:hAnsiTheme="majorHAnsi" w:cs="Arial"/>
          <w:sz w:val="24"/>
          <w:szCs w:val="24"/>
        </w:rPr>
        <w:br/>
      </w:r>
      <w:r w:rsidRPr="001E5942">
        <w:rPr>
          <w:rFonts w:asciiTheme="majorHAnsi" w:hAnsiTheme="majorHAnsi" w:cs="Arial"/>
          <w:sz w:val="24"/>
          <w:szCs w:val="24"/>
        </w:rPr>
        <w:t xml:space="preserve">i rodzinom przezwyciężenie trudnych sytuacji życiowych, których nie są one w stanie pokonać, wykorzystując własne uprawnienia, zasoby i możliwości. </w:t>
      </w:r>
    </w:p>
    <w:p w:rsidR="00826F0D" w:rsidRPr="001E5942" w:rsidRDefault="00826F0D" w:rsidP="001E5942">
      <w:pPr>
        <w:spacing w:line="360" w:lineRule="auto"/>
        <w:jc w:val="both"/>
        <w:rPr>
          <w:rFonts w:asciiTheme="majorHAnsi" w:hAnsiTheme="majorHAnsi" w:cs="Arial"/>
          <w:sz w:val="24"/>
          <w:szCs w:val="24"/>
        </w:rPr>
      </w:pPr>
      <w:r w:rsidRPr="001E5942">
        <w:rPr>
          <w:rFonts w:asciiTheme="majorHAnsi" w:hAnsiTheme="majorHAnsi" w:cs="Arial"/>
          <w:sz w:val="24"/>
          <w:szCs w:val="24"/>
        </w:rPr>
        <w:t xml:space="preserve">Zgodnie ze statutem, zadaniem ośrodka jest niesienie pomocy osobom i rodzinom w celu przezwyciężenie przez nich trudnych sytuacji życiowych, których nie są w stanie oni pokonać wykorzystując własnych zasoby, uprawnienia i możliwości </w:t>
      </w:r>
      <w:r w:rsidRPr="001E5942">
        <w:rPr>
          <w:rStyle w:val="Odwoanieprzypisudolnego"/>
          <w:rFonts w:asciiTheme="majorHAnsi" w:hAnsiTheme="majorHAnsi" w:cs="Arial"/>
          <w:sz w:val="24"/>
          <w:szCs w:val="24"/>
        </w:rPr>
        <w:footnoteReference w:id="11"/>
      </w:r>
      <w:r w:rsidRPr="001E5942">
        <w:rPr>
          <w:rFonts w:asciiTheme="majorHAnsi" w:hAnsiTheme="majorHAnsi" w:cs="Arial"/>
          <w:sz w:val="24"/>
          <w:szCs w:val="24"/>
        </w:rPr>
        <w:t xml:space="preserve"> Jest jednostką budżetową Gminy Stalowa Wola. Zakres zadań Ośrodka obejmuje: przyznanie i wypłacanie przewidzianych ustawą świadczeń, pracę socjalną, prowadzenie i rozwój niezbędnej infrastruktury socjalnej, analizę </w:t>
      </w:r>
      <w:r w:rsidR="00095C51">
        <w:rPr>
          <w:rFonts w:asciiTheme="majorHAnsi" w:hAnsiTheme="majorHAnsi" w:cs="Arial"/>
          <w:sz w:val="24"/>
          <w:szCs w:val="24"/>
        </w:rPr>
        <w:br/>
      </w:r>
      <w:r w:rsidRPr="001E5942">
        <w:rPr>
          <w:rFonts w:asciiTheme="majorHAnsi" w:hAnsiTheme="majorHAnsi" w:cs="Arial"/>
          <w:sz w:val="24"/>
          <w:szCs w:val="24"/>
        </w:rPr>
        <w:t xml:space="preserve">i ocenę zjawisk rodzących zapotrzebowania na świadczenia pomocy społecznej, realizacje zadań wynikających z rozeznaniem potrzeb społecznych, rozwijanie nowych form pomocy społecznej </w:t>
      </w:r>
      <w:r w:rsidRPr="001E5942">
        <w:rPr>
          <w:rFonts w:asciiTheme="majorHAnsi" w:hAnsiTheme="majorHAnsi" w:cs="Arial"/>
          <w:sz w:val="24"/>
          <w:szCs w:val="24"/>
        </w:rPr>
        <w:lastRenderedPageBreak/>
        <w:t xml:space="preserve">i samopomocy w ramach zidentyfikowanych potrzeb, pobudzanie aktywności lokalnej społeczności w zaspokojeniu niezbędnych potrzeb życiowych osób i ich rodzin, inicjowanie działań zapobiegających degradacji osób, rodzin i grup społecznych oraz zapewnienie obsługi administracyjno – technicznej zespołu interdyscyplinarnego. </w:t>
      </w:r>
    </w:p>
    <w:p w:rsidR="00EF1078" w:rsidRPr="001E5942" w:rsidRDefault="00EF1078" w:rsidP="001E5942">
      <w:pPr>
        <w:spacing w:line="360" w:lineRule="auto"/>
        <w:ind w:firstLine="708"/>
        <w:jc w:val="both"/>
        <w:rPr>
          <w:rFonts w:asciiTheme="majorHAnsi" w:hAnsiTheme="majorHAnsi"/>
          <w:sz w:val="24"/>
          <w:szCs w:val="24"/>
        </w:rPr>
      </w:pPr>
      <w:r w:rsidRPr="001E5942">
        <w:rPr>
          <w:rFonts w:asciiTheme="majorHAnsi" w:hAnsiTheme="majorHAnsi"/>
          <w:sz w:val="24"/>
          <w:szCs w:val="24"/>
        </w:rPr>
        <w:t xml:space="preserve">Już od kilku lat wśród głównych powodów udzielania pomocy społecznej osobom </w:t>
      </w:r>
      <w:r w:rsidR="00095C51">
        <w:rPr>
          <w:rFonts w:asciiTheme="majorHAnsi" w:hAnsiTheme="majorHAnsi"/>
          <w:sz w:val="24"/>
          <w:szCs w:val="24"/>
        </w:rPr>
        <w:br/>
      </w:r>
      <w:r w:rsidRPr="001E5942">
        <w:rPr>
          <w:rFonts w:asciiTheme="majorHAnsi" w:hAnsiTheme="majorHAnsi"/>
          <w:sz w:val="24"/>
          <w:szCs w:val="24"/>
        </w:rPr>
        <w:t xml:space="preserve">i rodzinom w Stalowej Woli pozostaje długotrwała lub ciężka choroba, ubóstwo, bezrobocie oraz niepełnosprawność. </w:t>
      </w:r>
    </w:p>
    <w:p w:rsidR="000F033C" w:rsidRPr="001E5942" w:rsidRDefault="00EF1078" w:rsidP="001E5942">
      <w:pPr>
        <w:spacing w:line="360" w:lineRule="auto"/>
        <w:jc w:val="both"/>
        <w:rPr>
          <w:rFonts w:asciiTheme="majorHAnsi" w:hAnsiTheme="majorHAnsi"/>
          <w:sz w:val="24"/>
          <w:szCs w:val="24"/>
        </w:rPr>
      </w:pPr>
      <w:r w:rsidRPr="001E5942">
        <w:rPr>
          <w:rFonts w:asciiTheme="majorHAnsi" w:hAnsiTheme="majorHAnsi"/>
          <w:sz w:val="24"/>
          <w:szCs w:val="24"/>
        </w:rPr>
        <w:t>Podstawowym działaniem Ośrodka, mającym na celu wsparcie osób i ro</w:t>
      </w:r>
      <w:r w:rsidR="00826F0D" w:rsidRPr="001E5942">
        <w:rPr>
          <w:rFonts w:asciiTheme="majorHAnsi" w:hAnsiTheme="majorHAnsi"/>
          <w:sz w:val="24"/>
          <w:szCs w:val="24"/>
        </w:rPr>
        <w:t xml:space="preserve">dzin znajdujących się </w:t>
      </w:r>
      <w:r w:rsidR="00095C51">
        <w:rPr>
          <w:rFonts w:asciiTheme="majorHAnsi" w:hAnsiTheme="majorHAnsi"/>
          <w:sz w:val="24"/>
          <w:szCs w:val="24"/>
        </w:rPr>
        <w:br/>
      </w:r>
      <w:r w:rsidR="00826F0D" w:rsidRPr="001E5942">
        <w:rPr>
          <w:rFonts w:asciiTheme="majorHAnsi" w:hAnsiTheme="majorHAnsi"/>
          <w:sz w:val="24"/>
          <w:szCs w:val="24"/>
        </w:rPr>
        <w:t xml:space="preserve">w trudnej </w:t>
      </w:r>
      <w:r w:rsidR="000F033C" w:rsidRPr="001E5942">
        <w:rPr>
          <w:rFonts w:asciiTheme="majorHAnsi" w:hAnsiTheme="majorHAnsi"/>
          <w:sz w:val="24"/>
          <w:szCs w:val="24"/>
        </w:rPr>
        <w:t>sytuacji życiowej, jest praca socjalna i świadczenie usług socjalnych. Uzupełnienie tych działań stanowią świadczenia materialne: zarówno</w:t>
      </w:r>
      <w:r w:rsidR="00826F0D" w:rsidRPr="001E5942">
        <w:rPr>
          <w:rFonts w:asciiTheme="majorHAnsi" w:hAnsiTheme="majorHAnsi"/>
          <w:sz w:val="24"/>
          <w:szCs w:val="24"/>
        </w:rPr>
        <w:t xml:space="preserve"> pieniężne, jak i niepieniężne (</w:t>
      </w:r>
      <w:r w:rsidR="000C4454" w:rsidRPr="001E5942">
        <w:rPr>
          <w:rFonts w:asciiTheme="majorHAnsi" w:hAnsiTheme="majorHAnsi"/>
          <w:sz w:val="24"/>
          <w:szCs w:val="24"/>
        </w:rPr>
        <w:t xml:space="preserve">rzeczowe, usługowe lub w </w:t>
      </w:r>
      <w:r w:rsidR="000F033C" w:rsidRPr="001E5942">
        <w:rPr>
          <w:rFonts w:asciiTheme="majorHAnsi" w:hAnsiTheme="majorHAnsi"/>
          <w:sz w:val="24"/>
          <w:szCs w:val="24"/>
        </w:rPr>
        <w:t>naturze).</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Świadczeniami pieniężnymi udzielanymi przez MOPS są:</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zasiłek stały,</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zasiłek okresowy,</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zasiłek celowy i specjalny zasiłek celowy,</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wynagrodzenie należne opiekunowi z tytułu sprawowania opieki przyznane przez Sąd.</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Świadczenia niepieniężne to:</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 xml:space="preserve">praca socjalna, </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 xml:space="preserve">składki na ubezpieczenie społeczne i zdrowotne, </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 xml:space="preserve">pomoc rzeczowa, </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 xml:space="preserve">sprawienie pogrzebu, </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 xml:space="preserve">poradnictwo specjalistyczne, </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 xml:space="preserve">schronienie, </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 xml:space="preserve">posiłek, </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niezbędne ubranie,</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 xml:space="preserve">usługi opiekuńcze w miejscu zamieszkania i w ośrodkach wsparcia, </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 xml:space="preserve">specjalistyczne usługi opiekuńcze w miejscu zamieszkania i w ośrodkach wsparcia, </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 xml:space="preserve">pobyt i usługi w domu pomocy społecznej, </w:t>
      </w:r>
    </w:p>
    <w:p w:rsidR="000F033C" w:rsidRPr="001E5942" w:rsidRDefault="000F033C" w:rsidP="00FC7980">
      <w:pPr>
        <w:pStyle w:val="Akapitzlist"/>
        <w:numPr>
          <w:ilvl w:val="0"/>
          <w:numId w:val="30"/>
        </w:numPr>
        <w:spacing w:line="360" w:lineRule="auto"/>
        <w:jc w:val="both"/>
        <w:rPr>
          <w:rFonts w:asciiTheme="majorHAnsi" w:hAnsiTheme="majorHAnsi"/>
          <w:sz w:val="24"/>
          <w:szCs w:val="24"/>
        </w:rPr>
      </w:pPr>
      <w:r w:rsidRPr="001E5942">
        <w:rPr>
          <w:rFonts w:asciiTheme="majorHAnsi" w:hAnsiTheme="majorHAnsi"/>
          <w:sz w:val="24"/>
          <w:szCs w:val="24"/>
        </w:rPr>
        <w:t>interwencja kryzysowa.</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 xml:space="preserve">Poniżej przedstawiono charakterystykę wybranych świadczeń realizowanych przez MOPS, w szczególności tych, które trafiają do osób starszych oraz bezrobotnych i o bardzo niskich </w:t>
      </w:r>
      <w:r w:rsidRPr="001E5942">
        <w:rPr>
          <w:rFonts w:asciiTheme="majorHAnsi" w:hAnsiTheme="majorHAnsi"/>
          <w:sz w:val="24"/>
          <w:szCs w:val="24"/>
        </w:rPr>
        <w:lastRenderedPageBreak/>
        <w:t xml:space="preserve">dochodach, kształtujących się poniżej kryterium dochodowego określonego w ustawie </w:t>
      </w:r>
      <w:r w:rsidR="00095C51">
        <w:rPr>
          <w:rFonts w:asciiTheme="majorHAnsi" w:hAnsiTheme="majorHAnsi"/>
          <w:sz w:val="24"/>
          <w:szCs w:val="24"/>
        </w:rPr>
        <w:br/>
      </w:r>
      <w:r w:rsidRPr="001E5942">
        <w:rPr>
          <w:rFonts w:asciiTheme="majorHAnsi" w:hAnsiTheme="majorHAnsi"/>
          <w:sz w:val="24"/>
          <w:szCs w:val="24"/>
        </w:rPr>
        <w:t>o pomocy społecznej.</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b/>
          <w:sz w:val="24"/>
          <w:szCs w:val="24"/>
        </w:rPr>
        <w:t>Zasiłek stały</w:t>
      </w:r>
      <w:r w:rsidRPr="001E5942">
        <w:rPr>
          <w:rFonts w:asciiTheme="majorHAnsi" w:hAnsiTheme="majorHAnsi"/>
          <w:sz w:val="24"/>
          <w:szCs w:val="24"/>
        </w:rPr>
        <w:t xml:space="preserve"> stanowi od 2009 roku obligatoryjne świadczenie udzielane przez gminę osobom uprawnionym. Zasiłek stały może być przyznany osobom starszym, tj. w wieku poprodukcyjnym oraz niepełnosprawnym w stopniu znacznym lub umiarkowanym, które spełniają kryterium dochodowe. Liczba udzielonych przez MOPS w Stalowej Woli świadczeń w postaci zasiłku stałego osobom uprawnionym z powodu wieku z roku na rok rośnie, co jest spowodowane szybkim przyrostem mieszkańców miasta będących w wieku poprodukcyjnym. W 2009 roku osób uprawnionych do otrzymania tego świadczenia z powodu wieku było 14, a już w 2014 – 29. Wszystkich klientów pobierających zasiłek stały w 2014 roku było 333.</w:t>
      </w:r>
    </w:p>
    <w:p w:rsidR="00300613"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 xml:space="preserve">Przyznawanie i wypłata </w:t>
      </w:r>
      <w:r w:rsidRPr="001E5942">
        <w:rPr>
          <w:rFonts w:asciiTheme="majorHAnsi" w:hAnsiTheme="majorHAnsi"/>
          <w:b/>
          <w:sz w:val="24"/>
          <w:szCs w:val="24"/>
        </w:rPr>
        <w:t>zasiłku okresowego</w:t>
      </w:r>
      <w:r w:rsidRPr="001E5942">
        <w:rPr>
          <w:rFonts w:asciiTheme="majorHAnsi" w:hAnsiTheme="majorHAnsi"/>
          <w:sz w:val="24"/>
          <w:szCs w:val="24"/>
        </w:rPr>
        <w:t xml:space="preserve"> należy do zadań własnych gminy. Świadczenie to przysługuje w szczególności ze względu na długotrwałą chorobę, niepełnosprawność, bezrobocie, możliwość utrzymania lub nabycia uprawnień do świadczeń z innych systemów zabezpieczenia społecznego, jeżeli dochód osoby lub rodziny ubiegającej się o ten rodzaj finansowego wsparcia jest niższy od odpowiedniego kryterium dochodowego. Niezmiennie </w:t>
      </w:r>
      <w:r w:rsidR="00095C51">
        <w:rPr>
          <w:rFonts w:asciiTheme="majorHAnsi" w:hAnsiTheme="majorHAnsi"/>
          <w:sz w:val="24"/>
          <w:szCs w:val="24"/>
        </w:rPr>
        <w:br/>
      </w:r>
      <w:r w:rsidRPr="001E5942">
        <w:rPr>
          <w:rFonts w:asciiTheme="majorHAnsi" w:hAnsiTheme="majorHAnsi"/>
          <w:sz w:val="24"/>
          <w:szCs w:val="24"/>
        </w:rPr>
        <w:t xml:space="preserve">od kilku lat głównym powodem przyznawania zasiłku okresowego w Stalowej Woli jest bezrobocie. Liczba rodzin, którym przyznano świadczenie z tego tytułu w 2010 roku wyniosła 538 i do 2013 stale rosła (581 rodzin), by w 2014 spaść do 488 rodzin. Niestabilna sytuacja </w:t>
      </w:r>
      <w:r w:rsidR="00095C51">
        <w:rPr>
          <w:rFonts w:asciiTheme="majorHAnsi" w:hAnsiTheme="majorHAnsi"/>
          <w:sz w:val="24"/>
          <w:szCs w:val="24"/>
        </w:rPr>
        <w:br/>
      </w:r>
      <w:r w:rsidRPr="001E5942">
        <w:rPr>
          <w:rFonts w:asciiTheme="majorHAnsi" w:hAnsiTheme="majorHAnsi"/>
          <w:sz w:val="24"/>
          <w:szCs w:val="24"/>
        </w:rPr>
        <w:t>na stalowowolskim rynku pracy może jednak doprowadzić do ponownego wzrostu liczby świadczeniobiorców. Ogółem w 2014 roku zasiłek okresowy przyznano</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829 rodzinom.</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b/>
          <w:sz w:val="24"/>
          <w:szCs w:val="24"/>
        </w:rPr>
        <w:t>Zasiłek celowy</w:t>
      </w:r>
      <w:r w:rsidRPr="001E5942">
        <w:rPr>
          <w:rFonts w:asciiTheme="majorHAnsi" w:hAnsiTheme="majorHAnsi"/>
          <w:sz w:val="24"/>
          <w:szCs w:val="24"/>
        </w:rPr>
        <w:t xml:space="preserve"> przyznawany jest w celu zaspokojenia niezbędnej potrzeby bytowej, a jego przyznawanie i wypłata należy do zadań własnych gminy. Wśród głównych potrzeb zabezpieczanych z zasiłku celowego wymienić należy: pokrycie całkowite lub częściowe kosztów związanych z obciążeniami w opłatach mieszkaniowych, pokrycie całkowite </w:t>
      </w:r>
      <w:r w:rsidR="00095C51">
        <w:rPr>
          <w:rFonts w:asciiTheme="majorHAnsi" w:hAnsiTheme="majorHAnsi"/>
          <w:sz w:val="24"/>
          <w:szCs w:val="24"/>
        </w:rPr>
        <w:br/>
      </w:r>
      <w:r w:rsidRPr="001E5942">
        <w:rPr>
          <w:rFonts w:asciiTheme="majorHAnsi" w:hAnsiTheme="majorHAnsi"/>
          <w:sz w:val="24"/>
          <w:szCs w:val="24"/>
        </w:rPr>
        <w:t xml:space="preserve">lub częściowe kosztów leczenia, zakup żywności, zakup opału, oraz zakup niezbędnej odzieży. Zasiłek ten przyznawany jest osobom lub rodzinom szczególnie niewydolnym finansowo. </w:t>
      </w:r>
      <w:r w:rsidR="00095C51">
        <w:rPr>
          <w:rFonts w:asciiTheme="majorHAnsi" w:hAnsiTheme="majorHAnsi"/>
          <w:sz w:val="24"/>
          <w:szCs w:val="24"/>
        </w:rPr>
        <w:br/>
      </w:r>
      <w:r w:rsidRPr="001E5942">
        <w:rPr>
          <w:rFonts w:asciiTheme="majorHAnsi" w:hAnsiTheme="majorHAnsi"/>
          <w:sz w:val="24"/>
          <w:szCs w:val="24"/>
        </w:rPr>
        <w:t>W 2014 otrzymało go 490 osób w 470 rodzinach. Rok wcześniej było to 598 osób w 576 rodzinach, ale jeszcze w roku 2009 zasiłek celowy został przyznany 373 osobom.</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 xml:space="preserve">Szczególną formą zasiłku celowego jest </w:t>
      </w:r>
      <w:r w:rsidRPr="001E5942">
        <w:rPr>
          <w:rFonts w:asciiTheme="majorHAnsi" w:hAnsiTheme="majorHAnsi"/>
          <w:b/>
          <w:sz w:val="24"/>
          <w:szCs w:val="24"/>
        </w:rPr>
        <w:t>specjalny zasiłek celowy</w:t>
      </w:r>
      <w:r w:rsidRPr="001E5942">
        <w:rPr>
          <w:rFonts w:asciiTheme="majorHAnsi" w:hAnsiTheme="majorHAnsi"/>
          <w:sz w:val="24"/>
          <w:szCs w:val="24"/>
        </w:rPr>
        <w:t xml:space="preserve"> przyznawany w uzasadnionych przypadkach osobom lub rodzinom, które nie spełniają kryterium dochodowego. </w:t>
      </w:r>
      <w:r w:rsidR="00095C51">
        <w:rPr>
          <w:rFonts w:asciiTheme="majorHAnsi" w:hAnsiTheme="majorHAnsi"/>
          <w:sz w:val="24"/>
          <w:szCs w:val="24"/>
        </w:rPr>
        <w:br/>
      </w:r>
      <w:r w:rsidRPr="001E5942">
        <w:rPr>
          <w:rFonts w:asciiTheme="majorHAnsi" w:hAnsiTheme="majorHAnsi"/>
          <w:sz w:val="24"/>
          <w:szCs w:val="24"/>
        </w:rPr>
        <w:lastRenderedPageBreak/>
        <w:t>Jest to świadczenie jednorazowe i fakultatywne oraz stanowi formę pomocy bezzwrotnej. Znaczną grupę świadczeniobiorców stanowią osoby, których podstawowe źródło dochodu stanowią niskie świadczenia z ZUS (w znacznej mierze emeryci i renciści). W 2014 roku zasiłek ten otrzymało 435 osób zamieszkujących 430 gospodarstw domowych. Postępujący proces starzenia się społeczeństwa może przyczynić się do liczby osób korzystających z tej formy pomocy społecznej.</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 xml:space="preserve">Podstawowym działaniem Ośrodka jest </w:t>
      </w:r>
      <w:r w:rsidRPr="001E5942">
        <w:rPr>
          <w:rFonts w:asciiTheme="majorHAnsi" w:hAnsiTheme="majorHAnsi"/>
          <w:b/>
          <w:sz w:val="24"/>
          <w:szCs w:val="24"/>
        </w:rPr>
        <w:t>praca socjalna</w:t>
      </w:r>
      <w:r w:rsidRPr="001E5942">
        <w:rPr>
          <w:rFonts w:asciiTheme="majorHAnsi" w:hAnsiTheme="majorHAnsi"/>
          <w:sz w:val="24"/>
          <w:szCs w:val="24"/>
        </w:rPr>
        <w:t xml:space="preserve"> i świadczenie usług socjalnych osobom i rodzinom bez względu na posiadany dochód. Praca socjalna to działalność zawodowa, która ma na celu eliminowanie lub ograniczanie przyczyn niewydolności finansowej oraz przeciwdziałanie marginalizacji i wykluczeniu społecznemu osób i rodzin. Praca socjalna sprowadza się do opracowania diagnozy społecznej, pozwalającej na dokonanie analizy i oceny zjawisk, niezbędnych do wypracowania właściwych i skutecznych form pomocy przy wykorzystaniu właściwych dla tej działalności technik i metod. Praca socjalna to także szeroko rozumiane poradnictwo, rzecznictwo, budowanie systemów wsparcia. Pracownicy socjalni świadczą m.in. poradnictwo socjalne, motywują do podejmowania działań w celu poprawy sytuacji swojej lub rodziny, udzielają pomocy zwłaszcza w staraniach o alimenty, we wnoszeniu spraw sądowych o stosowanie przemocy, kierowaniu do odpowiednich grup wsparcia lub dobranej odpowiednio do stwierdzonego problemu instytucji fachowego pomagania. W tym zakresie niezwykle istotna jest współpraca MOPS z innymi podmiotami m.in. w ramach zespołów interdyscyplinarnych.</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W pracy socjalnej stosuje się następujące narzędzia:</w:t>
      </w:r>
    </w:p>
    <w:p w:rsidR="000F033C" w:rsidRPr="001E5942" w:rsidRDefault="000F033C" w:rsidP="00FC7980">
      <w:pPr>
        <w:pStyle w:val="Akapitzlist"/>
        <w:numPr>
          <w:ilvl w:val="0"/>
          <w:numId w:val="31"/>
        </w:numPr>
        <w:spacing w:line="360" w:lineRule="auto"/>
        <w:jc w:val="both"/>
        <w:rPr>
          <w:rFonts w:asciiTheme="majorHAnsi" w:hAnsiTheme="majorHAnsi"/>
          <w:sz w:val="24"/>
          <w:szCs w:val="24"/>
        </w:rPr>
      </w:pPr>
      <w:r w:rsidRPr="001E5942">
        <w:rPr>
          <w:rFonts w:asciiTheme="majorHAnsi" w:hAnsiTheme="majorHAnsi"/>
          <w:sz w:val="24"/>
          <w:szCs w:val="24"/>
        </w:rPr>
        <w:t>wywiad środowiskowy,</w:t>
      </w:r>
    </w:p>
    <w:p w:rsidR="000F033C" w:rsidRPr="001E5942" w:rsidRDefault="000F033C" w:rsidP="00FC7980">
      <w:pPr>
        <w:pStyle w:val="Akapitzlist"/>
        <w:numPr>
          <w:ilvl w:val="0"/>
          <w:numId w:val="31"/>
        </w:numPr>
        <w:spacing w:line="360" w:lineRule="auto"/>
        <w:jc w:val="both"/>
        <w:rPr>
          <w:rFonts w:asciiTheme="majorHAnsi" w:hAnsiTheme="majorHAnsi"/>
          <w:sz w:val="24"/>
          <w:szCs w:val="24"/>
        </w:rPr>
      </w:pPr>
      <w:r w:rsidRPr="001E5942">
        <w:rPr>
          <w:rFonts w:asciiTheme="majorHAnsi" w:hAnsiTheme="majorHAnsi"/>
          <w:sz w:val="24"/>
          <w:szCs w:val="24"/>
        </w:rPr>
        <w:t>kontrakt socjalny,</w:t>
      </w:r>
    </w:p>
    <w:p w:rsidR="000F033C" w:rsidRPr="001E5942" w:rsidRDefault="000F033C" w:rsidP="00FC7980">
      <w:pPr>
        <w:pStyle w:val="Akapitzlist"/>
        <w:numPr>
          <w:ilvl w:val="0"/>
          <w:numId w:val="31"/>
        </w:numPr>
        <w:spacing w:line="360" w:lineRule="auto"/>
        <w:jc w:val="both"/>
        <w:rPr>
          <w:rFonts w:asciiTheme="majorHAnsi" w:hAnsiTheme="majorHAnsi"/>
          <w:sz w:val="24"/>
          <w:szCs w:val="24"/>
        </w:rPr>
      </w:pPr>
      <w:r w:rsidRPr="001E5942">
        <w:rPr>
          <w:rFonts w:asciiTheme="majorHAnsi" w:hAnsiTheme="majorHAnsi"/>
          <w:sz w:val="24"/>
          <w:szCs w:val="24"/>
        </w:rPr>
        <w:t>procedura „niebieska karta”,</w:t>
      </w:r>
    </w:p>
    <w:p w:rsidR="000F033C" w:rsidRPr="001E5942" w:rsidRDefault="000F033C" w:rsidP="00FC7980">
      <w:pPr>
        <w:pStyle w:val="Akapitzlist"/>
        <w:numPr>
          <w:ilvl w:val="0"/>
          <w:numId w:val="31"/>
        </w:numPr>
        <w:spacing w:line="360" w:lineRule="auto"/>
        <w:jc w:val="both"/>
        <w:rPr>
          <w:rFonts w:asciiTheme="majorHAnsi" w:hAnsiTheme="majorHAnsi"/>
          <w:sz w:val="24"/>
          <w:szCs w:val="24"/>
        </w:rPr>
      </w:pPr>
      <w:r w:rsidRPr="001E5942">
        <w:rPr>
          <w:rFonts w:asciiTheme="majorHAnsi" w:hAnsiTheme="majorHAnsi"/>
          <w:sz w:val="24"/>
          <w:szCs w:val="24"/>
        </w:rPr>
        <w:t>praca w grupach interdyscyplinarnych,</w:t>
      </w:r>
    </w:p>
    <w:p w:rsidR="000F033C" w:rsidRPr="001E5942" w:rsidRDefault="000F033C" w:rsidP="00FC7980">
      <w:pPr>
        <w:pStyle w:val="Akapitzlist"/>
        <w:numPr>
          <w:ilvl w:val="0"/>
          <w:numId w:val="31"/>
        </w:numPr>
        <w:spacing w:line="360" w:lineRule="auto"/>
        <w:jc w:val="both"/>
        <w:rPr>
          <w:rFonts w:asciiTheme="majorHAnsi" w:hAnsiTheme="majorHAnsi"/>
          <w:sz w:val="24"/>
          <w:szCs w:val="24"/>
        </w:rPr>
      </w:pPr>
      <w:r w:rsidRPr="001E5942">
        <w:rPr>
          <w:rFonts w:asciiTheme="majorHAnsi" w:hAnsiTheme="majorHAnsi"/>
          <w:sz w:val="24"/>
          <w:szCs w:val="24"/>
        </w:rPr>
        <w:t>praca skoncentrowana na rozwiązaniach.</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W 2014 roku praca socjalna prowadzona była zarówno z osobami i rodzinami korzystającymi ze świadczeń pomocy społecznej (</w:t>
      </w:r>
      <w:r w:rsidRPr="001E5942">
        <w:rPr>
          <w:rFonts w:asciiTheme="majorHAnsi" w:hAnsiTheme="majorHAnsi"/>
          <w:bCs/>
          <w:sz w:val="24"/>
          <w:szCs w:val="24"/>
        </w:rPr>
        <w:t>1 659 rodzin</w:t>
      </w:r>
      <w:r w:rsidRPr="001E5942">
        <w:rPr>
          <w:rFonts w:asciiTheme="majorHAnsi" w:hAnsiTheme="majorHAnsi"/>
          <w:sz w:val="24"/>
          <w:szCs w:val="24"/>
        </w:rPr>
        <w:t xml:space="preserve">), jak również z osobami i rodzinami, które nie korzystały z materialnych form wsparcia a zwracały się o takie wsparcie w formie poradnictwa socjalnego lub u których zaburzenia funkcjonowania w różnych obszarach życia społecznego </w:t>
      </w:r>
      <w:r w:rsidRPr="001E5942">
        <w:rPr>
          <w:rFonts w:asciiTheme="majorHAnsi" w:hAnsiTheme="majorHAnsi"/>
          <w:sz w:val="24"/>
          <w:szCs w:val="24"/>
        </w:rPr>
        <w:lastRenderedPageBreak/>
        <w:t>zgłaszane były przez inne osoby lub instytucje (</w:t>
      </w:r>
      <w:r w:rsidRPr="001E5942">
        <w:rPr>
          <w:rFonts w:asciiTheme="majorHAnsi" w:hAnsiTheme="majorHAnsi"/>
          <w:bCs/>
          <w:sz w:val="24"/>
          <w:szCs w:val="24"/>
        </w:rPr>
        <w:t>406 rodzin</w:t>
      </w:r>
      <w:r w:rsidRPr="001E5942">
        <w:rPr>
          <w:rFonts w:asciiTheme="majorHAnsi" w:hAnsiTheme="majorHAnsi"/>
          <w:sz w:val="24"/>
          <w:szCs w:val="24"/>
        </w:rPr>
        <w:t xml:space="preserve">). Łącznie pracą socjalną objętych było </w:t>
      </w:r>
      <w:r w:rsidRPr="001E5942">
        <w:rPr>
          <w:rFonts w:asciiTheme="majorHAnsi" w:hAnsiTheme="majorHAnsi"/>
          <w:bCs/>
          <w:sz w:val="24"/>
          <w:szCs w:val="24"/>
        </w:rPr>
        <w:t>2 065 rodzin</w:t>
      </w:r>
      <w:r w:rsidRPr="001E5942">
        <w:rPr>
          <w:rFonts w:asciiTheme="majorHAnsi" w:hAnsiTheme="majorHAnsi"/>
          <w:sz w:val="24"/>
          <w:szCs w:val="24"/>
        </w:rPr>
        <w:t>.</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Od 2008 roku Miejski Ośrodek Pomocy Społecznej pracuje metodą pracy opartej na podejściu skoncentrowanym na rozwiązaniach w zespołach problemowych specjalizujących się w pracy z konkretnymi grupami dyspanseryjnymi:</w:t>
      </w:r>
    </w:p>
    <w:p w:rsidR="000F033C" w:rsidRPr="001E5942" w:rsidRDefault="000F033C" w:rsidP="00FC7980">
      <w:pPr>
        <w:pStyle w:val="Akapitzlist"/>
        <w:numPr>
          <w:ilvl w:val="0"/>
          <w:numId w:val="32"/>
        </w:numPr>
        <w:spacing w:line="360" w:lineRule="auto"/>
        <w:jc w:val="both"/>
        <w:rPr>
          <w:rFonts w:asciiTheme="majorHAnsi" w:hAnsiTheme="majorHAnsi"/>
          <w:sz w:val="24"/>
          <w:szCs w:val="24"/>
        </w:rPr>
      </w:pPr>
      <w:r w:rsidRPr="001E5942">
        <w:rPr>
          <w:rFonts w:asciiTheme="majorHAnsi" w:hAnsiTheme="majorHAnsi"/>
          <w:sz w:val="24"/>
          <w:szCs w:val="24"/>
        </w:rPr>
        <w:t>Zespół diagnostyczny,</w:t>
      </w:r>
    </w:p>
    <w:p w:rsidR="000F033C" w:rsidRPr="001E5942" w:rsidRDefault="000F033C" w:rsidP="00FC7980">
      <w:pPr>
        <w:pStyle w:val="Akapitzlist"/>
        <w:numPr>
          <w:ilvl w:val="0"/>
          <w:numId w:val="32"/>
        </w:numPr>
        <w:spacing w:line="360" w:lineRule="auto"/>
        <w:jc w:val="both"/>
        <w:rPr>
          <w:rFonts w:asciiTheme="majorHAnsi" w:hAnsiTheme="majorHAnsi"/>
          <w:sz w:val="24"/>
          <w:szCs w:val="24"/>
        </w:rPr>
      </w:pPr>
      <w:r w:rsidRPr="001E5942">
        <w:rPr>
          <w:rFonts w:asciiTheme="majorHAnsi" w:hAnsiTheme="majorHAnsi"/>
          <w:sz w:val="24"/>
          <w:szCs w:val="24"/>
        </w:rPr>
        <w:t>Stanowisko ds. pomocy osobom bezrobotnym,</w:t>
      </w:r>
    </w:p>
    <w:p w:rsidR="000F033C" w:rsidRPr="001E5942" w:rsidRDefault="000F033C" w:rsidP="00FC7980">
      <w:pPr>
        <w:pStyle w:val="Akapitzlist"/>
        <w:numPr>
          <w:ilvl w:val="0"/>
          <w:numId w:val="32"/>
        </w:numPr>
        <w:spacing w:line="360" w:lineRule="auto"/>
        <w:jc w:val="both"/>
        <w:rPr>
          <w:rFonts w:asciiTheme="majorHAnsi" w:hAnsiTheme="majorHAnsi"/>
          <w:sz w:val="24"/>
          <w:szCs w:val="24"/>
        </w:rPr>
      </w:pPr>
      <w:r w:rsidRPr="001E5942">
        <w:rPr>
          <w:rFonts w:asciiTheme="majorHAnsi" w:hAnsiTheme="majorHAnsi"/>
          <w:sz w:val="24"/>
          <w:szCs w:val="24"/>
        </w:rPr>
        <w:t>Zespół ds. pomocy rodzinie,</w:t>
      </w:r>
    </w:p>
    <w:p w:rsidR="000F033C" w:rsidRPr="001E5942" w:rsidRDefault="000F033C" w:rsidP="00FC7980">
      <w:pPr>
        <w:pStyle w:val="Akapitzlist"/>
        <w:numPr>
          <w:ilvl w:val="0"/>
          <w:numId w:val="32"/>
        </w:numPr>
        <w:spacing w:line="360" w:lineRule="auto"/>
        <w:jc w:val="both"/>
        <w:rPr>
          <w:rFonts w:asciiTheme="majorHAnsi" w:hAnsiTheme="majorHAnsi"/>
          <w:sz w:val="24"/>
          <w:szCs w:val="24"/>
        </w:rPr>
      </w:pPr>
      <w:r w:rsidRPr="001E5942">
        <w:rPr>
          <w:rFonts w:asciiTheme="majorHAnsi" w:hAnsiTheme="majorHAnsi"/>
          <w:sz w:val="24"/>
          <w:szCs w:val="24"/>
        </w:rPr>
        <w:t>Zespół ds. pomocy osobom starszym,</w:t>
      </w:r>
    </w:p>
    <w:p w:rsidR="000F033C" w:rsidRPr="001E5942" w:rsidRDefault="000F033C" w:rsidP="00FC7980">
      <w:pPr>
        <w:pStyle w:val="Akapitzlist"/>
        <w:numPr>
          <w:ilvl w:val="0"/>
          <w:numId w:val="32"/>
        </w:numPr>
        <w:spacing w:line="360" w:lineRule="auto"/>
        <w:jc w:val="both"/>
        <w:rPr>
          <w:rFonts w:asciiTheme="majorHAnsi" w:hAnsiTheme="majorHAnsi"/>
          <w:sz w:val="24"/>
          <w:szCs w:val="24"/>
        </w:rPr>
      </w:pPr>
      <w:r w:rsidRPr="001E5942">
        <w:rPr>
          <w:rFonts w:asciiTheme="majorHAnsi" w:hAnsiTheme="majorHAnsi"/>
          <w:sz w:val="24"/>
          <w:szCs w:val="24"/>
        </w:rPr>
        <w:t>Zespół ds. profilaktyki uzależnień,</w:t>
      </w:r>
    </w:p>
    <w:p w:rsidR="000F033C" w:rsidRPr="001E5942" w:rsidRDefault="000F033C" w:rsidP="00FC7980">
      <w:pPr>
        <w:pStyle w:val="Akapitzlist"/>
        <w:numPr>
          <w:ilvl w:val="0"/>
          <w:numId w:val="32"/>
        </w:numPr>
        <w:spacing w:line="360" w:lineRule="auto"/>
        <w:jc w:val="both"/>
        <w:rPr>
          <w:rFonts w:asciiTheme="majorHAnsi" w:hAnsiTheme="majorHAnsi"/>
          <w:sz w:val="24"/>
          <w:szCs w:val="24"/>
        </w:rPr>
      </w:pPr>
      <w:r w:rsidRPr="001E5942">
        <w:rPr>
          <w:rFonts w:asciiTheme="majorHAnsi" w:hAnsiTheme="majorHAnsi"/>
          <w:sz w:val="24"/>
          <w:szCs w:val="24"/>
        </w:rPr>
        <w:t>Stanowisko ds. osób bezdomnych,</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b/>
          <w:sz w:val="24"/>
          <w:szCs w:val="24"/>
        </w:rPr>
        <w:t>Zespół diagnostyczny</w:t>
      </w:r>
      <w:r w:rsidRPr="001E5942">
        <w:rPr>
          <w:rFonts w:asciiTheme="majorHAnsi" w:hAnsiTheme="majorHAnsi"/>
          <w:sz w:val="24"/>
          <w:szCs w:val="24"/>
        </w:rPr>
        <w:t xml:space="preserve"> skupia pracowników pierwszego kontaktu. Celem tego zespołu jest wstępna diagnoza sytuacji klienta, ustalenie głównej przyczyny dysfunkcji rodziny i skierowanie do odpowiedniego zespołu problemowego oraz ewentualnie obsługa klientów niewymagających systematycznego wspierania Ośrodka.</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b/>
          <w:sz w:val="24"/>
          <w:szCs w:val="24"/>
        </w:rPr>
        <w:t>Zespoły problemowe</w:t>
      </w:r>
      <w:r w:rsidRPr="001E5942">
        <w:rPr>
          <w:rFonts w:asciiTheme="majorHAnsi" w:hAnsiTheme="majorHAnsi"/>
          <w:sz w:val="24"/>
          <w:szCs w:val="24"/>
        </w:rPr>
        <w:t xml:space="preserve"> natomiast pogłębiają diagnozę społeczną, opracowują program pomocy, podejmują działania edukacyjne, motywacyjne, wspierające, wielokrotnie w oparciu </w:t>
      </w:r>
      <w:r w:rsidR="00095C51">
        <w:rPr>
          <w:rFonts w:asciiTheme="majorHAnsi" w:hAnsiTheme="majorHAnsi"/>
          <w:sz w:val="24"/>
          <w:szCs w:val="24"/>
        </w:rPr>
        <w:br/>
      </w:r>
      <w:r w:rsidRPr="001E5942">
        <w:rPr>
          <w:rFonts w:asciiTheme="majorHAnsi" w:hAnsiTheme="majorHAnsi"/>
          <w:sz w:val="24"/>
          <w:szCs w:val="24"/>
        </w:rPr>
        <w:t xml:space="preserve">o wzajemną współpracę i poradnictwo specjalistyczne w sytuacji złożoności występujących </w:t>
      </w:r>
      <w:r w:rsidR="00095C51">
        <w:rPr>
          <w:rFonts w:asciiTheme="majorHAnsi" w:hAnsiTheme="majorHAnsi"/>
          <w:sz w:val="24"/>
          <w:szCs w:val="24"/>
        </w:rPr>
        <w:br/>
      </w:r>
      <w:r w:rsidRPr="001E5942">
        <w:rPr>
          <w:rFonts w:asciiTheme="majorHAnsi" w:hAnsiTheme="majorHAnsi"/>
          <w:sz w:val="24"/>
          <w:szCs w:val="24"/>
        </w:rPr>
        <w:t>w rodzinach problemów.</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b/>
          <w:sz w:val="24"/>
          <w:szCs w:val="24"/>
        </w:rPr>
        <w:t>Poradnictwo specjalistyczne</w:t>
      </w:r>
      <w:r w:rsidRPr="001E5942">
        <w:rPr>
          <w:rFonts w:asciiTheme="majorHAnsi" w:hAnsiTheme="majorHAnsi"/>
          <w:sz w:val="24"/>
          <w:szCs w:val="24"/>
        </w:rPr>
        <w:t xml:space="preserve"> (w szczególności prawne, psychologiczne, pedagogiczne) jest świadczone osobom i rodzinom, które zgłaszają trudności lub wykazują potrzebę wsparcia </w:t>
      </w:r>
      <w:r w:rsidR="00095C51">
        <w:rPr>
          <w:rFonts w:asciiTheme="majorHAnsi" w:hAnsiTheme="majorHAnsi"/>
          <w:sz w:val="24"/>
          <w:szCs w:val="24"/>
        </w:rPr>
        <w:br/>
      </w:r>
      <w:r w:rsidRPr="001E5942">
        <w:rPr>
          <w:rFonts w:asciiTheme="majorHAnsi" w:hAnsiTheme="majorHAnsi"/>
          <w:sz w:val="24"/>
          <w:szCs w:val="24"/>
        </w:rPr>
        <w:t>w rozwiązywaniu swoich życiowych problemów, bez względu na posiadany dochód. W 2014 roku z poradnictwa specjalistycznego udostępnionego przez MOPS łącznie skorzystały 864 rodziny.</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 xml:space="preserve">Dodatkowo, Ośrodek prowadzi działania z zakresu </w:t>
      </w:r>
      <w:r w:rsidRPr="001E5942">
        <w:rPr>
          <w:rFonts w:asciiTheme="majorHAnsi" w:hAnsiTheme="majorHAnsi"/>
          <w:b/>
          <w:sz w:val="24"/>
          <w:szCs w:val="24"/>
        </w:rPr>
        <w:t>aktywizacji zawodowej oraz wsparcia osób bezrobotnych</w:t>
      </w:r>
      <w:r w:rsidRPr="001E5942">
        <w:rPr>
          <w:rFonts w:asciiTheme="majorHAnsi" w:hAnsiTheme="majorHAnsi"/>
          <w:sz w:val="24"/>
          <w:szCs w:val="24"/>
        </w:rPr>
        <w:t xml:space="preserve"> m.in. poprzez Klub Integracji Społecznej (KIS). W ramach KIS organizowane </w:t>
      </w:r>
      <w:r w:rsidR="00095C51">
        <w:rPr>
          <w:rFonts w:asciiTheme="majorHAnsi" w:hAnsiTheme="majorHAnsi"/>
          <w:sz w:val="24"/>
          <w:szCs w:val="24"/>
        </w:rPr>
        <w:br/>
      </w:r>
      <w:r w:rsidRPr="001E5942">
        <w:rPr>
          <w:rFonts w:asciiTheme="majorHAnsi" w:hAnsiTheme="majorHAnsi"/>
          <w:sz w:val="24"/>
          <w:szCs w:val="24"/>
        </w:rPr>
        <w:t xml:space="preserve">są m.in. różnego rodzaju warsztaty i szkolenia, w tym szkolenia zawodowe. Ośrodek realizuje ponadto projekty mające na celu wspieranie osób bezrobotnych w podnoszeniu i zmianie kwalifikacji oraz w znalezieniu zatrudnienia, a od 2015 roku w ramach Programu Aktywizacji </w:t>
      </w:r>
      <w:r w:rsidR="00095C51">
        <w:rPr>
          <w:rFonts w:asciiTheme="majorHAnsi" w:hAnsiTheme="majorHAnsi"/>
          <w:sz w:val="24"/>
          <w:szCs w:val="24"/>
        </w:rPr>
        <w:br/>
      </w:r>
      <w:r w:rsidRPr="001E5942">
        <w:rPr>
          <w:rFonts w:asciiTheme="majorHAnsi" w:hAnsiTheme="majorHAnsi"/>
          <w:sz w:val="24"/>
          <w:szCs w:val="24"/>
        </w:rPr>
        <w:t xml:space="preserve">i Integracji organizuje prace społecznie użyteczne pozwalające na utrzymanie gotowości </w:t>
      </w:r>
      <w:r w:rsidR="00AB605C">
        <w:rPr>
          <w:rFonts w:asciiTheme="majorHAnsi" w:hAnsiTheme="majorHAnsi"/>
          <w:sz w:val="24"/>
          <w:szCs w:val="24"/>
        </w:rPr>
        <w:br/>
      </w:r>
      <w:r w:rsidRPr="001E5942">
        <w:rPr>
          <w:rFonts w:asciiTheme="majorHAnsi" w:hAnsiTheme="majorHAnsi"/>
          <w:sz w:val="24"/>
          <w:szCs w:val="24"/>
        </w:rPr>
        <w:t>do podjęcia zatrudnienia i poprawę sytuacji swojej i rodziny.</w:t>
      </w:r>
    </w:p>
    <w:p w:rsidR="000F033C" w:rsidRPr="001E5942" w:rsidRDefault="000F033C" w:rsidP="001E5942">
      <w:pPr>
        <w:keepNext/>
        <w:spacing w:line="360" w:lineRule="auto"/>
        <w:jc w:val="both"/>
        <w:rPr>
          <w:rFonts w:asciiTheme="majorHAnsi" w:hAnsiTheme="majorHAnsi"/>
          <w:sz w:val="24"/>
          <w:szCs w:val="24"/>
        </w:rPr>
      </w:pPr>
      <w:r w:rsidRPr="001E5942">
        <w:rPr>
          <w:rFonts w:asciiTheme="majorHAnsi" w:hAnsiTheme="majorHAnsi"/>
          <w:sz w:val="24"/>
          <w:szCs w:val="24"/>
        </w:rPr>
        <w:lastRenderedPageBreak/>
        <w:t xml:space="preserve">Istotną grupę stanowią </w:t>
      </w:r>
      <w:r w:rsidRPr="001E5942">
        <w:rPr>
          <w:rFonts w:asciiTheme="majorHAnsi" w:hAnsiTheme="majorHAnsi"/>
          <w:b/>
          <w:sz w:val="24"/>
          <w:szCs w:val="24"/>
        </w:rPr>
        <w:t>działania skierowane do osób starszych</w:t>
      </w:r>
      <w:r w:rsidRPr="001E5942">
        <w:rPr>
          <w:rFonts w:asciiTheme="majorHAnsi" w:hAnsiTheme="majorHAnsi"/>
          <w:sz w:val="24"/>
          <w:szCs w:val="24"/>
        </w:rPr>
        <w:t>. Do najważniejszych aktywności MOPS na rzecz tej grupy społeczeństwa należą:</w:t>
      </w:r>
    </w:p>
    <w:p w:rsidR="000F033C" w:rsidRPr="001E5942" w:rsidRDefault="000F033C" w:rsidP="00FC7980">
      <w:pPr>
        <w:pStyle w:val="Akapitzlist"/>
        <w:numPr>
          <w:ilvl w:val="0"/>
          <w:numId w:val="33"/>
        </w:numPr>
        <w:spacing w:line="360" w:lineRule="auto"/>
        <w:jc w:val="both"/>
        <w:rPr>
          <w:rFonts w:asciiTheme="majorHAnsi" w:hAnsiTheme="majorHAnsi"/>
          <w:sz w:val="24"/>
          <w:szCs w:val="24"/>
        </w:rPr>
      </w:pPr>
      <w:r w:rsidRPr="001E5942">
        <w:rPr>
          <w:rFonts w:asciiTheme="majorHAnsi" w:hAnsiTheme="majorHAnsi"/>
          <w:sz w:val="24"/>
          <w:szCs w:val="24"/>
        </w:rPr>
        <w:t xml:space="preserve">działania realizowane przez Zespół ds. pomocy osobom starszym zmierzające </w:t>
      </w:r>
      <w:r w:rsidR="00AB605C">
        <w:rPr>
          <w:rFonts w:asciiTheme="majorHAnsi" w:hAnsiTheme="majorHAnsi"/>
          <w:sz w:val="24"/>
          <w:szCs w:val="24"/>
        </w:rPr>
        <w:br/>
      </w:r>
      <w:r w:rsidRPr="001E5942">
        <w:rPr>
          <w:rFonts w:asciiTheme="majorHAnsi" w:hAnsiTheme="majorHAnsi"/>
          <w:sz w:val="24"/>
          <w:szCs w:val="24"/>
        </w:rPr>
        <w:t>do poprawy funkcjonowania osób starszych i rodzin w ich środowisku społecznym, rozwinięcia i podtrzymania w miarę możliwości ich aktywności i samodzielności życiowej,</w:t>
      </w:r>
    </w:p>
    <w:p w:rsidR="000F033C" w:rsidRPr="001E5942" w:rsidRDefault="000F033C" w:rsidP="00FC7980">
      <w:pPr>
        <w:pStyle w:val="Akapitzlist"/>
        <w:numPr>
          <w:ilvl w:val="0"/>
          <w:numId w:val="33"/>
        </w:numPr>
        <w:spacing w:line="360" w:lineRule="auto"/>
        <w:jc w:val="both"/>
        <w:rPr>
          <w:rFonts w:asciiTheme="majorHAnsi" w:hAnsiTheme="majorHAnsi"/>
          <w:sz w:val="24"/>
          <w:szCs w:val="24"/>
        </w:rPr>
      </w:pPr>
      <w:r w:rsidRPr="001E5942">
        <w:rPr>
          <w:rFonts w:asciiTheme="majorHAnsi" w:hAnsiTheme="majorHAnsi"/>
          <w:sz w:val="24"/>
          <w:szCs w:val="24"/>
        </w:rPr>
        <w:t>usługi opiekuńcze w miejscu zamieszkania,</w:t>
      </w:r>
    </w:p>
    <w:p w:rsidR="000F033C" w:rsidRPr="001E5942" w:rsidRDefault="000F033C" w:rsidP="00FC7980">
      <w:pPr>
        <w:pStyle w:val="Akapitzlist"/>
        <w:numPr>
          <w:ilvl w:val="0"/>
          <w:numId w:val="33"/>
        </w:numPr>
        <w:spacing w:line="360" w:lineRule="auto"/>
        <w:jc w:val="both"/>
        <w:rPr>
          <w:rFonts w:asciiTheme="majorHAnsi" w:hAnsiTheme="majorHAnsi"/>
          <w:sz w:val="24"/>
          <w:szCs w:val="24"/>
        </w:rPr>
      </w:pPr>
      <w:r w:rsidRPr="001E5942">
        <w:rPr>
          <w:rFonts w:asciiTheme="majorHAnsi" w:hAnsiTheme="majorHAnsi"/>
          <w:sz w:val="24"/>
          <w:szCs w:val="24"/>
        </w:rPr>
        <w:t>usługi opiekuńcze w ośrodku wsparcia – Dziennym Domu Pobytu,</w:t>
      </w:r>
    </w:p>
    <w:p w:rsidR="000F033C" w:rsidRPr="001E5942" w:rsidRDefault="000F033C" w:rsidP="00FC7980">
      <w:pPr>
        <w:pStyle w:val="Akapitzlist"/>
        <w:numPr>
          <w:ilvl w:val="0"/>
          <w:numId w:val="33"/>
        </w:numPr>
        <w:spacing w:line="360" w:lineRule="auto"/>
        <w:jc w:val="both"/>
        <w:rPr>
          <w:rFonts w:asciiTheme="majorHAnsi" w:hAnsiTheme="majorHAnsi"/>
          <w:sz w:val="24"/>
          <w:szCs w:val="24"/>
        </w:rPr>
      </w:pPr>
      <w:r w:rsidRPr="001E5942">
        <w:rPr>
          <w:rFonts w:asciiTheme="majorHAnsi" w:hAnsiTheme="majorHAnsi"/>
          <w:sz w:val="24"/>
          <w:szCs w:val="24"/>
        </w:rPr>
        <w:t>skierowania i odpłatność za pobyt w domach pomocy społecznej.</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Pomoc społeczna podlega ciągłym przemianom stawiając przed pracownikami Miejskiego Ośrodka Pomocy Społecznej nowe wyzwania w zakresie podejmowania działań o charakterze pozamaterialnym, kierowanych głównie do klientów, u których występują problemy z tytułu niezaradności życiowej i materialnej spowodowanej różnego rodzaju niepowodzeniami życiowymi, w tym bezrobociem, patologią, uzależnieniami (nie tylko od alkoholu), bezradnością w sprawach opiekuńczo-wychowawczych, występowaniem zjawiska przemocy domowej itp.</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 xml:space="preserve">Od 1 stycznia 2012 roku MOPS realizuje nałożone na gminę Ustawą z dnia 9 czerwca 2011 r. o wspieraniu rodziny i systemie pieczy zastępczej zadania w zakresie wspierania rodziny niewydolnej opiekuńczo-wychowawczo poprzez zatrudnionych asystentów rodzin. W 2014 roku objętych takim wsparciem było 59 rodzin (z uwagi na osiągnięcie zmierzonych celów, </w:t>
      </w:r>
      <w:r w:rsidR="00AB605C">
        <w:rPr>
          <w:rFonts w:asciiTheme="majorHAnsi" w:hAnsiTheme="majorHAnsi"/>
          <w:sz w:val="24"/>
          <w:szCs w:val="24"/>
        </w:rPr>
        <w:br/>
      </w:r>
      <w:r w:rsidRPr="001E5942">
        <w:rPr>
          <w:rFonts w:asciiTheme="majorHAnsi" w:hAnsiTheme="majorHAnsi"/>
          <w:sz w:val="24"/>
          <w:szCs w:val="24"/>
        </w:rPr>
        <w:t>w przypadku 15 rodzin zakończono pracę).</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 xml:space="preserve">Ponadto, od 2011 roku na Ośrodku spoczywa obowiązek zapewnienia obsługi administracyjno-technicznej </w:t>
      </w:r>
      <w:r w:rsidRPr="001E5942">
        <w:rPr>
          <w:rFonts w:asciiTheme="majorHAnsi" w:hAnsiTheme="majorHAnsi"/>
          <w:b/>
          <w:sz w:val="24"/>
          <w:szCs w:val="24"/>
        </w:rPr>
        <w:t>Zespołu Interdyscyplinarnego</w:t>
      </w:r>
      <w:r w:rsidRPr="001E5942">
        <w:rPr>
          <w:rFonts w:asciiTheme="majorHAnsi" w:hAnsiTheme="majorHAnsi"/>
          <w:sz w:val="24"/>
          <w:szCs w:val="24"/>
        </w:rPr>
        <w:t xml:space="preserve"> wynikający z ustawy o przeciwdziałaniu przemocy w rodzinie i ochrony ofiar przemocy. Zadanie to realizowane jest przez wyznaczonego do tego celu koordynatora ds. obsługi administracyjnej i technicznej Zespołu Interdyscyplinarnego. </w:t>
      </w:r>
      <w:r w:rsidR="00AB605C">
        <w:rPr>
          <w:rFonts w:asciiTheme="majorHAnsi" w:hAnsiTheme="majorHAnsi"/>
          <w:sz w:val="24"/>
          <w:szCs w:val="24"/>
        </w:rPr>
        <w:br/>
      </w:r>
      <w:r w:rsidRPr="001E5942">
        <w:rPr>
          <w:rFonts w:asciiTheme="majorHAnsi" w:hAnsiTheme="majorHAnsi"/>
          <w:sz w:val="24"/>
          <w:szCs w:val="24"/>
        </w:rPr>
        <w:t>W celu zapewnienia skutecznej ochrony danych osobowych dokumentacja Zespołu i pracy grup roboczych gromadzona jest w siedzibie Miejskiego Ośrodka Pomocy Społecznej.</w:t>
      </w:r>
    </w:p>
    <w:p w:rsidR="000F033C" w:rsidRPr="001E5942" w:rsidRDefault="000F033C" w:rsidP="001E5942">
      <w:pPr>
        <w:spacing w:line="360" w:lineRule="auto"/>
        <w:jc w:val="both"/>
        <w:rPr>
          <w:rFonts w:asciiTheme="majorHAnsi" w:hAnsiTheme="majorHAnsi"/>
          <w:sz w:val="24"/>
          <w:szCs w:val="24"/>
        </w:rPr>
      </w:pPr>
      <w:r w:rsidRPr="001E5942">
        <w:rPr>
          <w:rFonts w:asciiTheme="majorHAnsi" w:hAnsiTheme="majorHAnsi"/>
          <w:sz w:val="24"/>
          <w:szCs w:val="24"/>
        </w:rPr>
        <w:t>Obecne trendy w polityce społecznej kształtują się w kierunku aktywizacji i integracji społecznej osób i grup zagrożonych wykluczeniem społecznym i marginalizacją. Aktywizacja, jako działanie socjalno-wychowawcze ma prowadzić do podniesienia poziomu aktywności osób marginalizowanych i zwiększenia ich udziału w życiu społecznym m.in. poprzez intencjonalne wywoływanie zmian w postawach, poglądach, wzorach, stylach i sposobie życia tych</w:t>
      </w:r>
      <w:r w:rsidR="000C4454" w:rsidRPr="001E5942">
        <w:rPr>
          <w:rFonts w:asciiTheme="majorHAnsi" w:hAnsiTheme="majorHAnsi"/>
          <w:sz w:val="24"/>
          <w:szCs w:val="24"/>
        </w:rPr>
        <w:t xml:space="preserve"> grup </w:t>
      </w:r>
      <w:r w:rsidR="000C4454" w:rsidRPr="001E5942">
        <w:rPr>
          <w:rFonts w:asciiTheme="majorHAnsi" w:hAnsiTheme="majorHAnsi"/>
          <w:sz w:val="24"/>
          <w:szCs w:val="24"/>
        </w:rPr>
        <w:lastRenderedPageBreak/>
        <w:t xml:space="preserve">społecznych. Działania te </w:t>
      </w:r>
      <w:r w:rsidRPr="001E5942">
        <w:rPr>
          <w:rFonts w:asciiTheme="majorHAnsi" w:hAnsiTheme="majorHAnsi"/>
          <w:sz w:val="24"/>
          <w:szCs w:val="24"/>
        </w:rPr>
        <w:t xml:space="preserve">realizowane przez MOPS w Stalowej Woli w ramach stanowiska </w:t>
      </w:r>
      <w:r w:rsidRPr="001E5942">
        <w:rPr>
          <w:rFonts w:asciiTheme="majorHAnsi" w:hAnsiTheme="majorHAnsi"/>
          <w:b/>
          <w:sz w:val="24"/>
          <w:szCs w:val="24"/>
        </w:rPr>
        <w:t>Organizowanie Społeczności Lokalnej</w:t>
      </w:r>
      <w:r w:rsidRPr="001E5942">
        <w:rPr>
          <w:rFonts w:asciiTheme="majorHAnsi" w:hAnsiTheme="majorHAnsi"/>
          <w:sz w:val="24"/>
          <w:szCs w:val="24"/>
        </w:rPr>
        <w:t xml:space="preserve">, mają </w:t>
      </w:r>
      <w:r w:rsidR="001E5942" w:rsidRPr="001E5942">
        <w:rPr>
          <w:rFonts w:asciiTheme="majorHAnsi" w:hAnsiTheme="majorHAnsi"/>
          <w:sz w:val="24"/>
          <w:szCs w:val="24"/>
        </w:rPr>
        <w:t xml:space="preserve">na celu </w:t>
      </w:r>
      <w:r w:rsidRPr="001E5942">
        <w:rPr>
          <w:rFonts w:asciiTheme="majorHAnsi" w:hAnsiTheme="majorHAnsi"/>
          <w:sz w:val="24"/>
          <w:szCs w:val="24"/>
        </w:rPr>
        <w:t xml:space="preserve">doprowadzić do odejścia </w:t>
      </w:r>
      <w:r w:rsidR="00AB605C">
        <w:rPr>
          <w:rFonts w:asciiTheme="majorHAnsi" w:hAnsiTheme="majorHAnsi"/>
          <w:sz w:val="24"/>
          <w:szCs w:val="24"/>
        </w:rPr>
        <w:br/>
      </w:r>
      <w:r w:rsidRPr="001E5942">
        <w:rPr>
          <w:rFonts w:asciiTheme="majorHAnsi" w:hAnsiTheme="majorHAnsi"/>
          <w:sz w:val="24"/>
          <w:szCs w:val="24"/>
        </w:rPr>
        <w:t>od konsumpcyjnego p</w:t>
      </w:r>
      <w:r w:rsidR="001E5942" w:rsidRPr="001E5942">
        <w:rPr>
          <w:rFonts w:asciiTheme="majorHAnsi" w:hAnsiTheme="majorHAnsi"/>
          <w:sz w:val="24"/>
          <w:szCs w:val="24"/>
        </w:rPr>
        <w:t xml:space="preserve">ostrzegania pomocy społecznej a w </w:t>
      </w:r>
      <w:r w:rsidRPr="001E5942">
        <w:rPr>
          <w:rFonts w:asciiTheme="majorHAnsi" w:hAnsiTheme="majorHAnsi"/>
          <w:sz w:val="24"/>
          <w:szCs w:val="24"/>
        </w:rPr>
        <w:t>konsekwencji wykształcenia postawy:</w:t>
      </w:r>
    </w:p>
    <w:p w:rsidR="000F033C" w:rsidRPr="001E5942" w:rsidRDefault="000F033C" w:rsidP="00FC7980">
      <w:pPr>
        <w:pStyle w:val="Akapitzlist"/>
        <w:numPr>
          <w:ilvl w:val="0"/>
          <w:numId w:val="34"/>
        </w:numPr>
        <w:spacing w:line="360" w:lineRule="auto"/>
        <w:jc w:val="both"/>
        <w:rPr>
          <w:rFonts w:asciiTheme="majorHAnsi" w:hAnsiTheme="majorHAnsi"/>
          <w:sz w:val="24"/>
          <w:szCs w:val="24"/>
        </w:rPr>
      </w:pPr>
      <w:r w:rsidRPr="001E5942">
        <w:rPr>
          <w:rFonts w:asciiTheme="majorHAnsi" w:hAnsiTheme="majorHAnsi"/>
          <w:sz w:val="24"/>
          <w:szCs w:val="24"/>
        </w:rPr>
        <w:t>od bierności do partycypacji,</w:t>
      </w:r>
    </w:p>
    <w:p w:rsidR="000F033C" w:rsidRPr="001E5942" w:rsidRDefault="000F033C" w:rsidP="00FC7980">
      <w:pPr>
        <w:pStyle w:val="Akapitzlist"/>
        <w:numPr>
          <w:ilvl w:val="0"/>
          <w:numId w:val="34"/>
        </w:numPr>
        <w:spacing w:line="360" w:lineRule="auto"/>
        <w:jc w:val="both"/>
        <w:rPr>
          <w:rFonts w:asciiTheme="majorHAnsi" w:hAnsiTheme="majorHAnsi"/>
          <w:sz w:val="24"/>
          <w:szCs w:val="24"/>
        </w:rPr>
      </w:pPr>
      <w:r w:rsidRPr="001E5942">
        <w:rPr>
          <w:rFonts w:asciiTheme="majorHAnsi" w:hAnsiTheme="majorHAnsi"/>
          <w:sz w:val="24"/>
          <w:szCs w:val="24"/>
        </w:rPr>
        <w:t>od pomocy do samopomocy,</w:t>
      </w:r>
    </w:p>
    <w:p w:rsidR="000F033C" w:rsidRPr="001E5942" w:rsidRDefault="000F033C" w:rsidP="00FC7980">
      <w:pPr>
        <w:pStyle w:val="Akapitzlist"/>
        <w:numPr>
          <w:ilvl w:val="0"/>
          <w:numId w:val="34"/>
        </w:numPr>
        <w:spacing w:line="360" w:lineRule="auto"/>
        <w:jc w:val="both"/>
        <w:rPr>
          <w:rFonts w:asciiTheme="majorHAnsi" w:hAnsiTheme="majorHAnsi"/>
          <w:sz w:val="24"/>
          <w:szCs w:val="24"/>
        </w:rPr>
      </w:pPr>
      <w:r w:rsidRPr="001E5942">
        <w:rPr>
          <w:rFonts w:asciiTheme="majorHAnsi" w:hAnsiTheme="majorHAnsi"/>
          <w:sz w:val="24"/>
          <w:szCs w:val="24"/>
        </w:rPr>
        <w:t>od perspektywy klienta do perspektywy partnera.</w:t>
      </w:r>
    </w:p>
    <w:p w:rsidR="000F033C" w:rsidRPr="001E5942" w:rsidRDefault="000F033C" w:rsidP="001E5942">
      <w:pPr>
        <w:spacing w:line="360" w:lineRule="auto"/>
        <w:jc w:val="both"/>
        <w:rPr>
          <w:rFonts w:asciiTheme="majorHAnsi" w:hAnsiTheme="majorHAnsi"/>
          <w:i/>
          <w:sz w:val="24"/>
          <w:szCs w:val="24"/>
        </w:rPr>
      </w:pPr>
      <w:r w:rsidRPr="001E5942">
        <w:rPr>
          <w:rFonts w:asciiTheme="majorHAnsi" w:hAnsiTheme="majorHAnsi"/>
          <w:sz w:val="24"/>
          <w:szCs w:val="24"/>
        </w:rPr>
        <w:t>Pomimo niezadawalających warunków lokalowych, wychodząc naprzeciw zapotrzebowaniu na innowacyjne działania w pracy z klientem pomocy społecznej od 2014 roku wprowadzono zmiany w strukturach Ośrodka poszerzając Dział Pomocy Środowiskowej o Integrację Społeczną i Zespół Asysty Rodziny oraz powołując Zespół Koordynacji Programów Społecznych. Miejski Ośrodek Pomocy Społecznej w Stalowej Woli włączył się również w przygotowanie programu rewitalizacji społecznej osiedla Rozwadów i Fabrycznego. Celem głównym zaplanowanych przez MOPS działań jest stopniowe zaprzestanie postrzegania osiedla Rozwadów i Fabrycznego jako środowisk patogennych i nieatrakcyjnych dla mieszkańców miasta Stalowej Woli, poprawa jakości życia oraz pobudzenie aktywności społecznej i obywatelskiej wśród mieszkańców.</w:t>
      </w:r>
      <w:r w:rsidR="00B0055E" w:rsidRPr="001E5942">
        <w:rPr>
          <w:rFonts w:asciiTheme="majorHAnsi" w:hAnsiTheme="majorHAnsi"/>
          <w:sz w:val="24"/>
          <w:szCs w:val="24"/>
        </w:rPr>
        <w:t xml:space="preserve"> </w:t>
      </w:r>
      <w:r w:rsidR="001E5942" w:rsidRPr="001E5942">
        <w:rPr>
          <w:rStyle w:val="Odwoanieprzypisudolnego"/>
          <w:rFonts w:asciiTheme="majorHAnsi" w:hAnsiTheme="majorHAnsi"/>
          <w:sz w:val="24"/>
          <w:szCs w:val="24"/>
        </w:rPr>
        <w:footnoteReference w:id="12"/>
      </w:r>
    </w:p>
    <w:p w:rsidR="00546A4B" w:rsidRPr="001E5942" w:rsidRDefault="001E5942" w:rsidP="00546A4B">
      <w:pPr>
        <w:spacing w:line="360" w:lineRule="auto"/>
        <w:jc w:val="both"/>
        <w:rPr>
          <w:rFonts w:asciiTheme="majorHAnsi" w:hAnsiTheme="majorHAnsi"/>
          <w:bCs/>
          <w:sz w:val="24"/>
          <w:szCs w:val="24"/>
        </w:rPr>
      </w:pPr>
      <w:r>
        <w:rPr>
          <w:rStyle w:val="txt"/>
          <w:rFonts w:asciiTheme="majorHAnsi" w:hAnsiTheme="majorHAnsi"/>
          <w:bCs/>
          <w:sz w:val="24"/>
          <w:szCs w:val="24"/>
        </w:rPr>
        <w:tab/>
        <w:t xml:space="preserve">Do zadań MOPS w Stalowej Woli należy również </w:t>
      </w:r>
      <w:r w:rsidR="00546A4B" w:rsidRPr="00F54D42">
        <w:rPr>
          <w:rFonts w:asciiTheme="majorHAnsi" w:hAnsiTheme="majorHAnsi" w:cs="Arial"/>
          <w:sz w:val="24"/>
          <w:szCs w:val="24"/>
        </w:rPr>
        <w:t xml:space="preserve">prowadzenie i zapewnienie miejsc </w:t>
      </w:r>
      <w:r w:rsidR="00AB605C">
        <w:rPr>
          <w:rFonts w:asciiTheme="majorHAnsi" w:hAnsiTheme="majorHAnsi" w:cs="Arial"/>
          <w:sz w:val="24"/>
          <w:szCs w:val="24"/>
        </w:rPr>
        <w:br/>
      </w:r>
      <w:r w:rsidR="00546A4B" w:rsidRPr="00F54D42">
        <w:rPr>
          <w:rFonts w:asciiTheme="majorHAnsi" w:hAnsiTheme="majorHAnsi" w:cs="Arial"/>
          <w:sz w:val="24"/>
          <w:szCs w:val="24"/>
        </w:rPr>
        <w:t>w placówkach wsparcia dziennego, wśród których można wyróżnić:</w:t>
      </w:r>
    </w:p>
    <w:p w:rsidR="00546A4B" w:rsidRPr="00F54D42" w:rsidRDefault="00546A4B" w:rsidP="00546A4B">
      <w:pPr>
        <w:spacing w:line="360" w:lineRule="auto"/>
        <w:jc w:val="both"/>
        <w:rPr>
          <w:rFonts w:asciiTheme="majorHAnsi" w:hAnsiTheme="majorHAnsi" w:cs="Arial"/>
          <w:sz w:val="24"/>
          <w:szCs w:val="24"/>
        </w:rPr>
      </w:pPr>
      <w:r w:rsidRPr="00F54D42">
        <w:rPr>
          <w:rFonts w:asciiTheme="majorHAnsi" w:hAnsiTheme="majorHAnsi" w:cs="Arial"/>
          <w:sz w:val="24"/>
          <w:szCs w:val="24"/>
        </w:rPr>
        <w:t>Warsztat Terapii Zajęciowej;</w:t>
      </w:r>
    </w:p>
    <w:p w:rsidR="00546A4B" w:rsidRPr="00F54D42" w:rsidRDefault="00546A4B" w:rsidP="00546A4B">
      <w:pPr>
        <w:spacing w:line="360" w:lineRule="auto"/>
        <w:jc w:val="both"/>
        <w:rPr>
          <w:rFonts w:asciiTheme="majorHAnsi" w:hAnsiTheme="majorHAnsi" w:cs="Arial"/>
          <w:sz w:val="24"/>
          <w:szCs w:val="24"/>
        </w:rPr>
      </w:pPr>
      <w:r w:rsidRPr="00F54D42">
        <w:rPr>
          <w:rFonts w:asciiTheme="majorHAnsi" w:hAnsiTheme="majorHAnsi" w:cs="Arial"/>
          <w:sz w:val="24"/>
          <w:szCs w:val="24"/>
        </w:rPr>
        <w:t>Dzienny Dom Pobytu;</w:t>
      </w:r>
    </w:p>
    <w:p w:rsidR="00546A4B" w:rsidRPr="00F54D42" w:rsidRDefault="001E5942" w:rsidP="00546A4B">
      <w:pPr>
        <w:spacing w:line="360" w:lineRule="auto"/>
        <w:jc w:val="both"/>
        <w:rPr>
          <w:rFonts w:asciiTheme="majorHAnsi" w:hAnsiTheme="majorHAnsi" w:cs="Arial"/>
          <w:sz w:val="24"/>
          <w:szCs w:val="24"/>
        </w:rPr>
      </w:pPr>
      <w:r>
        <w:rPr>
          <w:rFonts w:asciiTheme="majorHAnsi" w:hAnsiTheme="majorHAnsi" w:cs="Arial"/>
          <w:sz w:val="24"/>
          <w:szCs w:val="24"/>
        </w:rPr>
        <w:t>Specjalistyczną Placówkę</w:t>
      </w:r>
      <w:r w:rsidR="00546A4B" w:rsidRPr="00F54D42">
        <w:rPr>
          <w:rFonts w:asciiTheme="majorHAnsi" w:hAnsiTheme="majorHAnsi" w:cs="Arial"/>
          <w:sz w:val="24"/>
          <w:szCs w:val="24"/>
        </w:rPr>
        <w:t xml:space="preserve"> Wsparcia Dziennego – Świetlica „Tęcza”</w:t>
      </w:r>
      <w:r>
        <w:rPr>
          <w:rFonts w:asciiTheme="majorHAnsi" w:hAnsiTheme="majorHAnsi" w:cs="Arial"/>
          <w:sz w:val="24"/>
          <w:szCs w:val="24"/>
        </w:rPr>
        <w:t>;</w:t>
      </w:r>
    </w:p>
    <w:p w:rsidR="00546A4B" w:rsidRPr="00F54D42" w:rsidRDefault="001E5942" w:rsidP="00546A4B">
      <w:pPr>
        <w:spacing w:line="360" w:lineRule="auto"/>
        <w:jc w:val="both"/>
        <w:rPr>
          <w:rFonts w:asciiTheme="majorHAnsi" w:hAnsiTheme="majorHAnsi" w:cs="Arial"/>
          <w:sz w:val="24"/>
          <w:szCs w:val="24"/>
        </w:rPr>
      </w:pPr>
      <w:r>
        <w:rPr>
          <w:rFonts w:asciiTheme="majorHAnsi" w:hAnsiTheme="majorHAnsi" w:cs="Arial"/>
          <w:sz w:val="24"/>
          <w:szCs w:val="24"/>
        </w:rPr>
        <w:t>Klub Trzeźwego Ż</w:t>
      </w:r>
      <w:r w:rsidR="00546A4B" w:rsidRPr="00F54D42">
        <w:rPr>
          <w:rFonts w:asciiTheme="majorHAnsi" w:hAnsiTheme="majorHAnsi" w:cs="Arial"/>
          <w:sz w:val="24"/>
          <w:szCs w:val="24"/>
        </w:rPr>
        <w:t>ycia;</w:t>
      </w:r>
    </w:p>
    <w:p w:rsidR="00546A4B" w:rsidRPr="00F54D42" w:rsidRDefault="001E5942" w:rsidP="00546A4B">
      <w:pPr>
        <w:spacing w:line="360" w:lineRule="auto"/>
        <w:jc w:val="both"/>
        <w:rPr>
          <w:rFonts w:asciiTheme="majorHAnsi" w:hAnsiTheme="majorHAnsi" w:cs="Arial"/>
          <w:sz w:val="24"/>
          <w:szCs w:val="24"/>
        </w:rPr>
      </w:pPr>
      <w:r>
        <w:rPr>
          <w:rFonts w:asciiTheme="majorHAnsi" w:hAnsiTheme="majorHAnsi" w:cs="Arial"/>
          <w:sz w:val="24"/>
          <w:szCs w:val="24"/>
        </w:rPr>
        <w:t>Klub Integracji Społecznej.</w:t>
      </w:r>
    </w:p>
    <w:p w:rsidR="00546A4B" w:rsidRDefault="001E5942" w:rsidP="001E5942">
      <w:pPr>
        <w:spacing w:line="360" w:lineRule="auto"/>
        <w:ind w:firstLine="708"/>
        <w:jc w:val="both"/>
        <w:rPr>
          <w:rFonts w:asciiTheme="majorHAnsi" w:hAnsiTheme="majorHAnsi" w:cs="Arial"/>
          <w:sz w:val="24"/>
          <w:szCs w:val="24"/>
        </w:rPr>
      </w:pPr>
      <w:r>
        <w:rPr>
          <w:rFonts w:asciiTheme="majorHAnsi" w:hAnsiTheme="majorHAnsi" w:cs="Arial"/>
          <w:sz w:val="24"/>
          <w:szCs w:val="24"/>
        </w:rPr>
        <w:t>MOPS prowadzi również K</w:t>
      </w:r>
      <w:r w:rsidR="00546A4B" w:rsidRPr="00F54D42">
        <w:rPr>
          <w:rFonts w:asciiTheme="majorHAnsi" w:hAnsiTheme="majorHAnsi" w:cs="Arial"/>
          <w:sz w:val="24"/>
          <w:szCs w:val="24"/>
        </w:rPr>
        <w:t>lub „Wesoła Gromadka</w:t>
      </w:r>
      <w:r>
        <w:rPr>
          <w:rFonts w:asciiTheme="majorHAnsi" w:hAnsiTheme="majorHAnsi" w:cs="Arial"/>
          <w:sz w:val="24"/>
          <w:szCs w:val="24"/>
        </w:rPr>
        <w:t>”</w:t>
      </w:r>
      <w:r w:rsidR="00546A4B" w:rsidRPr="00F54D42">
        <w:rPr>
          <w:rFonts w:asciiTheme="majorHAnsi" w:hAnsiTheme="majorHAnsi" w:cs="Arial"/>
          <w:sz w:val="24"/>
          <w:szCs w:val="24"/>
        </w:rPr>
        <w:t xml:space="preserve"> oraz Klub Wolontariusza, dzięki którym dzieci i młodzież oraz osoby dorosłe mogą rozwijać swoje zainteresowania i nieść  pomoc innym. </w:t>
      </w:r>
    </w:p>
    <w:p w:rsidR="001E5942" w:rsidRPr="001E5942" w:rsidRDefault="001E5942" w:rsidP="001E5942">
      <w:pPr>
        <w:spacing w:line="360" w:lineRule="auto"/>
        <w:jc w:val="both"/>
        <w:rPr>
          <w:rStyle w:val="txt"/>
          <w:rFonts w:asciiTheme="majorHAnsi" w:hAnsiTheme="majorHAnsi" w:cs="Arial"/>
          <w:b/>
          <w:sz w:val="24"/>
          <w:szCs w:val="24"/>
          <w:u w:val="single"/>
        </w:rPr>
      </w:pPr>
      <w:r w:rsidRPr="001E5942">
        <w:rPr>
          <w:rStyle w:val="txt"/>
          <w:rFonts w:asciiTheme="majorHAnsi" w:hAnsiTheme="majorHAnsi" w:cs="Arial"/>
          <w:b/>
          <w:sz w:val="24"/>
          <w:szCs w:val="24"/>
          <w:u w:val="single"/>
        </w:rPr>
        <w:t>Warsztat Terapii Zajęciowej</w:t>
      </w:r>
    </w:p>
    <w:p w:rsidR="001E5942" w:rsidRPr="00F54D42" w:rsidRDefault="001E5942" w:rsidP="001E5942">
      <w:pPr>
        <w:tabs>
          <w:tab w:val="left" w:pos="1200"/>
        </w:tabs>
        <w:spacing w:line="360" w:lineRule="auto"/>
        <w:jc w:val="both"/>
        <w:rPr>
          <w:rFonts w:asciiTheme="majorHAnsi" w:hAnsiTheme="majorHAnsi" w:cs="Arial"/>
          <w:sz w:val="24"/>
          <w:szCs w:val="24"/>
        </w:rPr>
      </w:pPr>
      <w:r w:rsidRPr="00F54D42">
        <w:rPr>
          <w:rStyle w:val="txt"/>
          <w:rFonts w:asciiTheme="majorHAnsi" w:hAnsiTheme="majorHAnsi" w:cs="Arial"/>
          <w:sz w:val="24"/>
          <w:szCs w:val="24"/>
        </w:rPr>
        <w:t xml:space="preserve">Celem działalności jest rehabilitacja społeczna i zawodowa dorosłych osób niepełnosprawnych umysłowo, psychicznie i z dysfunkcją narządu ruchu. Placówka oferuje szerokie spektrum aktywności w 10 specjalistycznych pracowniach: </w:t>
      </w:r>
      <w:r w:rsidRPr="00F54D42">
        <w:rPr>
          <w:rFonts w:asciiTheme="majorHAnsi" w:hAnsiTheme="majorHAnsi" w:cs="Arial"/>
          <w:sz w:val="24"/>
          <w:szCs w:val="24"/>
        </w:rPr>
        <w:t xml:space="preserve">plastycznej, witrażowniczej, rękodzielniczej, </w:t>
      </w:r>
      <w:r w:rsidRPr="00F54D42">
        <w:rPr>
          <w:rFonts w:asciiTheme="majorHAnsi" w:hAnsiTheme="majorHAnsi" w:cs="Arial"/>
          <w:sz w:val="24"/>
          <w:szCs w:val="24"/>
        </w:rPr>
        <w:lastRenderedPageBreak/>
        <w:t xml:space="preserve">przyrodniczo-dekoratorskiej, krawieckiej, komputerowo-poligraficznej, rzemiosł różnych, stolarskiej, czynności dnia codziennego, umiejętności społecznych. Równolegle prowadzona jest terapia psychologiczna, rehabilitacja ruchowa oraz szeroko rozumiana rehabilitacja społeczna. Poprzez swoją działalność WTZ włącza  uczestników w życie społeczne </w:t>
      </w:r>
      <w:r w:rsidR="00AB605C">
        <w:rPr>
          <w:rFonts w:asciiTheme="majorHAnsi" w:hAnsiTheme="majorHAnsi" w:cs="Arial"/>
          <w:sz w:val="24"/>
          <w:szCs w:val="24"/>
        </w:rPr>
        <w:br/>
      </w:r>
      <w:r w:rsidRPr="00F54D42">
        <w:rPr>
          <w:rFonts w:asciiTheme="majorHAnsi" w:hAnsiTheme="majorHAnsi" w:cs="Arial"/>
          <w:sz w:val="24"/>
          <w:szCs w:val="24"/>
        </w:rPr>
        <w:t xml:space="preserve">i przygotowuje do pełnienia dorosłych ról społecznych, zawodowych i aktywizacji zawodowej, wspiera w znalezieniu pracy i jej utrzymaniu. Ponadto warsztat stwarza dla uczestników warunki do rozwijania zainteresowań i talentów przez m.in. uczestnictwo w przeglądach, konkursach, udział w zawodach sportowych i olimpiadach oraz kiermaszach gdzie prezentują swoje prace własnoręcznie wykonane. </w:t>
      </w:r>
    </w:p>
    <w:p w:rsidR="00E658D9" w:rsidRPr="00F54D42" w:rsidRDefault="00E658D9" w:rsidP="00E658D9">
      <w:pPr>
        <w:pStyle w:val="NormalnyWeb"/>
        <w:spacing w:before="0" w:beforeAutospacing="0" w:after="0" w:afterAutospacing="0" w:line="360" w:lineRule="auto"/>
        <w:jc w:val="both"/>
        <w:rPr>
          <w:rFonts w:asciiTheme="majorHAnsi" w:hAnsiTheme="majorHAnsi" w:cs="Arial"/>
          <w:b/>
          <w:u w:val="single"/>
        </w:rPr>
      </w:pPr>
      <w:r w:rsidRPr="00F54D42">
        <w:rPr>
          <w:rFonts w:asciiTheme="majorHAnsi" w:hAnsiTheme="majorHAnsi" w:cs="Arial"/>
          <w:b/>
          <w:u w:val="single"/>
        </w:rPr>
        <w:t>Dzienny Dom Pobytu</w:t>
      </w:r>
    </w:p>
    <w:p w:rsidR="00E658D9" w:rsidRPr="00F54D42" w:rsidRDefault="00E658D9" w:rsidP="00AB605C">
      <w:pPr>
        <w:pStyle w:val="NormalnyWeb"/>
        <w:spacing w:before="0" w:beforeAutospacing="0" w:after="0" w:afterAutospacing="0" w:line="360" w:lineRule="auto"/>
        <w:ind w:firstLine="708"/>
        <w:jc w:val="both"/>
        <w:rPr>
          <w:rFonts w:asciiTheme="majorHAnsi" w:hAnsiTheme="majorHAnsi" w:cs="Arial"/>
        </w:rPr>
      </w:pPr>
      <w:r w:rsidRPr="00F54D42">
        <w:rPr>
          <w:rFonts w:asciiTheme="majorHAnsi" w:hAnsiTheme="majorHAnsi" w:cs="Arial"/>
        </w:rPr>
        <w:t xml:space="preserve">Przy Miejskim Ośrodku Pomocy Społecznej w Stalowej Woli funkcjonuje Dzienny Dom Pobytu, którego celem jest zapewnienie osobom w wieku emerytalnym, rencistom, osobom samotnym o niskich dochodach lub o zmniejszonej sprawności psychofizycznej pomocy </w:t>
      </w:r>
      <w:r w:rsidR="00AB605C">
        <w:rPr>
          <w:rFonts w:asciiTheme="majorHAnsi" w:hAnsiTheme="majorHAnsi" w:cs="Arial"/>
        </w:rPr>
        <w:br/>
      </w:r>
      <w:r w:rsidRPr="00F54D42">
        <w:rPr>
          <w:rFonts w:asciiTheme="majorHAnsi" w:hAnsiTheme="majorHAnsi" w:cs="Arial"/>
        </w:rPr>
        <w:t xml:space="preserve">i udziału w aktywnych formach spędzania czasu. </w:t>
      </w:r>
    </w:p>
    <w:p w:rsidR="00E658D9" w:rsidRPr="00F54D42" w:rsidRDefault="00E658D9" w:rsidP="00E658D9">
      <w:pPr>
        <w:pStyle w:val="NormalnyWeb"/>
        <w:spacing w:before="0" w:beforeAutospacing="0" w:after="0" w:afterAutospacing="0" w:line="360" w:lineRule="auto"/>
        <w:jc w:val="both"/>
        <w:rPr>
          <w:rFonts w:asciiTheme="majorHAnsi" w:hAnsiTheme="majorHAnsi" w:cs="Arial"/>
        </w:rPr>
      </w:pPr>
      <w:r w:rsidRPr="00F54D42">
        <w:rPr>
          <w:rFonts w:asciiTheme="majorHAnsi" w:hAnsiTheme="majorHAnsi" w:cs="Arial"/>
        </w:rPr>
        <w:t>Placówkę utrzymuje gmina Stalowa Wola.</w:t>
      </w:r>
    </w:p>
    <w:p w:rsidR="00E658D9" w:rsidRPr="00F54D42" w:rsidRDefault="00E658D9" w:rsidP="00E658D9">
      <w:pPr>
        <w:pStyle w:val="NormalnyWeb"/>
        <w:spacing w:before="0" w:beforeAutospacing="0" w:after="0" w:afterAutospacing="0" w:line="360" w:lineRule="auto"/>
        <w:jc w:val="both"/>
        <w:rPr>
          <w:rFonts w:asciiTheme="majorHAnsi" w:hAnsiTheme="majorHAnsi" w:cs="Arial"/>
        </w:rPr>
      </w:pPr>
      <w:r w:rsidRPr="00F54D42">
        <w:rPr>
          <w:rFonts w:asciiTheme="majorHAnsi" w:hAnsiTheme="majorHAnsi" w:cs="Arial"/>
        </w:rPr>
        <w:t xml:space="preserve"> </w:t>
      </w:r>
      <w:r w:rsidRPr="00F54D42">
        <w:rPr>
          <w:rFonts w:asciiTheme="majorHAnsi" w:hAnsiTheme="majorHAnsi" w:cs="Arial"/>
        </w:rPr>
        <w:tab/>
        <w:t>Zadaniem placówki jest stworzenie odpowiednich warunków do wielogodzinnego przebywania w nim osób. Dzienny Dom Pobytu udziela pomocy w zakresie:</w:t>
      </w:r>
    </w:p>
    <w:p w:rsidR="00E658D9" w:rsidRPr="00F54D42" w:rsidRDefault="00E658D9" w:rsidP="00FC7980">
      <w:pPr>
        <w:pStyle w:val="NormalnyWeb"/>
        <w:numPr>
          <w:ilvl w:val="0"/>
          <w:numId w:val="16"/>
        </w:numPr>
        <w:spacing w:before="0" w:beforeAutospacing="0" w:after="0" w:afterAutospacing="0" w:line="360" w:lineRule="auto"/>
        <w:jc w:val="both"/>
        <w:rPr>
          <w:rFonts w:asciiTheme="majorHAnsi" w:hAnsiTheme="majorHAnsi" w:cs="Arial"/>
        </w:rPr>
      </w:pPr>
      <w:r w:rsidRPr="00F54D42">
        <w:rPr>
          <w:rFonts w:asciiTheme="majorHAnsi" w:hAnsiTheme="majorHAnsi" w:cs="Arial"/>
        </w:rPr>
        <w:t>zaspakajania potrzeb towarzyskich i kulturalnych (wycieczki, imprezy okolicznościowe)</w:t>
      </w:r>
    </w:p>
    <w:p w:rsidR="00E658D9" w:rsidRPr="00F54D42" w:rsidRDefault="00E658D9" w:rsidP="00FC7980">
      <w:pPr>
        <w:pStyle w:val="NormalnyWeb"/>
        <w:numPr>
          <w:ilvl w:val="0"/>
          <w:numId w:val="16"/>
        </w:numPr>
        <w:spacing w:before="0" w:beforeAutospacing="0" w:after="0" w:afterAutospacing="0" w:line="360" w:lineRule="auto"/>
        <w:jc w:val="both"/>
        <w:rPr>
          <w:rFonts w:asciiTheme="majorHAnsi" w:hAnsiTheme="majorHAnsi" w:cs="Arial"/>
        </w:rPr>
      </w:pPr>
      <w:r w:rsidRPr="00F54D42">
        <w:rPr>
          <w:rFonts w:asciiTheme="majorHAnsi" w:hAnsiTheme="majorHAnsi" w:cs="Arial"/>
        </w:rPr>
        <w:t>organizowanie zajęć w ramach terapii zajęciowej,</w:t>
      </w:r>
    </w:p>
    <w:p w:rsidR="00E658D9" w:rsidRPr="00F54D42" w:rsidRDefault="00E658D9" w:rsidP="00FC7980">
      <w:pPr>
        <w:pStyle w:val="NormalnyWeb"/>
        <w:numPr>
          <w:ilvl w:val="0"/>
          <w:numId w:val="16"/>
        </w:numPr>
        <w:spacing w:before="0" w:beforeAutospacing="0" w:after="0" w:afterAutospacing="0" w:line="360" w:lineRule="auto"/>
        <w:jc w:val="both"/>
        <w:rPr>
          <w:rFonts w:asciiTheme="majorHAnsi" w:hAnsiTheme="majorHAnsi" w:cs="Arial"/>
        </w:rPr>
      </w:pPr>
      <w:r w:rsidRPr="00F54D42">
        <w:rPr>
          <w:rFonts w:asciiTheme="majorHAnsi" w:hAnsiTheme="majorHAnsi" w:cs="Arial"/>
        </w:rPr>
        <w:t>zapewnienie całodziennego wyżywienia,</w:t>
      </w:r>
    </w:p>
    <w:p w:rsidR="00E658D9" w:rsidRPr="00F54D42" w:rsidRDefault="00E658D9" w:rsidP="00FC7980">
      <w:pPr>
        <w:pStyle w:val="NormalnyWeb"/>
        <w:numPr>
          <w:ilvl w:val="0"/>
          <w:numId w:val="16"/>
        </w:numPr>
        <w:spacing w:before="0" w:beforeAutospacing="0" w:after="0" w:afterAutospacing="0" w:line="360" w:lineRule="auto"/>
        <w:jc w:val="both"/>
        <w:rPr>
          <w:rFonts w:asciiTheme="majorHAnsi" w:hAnsiTheme="majorHAnsi" w:cs="Arial"/>
        </w:rPr>
      </w:pPr>
      <w:r w:rsidRPr="00F54D42">
        <w:rPr>
          <w:rFonts w:asciiTheme="majorHAnsi" w:hAnsiTheme="majorHAnsi" w:cs="Arial"/>
        </w:rPr>
        <w:t>gimnastyka dostosowana do wieku i do sprawności,</w:t>
      </w:r>
    </w:p>
    <w:p w:rsidR="00E658D9" w:rsidRPr="00F54D42" w:rsidRDefault="00E658D9" w:rsidP="00FC7980">
      <w:pPr>
        <w:pStyle w:val="NormalnyWeb"/>
        <w:numPr>
          <w:ilvl w:val="0"/>
          <w:numId w:val="16"/>
        </w:numPr>
        <w:spacing w:before="0" w:beforeAutospacing="0" w:after="0" w:afterAutospacing="0" w:line="360" w:lineRule="auto"/>
        <w:jc w:val="both"/>
        <w:rPr>
          <w:rFonts w:asciiTheme="majorHAnsi" w:hAnsiTheme="majorHAnsi" w:cs="Arial"/>
        </w:rPr>
      </w:pPr>
      <w:r w:rsidRPr="00F54D42">
        <w:rPr>
          <w:rFonts w:asciiTheme="majorHAnsi" w:hAnsiTheme="majorHAnsi" w:cs="Arial"/>
        </w:rPr>
        <w:t>opieka lekarska i pielęgniarska,</w:t>
      </w:r>
    </w:p>
    <w:p w:rsidR="00E658D9" w:rsidRPr="00F54D42" w:rsidRDefault="00E658D9" w:rsidP="00FC7980">
      <w:pPr>
        <w:pStyle w:val="NormalnyWeb"/>
        <w:numPr>
          <w:ilvl w:val="0"/>
          <w:numId w:val="16"/>
        </w:numPr>
        <w:spacing w:before="0" w:beforeAutospacing="0" w:after="0" w:afterAutospacing="0" w:line="360" w:lineRule="auto"/>
        <w:jc w:val="both"/>
        <w:rPr>
          <w:rFonts w:asciiTheme="majorHAnsi" w:hAnsiTheme="majorHAnsi" w:cs="Arial"/>
        </w:rPr>
      </w:pPr>
      <w:r w:rsidRPr="00F54D42">
        <w:rPr>
          <w:rFonts w:asciiTheme="majorHAnsi" w:hAnsiTheme="majorHAnsi" w:cs="Arial"/>
        </w:rPr>
        <w:t>poradnictwo specjalistyczne,</w:t>
      </w:r>
    </w:p>
    <w:p w:rsidR="00E658D9" w:rsidRDefault="00E658D9" w:rsidP="00E658D9">
      <w:pPr>
        <w:spacing w:line="360" w:lineRule="auto"/>
        <w:jc w:val="both"/>
        <w:rPr>
          <w:rFonts w:asciiTheme="majorHAnsi" w:hAnsiTheme="majorHAnsi" w:cs="Arial"/>
        </w:rPr>
      </w:pPr>
      <w:r w:rsidRPr="00F54D42">
        <w:rPr>
          <w:rFonts w:asciiTheme="majorHAnsi" w:hAnsiTheme="majorHAnsi" w:cs="Arial"/>
        </w:rPr>
        <w:t xml:space="preserve">Obecnie Dzienny Dom liczy </w:t>
      </w:r>
      <w:r w:rsidRPr="00F54D42">
        <w:rPr>
          <w:rStyle w:val="Pogrubienie"/>
          <w:rFonts w:asciiTheme="majorHAnsi" w:hAnsiTheme="majorHAnsi" w:cs="Arial"/>
        </w:rPr>
        <w:t>40 pensjonariuszy</w:t>
      </w:r>
      <w:r w:rsidRPr="00F54D42">
        <w:rPr>
          <w:rFonts w:asciiTheme="majorHAnsi" w:hAnsiTheme="majorHAnsi" w:cs="Arial"/>
        </w:rPr>
        <w:t xml:space="preserve">. Utrudnieniem dla seniorów do korzystania z tej formy wsparcia jest dotarcie do placówki ze względu na jego lokalizacje, znaczna odległość od miejsca zamieszkania oraz ograniczona sprawność fizyczną. Uczestnicy są w starszym wieku, mają problemy </w:t>
      </w:r>
      <w:r w:rsidR="00AB605C">
        <w:rPr>
          <w:rFonts w:asciiTheme="majorHAnsi" w:hAnsiTheme="majorHAnsi" w:cs="Arial"/>
        </w:rPr>
        <w:br/>
      </w:r>
      <w:r w:rsidRPr="00F54D42">
        <w:rPr>
          <w:rFonts w:asciiTheme="majorHAnsi" w:hAnsiTheme="majorHAnsi" w:cs="Arial"/>
        </w:rPr>
        <w:t>z poruszaniem się. Wobec powyższego rozwiązaniem byłoby utworzenie oddziałów Domów dziennego Pobytu w różnych dzielnicach miasta, zorg</w:t>
      </w:r>
      <w:r>
        <w:rPr>
          <w:rFonts w:asciiTheme="majorHAnsi" w:hAnsiTheme="majorHAnsi" w:cs="Arial"/>
        </w:rPr>
        <w:t>anizowanie dowozu do placówki.</w:t>
      </w:r>
    </w:p>
    <w:p w:rsidR="00E658D9" w:rsidRDefault="00E658D9" w:rsidP="00E658D9">
      <w:pPr>
        <w:spacing w:line="360" w:lineRule="auto"/>
        <w:jc w:val="both"/>
        <w:rPr>
          <w:rFonts w:asciiTheme="majorHAnsi" w:hAnsiTheme="majorHAnsi" w:cs="Arial"/>
          <w:b/>
          <w:u w:val="single"/>
        </w:rPr>
      </w:pPr>
      <w:r>
        <w:rPr>
          <w:rFonts w:asciiTheme="majorHAnsi" w:hAnsiTheme="majorHAnsi" w:cs="Arial"/>
          <w:b/>
          <w:u w:val="single"/>
        </w:rPr>
        <w:t>Specjalistyczna Placówka Wsparcia Dziennego Świetlica „Tęcza”</w:t>
      </w:r>
    </w:p>
    <w:p w:rsidR="00AB605C" w:rsidRDefault="00E658D9" w:rsidP="00E658D9">
      <w:pPr>
        <w:spacing w:line="360" w:lineRule="auto"/>
        <w:jc w:val="both"/>
        <w:rPr>
          <w:rFonts w:asciiTheme="majorHAnsi" w:hAnsiTheme="majorHAnsi"/>
          <w:sz w:val="24"/>
          <w:szCs w:val="24"/>
        </w:rPr>
      </w:pPr>
      <w:r w:rsidRPr="00E658D9">
        <w:rPr>
          <w:rFonts w:asciiTheme="majorHAnsi" w:hAnsiTheme="majorHAnsi"/>
          <w:sz w:val="24"/>
          <w:szCs w:val="24"/>
        </w:rPr>
        <w:t xml:space="preserve">Specjalistyczna Placówka Wsparcia Dziennego Świetlica „Tęcza” prowadzona jest od około 17 lat. Stanowi element wsparcia rodziny przeżywającej trudności w wypełnianiu funkcji opiekuńczo-wychowawczej. Celem placówki jest zapewnienie opieki wychowawczej dzieciom </w:t>
      </w:r>
    </w:p>
    <w:p w:rsidR="00E658D9" w:rsidRPr="00E658D9" w:rsidRDefault="00E658D9" w:rsidP="00E658D9">
      <w:pPr>
        <w:spacing w:line="360" w:lineRule="auto"/>
        <w:jc w:val="both"/>
        <w:rPr>
          <w:rFonts w:asciiTheme="majorHAnsi" w:hAnsiTheme="majorHAnsi"/>
          <w:sz w:val="24"/>
          <w:szCs w:val="24"/>
        </w:rPr>
      </w:pPr>
      <w:r w:rsidRPr="00E658D9">
        <w:rPr>
          <w:rFonts w:asciiTheme="majorHAnsi" w:hAnsiTheme="majorHAnsi"/>
          <w:sz w:val="24"/>
          <w:szCs w:val="24"/>
        </w:rPr>
        <w:lastRenderedPageBreak/>
        <w:t>i młodzieży z rodzin dotkniętych różnymi problemami społecznymi (przemoc, bezrobocie, ubóstwo, niewydolność wychowawcza), tworzenie warunków do nauki i pomoc w nauce, rozwijanie zainteresowań, eliminowanie zaburzeń zachowania oraz łagodzenie niedostatków wychowawczych.</w:t>
      </w:r>
    </w:p>
    <w:p w:rsidR="00E658D9" w:rsidRPr="00E658D9" w:rsidRDefault="00E658D9" w:rsidP="00E658D9">
      <w:pPr>
        <w:spacing w:line="360" w:lineRule="auto"/>
        <w:jc w:val="both"/>
        <w:rPr>
          <w:rFonts w:asciiTheme="majorHAnsi" w:hAnsiTheme="majorHAnsi"/>
          <w:sz w:val="24"/>
          <w:szCs w:val="24"/>
          <w:lang w:eastAsia="x-none"/>
        </w:rPr>
      </w:pPr>
      <w:r w:rsidRPr="00E658D9">
        <w:rPr>
          <w:rFonts w:asciiTheme="majorHAnsi" w:hAnsiTheme="majorHAnsi"/>
          <w:sz w:val="24"/>
          <w:szCs w:val="24"/>
          <w:lang w:eastAsia="x-none"/>
        </w:rPr>
        <w:t xml:space="preserve">Uczestnikami świetlicy są dzieci i młodzież w wieku od 6 do 16 lat dotknięte różnego rodzaju problemami (m.in. z rodzin dysfunkcyjnych, niepełnych, wielodzietnych, a także z rodzin adopcyjnych i zastępczych, dzieci z zaburzeniami zachowania, z trudnościami w nauce) oraz </w:t>
      </w:r>
      <w:r w:rsidR="00AB605C">
        <w:rPr>
          <w:rFonts w:asciiTheme="majorHAnsi" w:hAnsiTheme="majorHAnsi"/>
          <w:sz w:val="24"/>
          <w:szCs w:val="24"/>
          <w:lang w:eastAsia="x-none"/>
        </w:rPr>
        <w:br/>
      </w:r>
      <w:r w:rsidRPr="00E658D9">
        <w:rPr>
          <w:rFonts w:asciiTheme="majorHAnsi" w:hAnsiTheme="majorHAnsi"/>
          <w:sz w:val="24"/>
          <w:szCs w:val="24"/>
          <w:lang w:eastAsia="x-none"/>
        </w:rPr>
        <w:t>z prawidłowo funkcjonujących rodzin. Są to m.in. dzieci kierowane do placówki przez pracowników socjalnych, pedagogów oraz Sąd.</w:t>
      </w:r>
    </w:p>
    <w:p w:rsidR="00E658D9" w:rsidRPr="00E658D9" w:rsidRDefault="00E658D9" w:rsidP="00E658D9">
      <w:pPr>
        <w:spacing w:line="360" w:lineRule="auto"/>
        <w:jc w:val="both"/>
        <w:rPr>
          <w:rFonts w:asciiTheme="majorHAnsi" w:hAnsiTheme="majorHAnsi"/>
          <w:sz w:val="24"/>
          <w:szCs w:val="24"/>
          <w:lang w:eastAsia="x-none"/>
        </w:rPr>
      </w:pPr>
      <w:r w:rsidRPr="00E658D9">
        <w:rPr>
          <w:rFonts w:asciiTheme="majorHAnsi" w:hAnsiTheme="majorHAnsi"/>
          <w:sz w:val="24"/>
          <w:szCs w:val="24"/>
          <w:lang w:eastAsia="x-none"/>
        </w:rPr>
        <w:t xml:space="preserve">Co roku z zajęć świetlicowych korzysta około 120 dzieci. W roku 2014 najwięcej podopiecznych świetlicy pochodziło z rodzin prawidłowo funkcjonujących (50 osób), aż 40 dzieci wychowywało się w rodzinach wielodzietnych, zaś 23 osoby pochodziły z rodzin niepełnych. Istotnymi problemami, które dotykają podopiecznych świetlicy są problemy alkoholowe i problemy szkolne (po 19 osób) oraz przemoc domowa (18 osób). U niektórych dzieci występuje złożoność problemów. Przeważnie alkoholizm i przemoc domowa, które pociągają za sobą zaburzenia </w:t>
      </w:r>
      <w:r w:rsidR="00AB605C">
        <w:rPr>
          <w:rFonts w:asciiTheme="majorHAnsi" w:hAnsiTheme="majorHAnsi"/>
          <w:sz w:val="24"/>
          <w:szCs w:val="24"/>
          <w:lang w:eastAsia="x-none"/>
        </w:rPr>
        <w:br/>
      </w:r>
      <w:r w:rsidRPr="00E658D9">
        <w:rPr>
          <w:rFonts w:asciiTheme="majorHAnsi" w:hAnsiTheme="majorHAnsi"/>
          <w:sz w:val="24"/>
          <w:szCs w:val="24"/>
          <w:lang w:eastAsia="x-none"/>
        </w:rPr>
        <w:t>w zachowaniu, problemy szkolne i problemy z prawidłową socjalizacją.</w:t>
      </w:r>
    </w:p>
    <w:p w:rsidR="00E658D9" w:rsidRPr="00E658D9" w:rsidRDefault="00E658D9" w:rsidP="00E658D9">
      <w:pPr>
        <w:spacing w:line="360" w:lineRule="auto"/>
        <w:jc w:val="both"/>
        <w:rPr>
          <w:rFonts w:asciiTheme="majorHAnsi" w:hAnsiTheme="majorHAnsi"/>
          <w:sz w:val="24"/>
          <w:szCs w:val="24"/>
          <w:lang w:eastAsia="x-none"/>
        </w:rPr>
      </w:pPr>
      <w:r w:rsidRPr="00E658D9">
        <w:rPr>
          <w:rFonts w:asciiTheme="majorHAnsi" w:hAnsiTheme="majorHAnsi"/>
          <w:sz w:val="24"/>
          <w:szCs w:val="24"/>
          <w:lang w:eastAsia="x-none"/>
        </w:rPr>
        <w:t>W Świetlicy prowadzone są działania o charakterze:</w:t>
      </w:r>
    </w:p>
    <w:p w:rsidR="00E658D9" w:rsidRPr="00E658D9" w:rsidRDefault="00E658D9" w:rsidP="00FC7980">
      <w:pPr>
        <w:numPr>
          <w:ilvl w:val="0"/>
          <w:numId w:val="90"/>
        </w:numPr>
        <w:spacing w:after="120" w:line="360" w:lineRule="auto"/>
        <w:ind w:left="426"/>
        <w:jc w:val="both"/>
        <w:rPr>
          <w:rFonts w:asciiTheme="majorHAnsi" w:hAnsiTheme="majorHAnsi"/>
          <w:sz w:val="24"/>
          <w:szCs w:val="24"/>
          <w:u w:val="single"/>
          <w:lang w:eastAsia="x-none"/>
        </w:rPr>
      </w:pPr>
      <w:r w:rsidRPr="00E658D9">
        <w:rPr>
          <w:rFonts w:asciiTheme="majorHAnsi" w:hAnsiTheme="majorHAnsi"/>
          <w:sz w:val="24"/>
          <w:szCs w:val="24"/>
          <w:u w:val="single"/>
          <w:lang w:eastAsia="x-none"/>
        </w:rPr>
        <w:t>opiekuńczo-socjalnym:</w:t>
      </w:r>
    </w:p>
    <w:p w:rsidR="00E658D9" w:rsidRPr="00E658D9" w:rsidRDefault="00E658D9" w:rsidP="00FC7980">
      <w:pPr>
        <w:numPr>
          <w:ilvl w:val="0"/>
          <w:numId w:val="91"/>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pomoc socjalna:</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 xml:space="preserve">dożywianie (dzieci korzystają codziennie z bezpłatnych obiadów, sporządzają wraz </w:t>
      </w:r>
      <w:r w:rsidR="00AB605C">
        <w:rPr>
          <w:rFonts w:asciiTheme="majorHAnsi" w:hAnsiTheme="majorHAnsi"/>
          <w:sz w:val="24"/>
          <w:szCs w:val="24"/>
          <w:lang w:eastAsia="x-none"/>
        </w:rPr>
        <w:br/>
      </w:r>
      <w:r w:rsidRPr="00E658D9">
        <w:rPr>
          <w:rFonts w:asciiTheme="majorHAnsi" w:hAnsiTheme="majorHAnsi"/>
          <w:sz w:val="24"/>
          <w:szCs w:val="24"/>
          <w:lang w:eastAsia="x-none"/>
        </w:rPr>
        <w:t>z wychowawcami podwieczorki, sałatki, soki, kanapki, ciasta i desery w ramach programu zajęć kulinarnych Koła Kulinarnego pod nazwą „Kuchcik”),</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pomoc finansowa dla rodzin, które spełniają kryteria pomocy społecznej,</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dbanie o higienę,</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pomoc odzieżowa,</w:t>
      </w:r>
    </w:p>
    <w:p w:rsidR="00E658D9" w:rsidRPr="00E658D9" w:rsidRDefault="00E658D9" w:rsidP="00FC7980">
      <w:pPr>
        <w:numPr>
          <w:ilvl w:val="0"/>
          <w:numId w:val="91"/>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zapewnienie opieki przed i po zakończeniu zajęć szkolnych, a także w dniach wolnych od zajęć szkolnych (ferie zimowe, ferie świąteczne, dni rekolekcyjne, wakacje),</w:t>
      </w:r>
    </w:p>
    <w:p w:rsidR="00E658D9" w:rsidRPr="00E658D9" w:rsidRDefault="00E658D9" w:rsidP="00FC7980">
      <w:pPr>
        <w:numPr>
          <w:ilvl w:val="0"/>
          <w:numId w:val="91"/>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zapewnienie poczucia bezpieczeństwa;</w:t>
      </w:r>
    </w:p>
    <w:p w:rsidR="00E658D9" w:rsidRPr="00E658D9" w:rsidRDefault="00E658D9" w:rsidP="00FC7980">
      <w:pPr>
        <w:numPr>
          <w:ilvl w:val="0"/>
          <w:numId w:val="90"/>
        </w:numPr>
        <w:spacing w:after="120" w:line="360" w:lineRule="auto"/>
        <w:ind w:left="426"/>
        <w:jc w:val="both"/>
        <w:rPr>
          <w:rFonts w:asciiTheme="majorHAnsi" w:hAnsiTheme="majorHAnsi"/>
          <w:sz w:val="24"/>
          <w:szCs w:val="24"/>
          <w:u w:val="single"/>
          <w:lang w:eastAsia="x-none"/>
        </w:rPr>
      </w:pPr>
      <w:r w:rsidRPr="00E658D9">
        <w:rPr>
          <w:rFonts w:asciiTheme="majorHAnsi" w:hAnsiTheme="majorHAnsi"/>
          <w:sz w:val="24"/>
          <w:szCs w:val="24"/>
          <w:u w:val="single"/>
          <w:lang w:eastAsia="x-none"/>
        </w:rPr>
        <w:t>edukacyjno-rozwojowym:</w:t>
      </w:r>
    </w:p>
    <w:p w:rsidR="00E658D9" w:rsidRPr="00E658D9" w:rsidRDefault="00E658D9" w:rsidP="00FC7980">
      <w:pPr>
        <w:numPr>
          <w:ilvl w:val="0"/>
          <w:numId w:val="93"/>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lastRenderedPageBreak/>
        <w:t>pomoc w nauce,</w:t>
      </w:r>
    </w:p>
    <w:p w:rsidR="00E658D9" w:rsidRPr="00E658D9" w:rsidRDefault="00E658D9" w:rsidP="00FC7980">
      <w:pPr>
        <w:numPr>
          <w:ilvl w:val="0"/>
          <w:numId w:val="93"/>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pomoc w odrabianiu lekcji oraz nadrabianiu zaległości i braków edukacyjnych,</w:t>
      </w:r>
    </w:p>
    <w:p w:rsidR="00E658D9" w:rsidRPr="00E658D9" w:rsidRDefault="00E658D9" w:rsidP="00FC7980">
      <w:pPr>
        <w:numPr>
          <w:ilvl w:val="0"/>
          <w:numId w:val="93"/>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zajęcia korekcyjno-kompensacyjne dla dzieci z orzeczeniami z Poradni Psychologiczno-Pedagogicznej;</w:t>
      </w:r>
    </w:p>
    <w:p w:rsidR="00E658D9" w:rsidRPr="00E658D9" w:rsidRDefault="00E658D9" w:rsidP="00FC7980">
      <w:pPr>
        <w:numPr>
          <w:ilvl w:val="0"/>
          <w:numId w:val="90"/>
        </w:numPr>
        <w:spacing w:after="120" w:line="360" w:lineRule="auto"/>
        <w:ind w:left="426"/>
        <w:jc w:val="both"/>
        <w:rPr>
          <w:rFonts w:asciiTheme="majorHAnsi" w:hAnsiTheme="majorHAnsi"/>
          <w:sz w:val="24"/>
          <w:szCs w:val="24"/>
          <w:u w:val="single"/>
          <w:lang w:eastAsia="x-none"/>
        </w:rPr>
      </w:pPr>
      <w:r w:rsidRPr="00E658D9">
        <w:rPr>
          <w:rFonts w:asciiTheme="majorHAnsi" w:hAnsiTheme="majorHAnsi"/>
          <w:sz w:val="24"/>
          <w:szCs w:val="24"/>
          <w:u w:val="single"/>
          <w:lang w:eastAsia="x-none"/>
        </w:rPr>
        <w:t>profilaktyczno-wychowawczym:</w:t>
      </w:r>
    </w:p>
    <w:p w:rsidR="00E658D9" w:rsidRPr="00E658D9" w:rsidRDefault="00E658D9" w:rsidP="00FC7980">
      <w:pPr>
        <w:numPr>
          <w:ilvl w:val="0"/>
          <w:numId w:val="94"/>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organizacja czasu wolnego poprzez:</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obchodzenie imprez okolicznościowych (Walentynki, Dzień Kobiet, Dzień Rodziny obchodzony w formie Pikniku Rodzinnego, Wieczór Papieski, Dzień Chłopaka, Andrzejki, Mikołajki, Spotkanie Opłatkowe),</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zajęcia komputerowe – w ramach tych zajęć dzieci uczą się pracy z komputerem, języków obcych, korzystają z Internetu i gier edukacyjnych, jak również oglądają filmy, słuchają muzyki, oglądają zdjęcia ze wspólnych wyjazdów i uroczystości,</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zajęcia plastyczne – w ramach tych zajęć dzieci biorą udział w licznych konkursach plastycznych oraz prowadzone są warsztaty plastyczne dla dzieci i ich rodziców,</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zajęcia ogólnosportowe, które odbywają się na boisku Orlik przy PSP nr 7 oraz na boisku świetlicowym – w ramach zajęć odbywa się nauka gry w bilard, piłkarzyki i ping-ponga,</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zajęcia rekreacyjne – wycieczki, spacery, gry i zabawy na świeżym powietrzu, gry sportowe na boisku świetlicowym (koszykówka, siatkówka), organizacja wypoczynku letniego i zimowego,</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zajęcia teatralne – w ramach tych zajęć przygotowywane są spektakle okolicznościowe,</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zajęcia praktyczno-techniczne skierowane do chłopców w wieku 10-15 lat – podczas zajęć chłopcy wykonują m.in.: karmniki dla ptaków, wykonane ze sklejki i listew drewnianych, ramki z listew drewnianych przeznaczone do zajęć plastycznych, prace remontowe m.in instalacja tablicy ściennej, naprawa krzeseł stalowo-drewnianych itp.,</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lastRenderedPageBreak/>
        <w:t>zajęcia kulinarne „Mały Kuchcik” mające na celu naukę samodzielnego przygotowania posiłków, estetyki i zasad savoir-vivre – dzieci uczą się przygotowywania posiłków, dekorowania i podawania potraw oraz zasad zdrowego odżywiania się, pieczenia prostych wypieków oraz sporządzania deserów,</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zajęcia Kółka Przyrodniczego – głównym celem prowadzonych zajęć jest pielęgnacja ogródka, znajdującego się przy placówce oraz dbanie o rośliny doniczkowe znajdujące się w budynku Świetlicy (podlewanie, przesadzanie).</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zajęcia krawieckie mające na celu naukę szycia ręcznego i na maszynie – podczas zajęć wykonywane są prezenty okolicznościowe, np. serduszka na walentynki, serca z okazji Dnia Matki, maskotki „pluszaki”, ozdoby choinkowe, stroje i dekoracje na jasełka,</w:t>
      </w:r>
    </w:p>
    <w:p w:rsidR="00E658D9" w:rsidRPr="00E658D9"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zajęcia profilaktyczno-terapeutyczne „Spójrz Inaczej” prowadzone są w trzech grupach wiekowych: dla dzieci w wieku od 7 do 9 lat, od 10 do 12 lat i dla młodzieży w wieku 13 do 16 lat,</w:t>
      </w:r>
    </w:p>
    <w:p w:rsidR="00E658D9" w:rsidRPr="00C6311B" w:rsidRDefault="00E658D9" w:rsidP="00FC7980">
      <w:pPr>
        <w:numPr>
          <w:ilvl w:val="0"/>
          <w:numId w:val="92"/>
        </w:numPr>
        <w:spacing w:after="120" w:line="360" w:lineRule="auto"/>
        <w:jc w:val="both"/>
        <w:rPr>
          <w:rFonts w:asciiTheme="majorHAnsi" w:hAnsiTheme="majorHAnsi"/>
          <w:sz w:val="24"/>
          <w:szCs w:val="24"/>
          <w:lang w:eastAsia="x-none"/>
        </w:rPr>
      </w:pPr>
      <w:r w:rsidRPr="00E658D9">
        <w:rPr>
          <w:rFonts w:asciiTheme="majorHAnsi" w:hAnsiTheme="majorHAnsi"/>
          <w:sz w:val="24"/>
          <w:szCs w:val="24"/>
          <w:lang w:eastAsia="x-none"/>
        </w:rPr>
        <w:t>zajęcia „Bajki-pomagajki” – przeznaczone są dla grupy najmłodszych uczestników Świetlicy (7-10 lat). Celem zajęć jest adaptacja w grupie oraz wzmocnienie poczucia własnej wartości. Zajęcia prowadzone są w oparciu o wybrane baśnie i bajki terapeutyczne przy zastosowaniu różnych technik (elementy arteterapia, muzykoterapii, dramy itp.).</w:t>
      </w:r>
    </w:p>
    <w:p w:rsidR="0083152A" w:rsidRDefault="00E658D9" w:rsidP="0083152A">
      <w:pPr>
        <w:spacing w:line="360" w:lineRule="auto"/>
        <w:jc w:val="both"/>
        <w:rPr>
          <w:rFonts w:asciiTheme="majorHAnsi" w:hAnsiTheme="majorHAnsi" w:cs="Arial"/>
          <w:sz w:val="24"/>
          <w:szCs w:val="24"/>
        </w:rPr>
      </w:pPr>
      <w:r>
        <w:rPr>
          <w:rFonts w:asciiTheme="majorHAnsi" w:hAnsiTheme="majorHAnsi" w:cs="Arial"/>
        </w:rPr>
        <w:t xml:space="preserve"> </w:t>
      </w:r>
      <w:r w:rsidRPr="00F54D42">
        <w:rPr>
          <w:rFonts w:asciiTheme="majorHAnsi" w:hAnsiTheme="majorHAnsi" w:cs="Arial"/>
          <w:b/>
          <w:sz w:val="24"/>
          <w:szCs w:val="24"/>
          <w:u w:val="single"/>
        </w:rPr>
        <w:t>Klub Trzeźwego Życia</w:t>
      </w:r>
      <w:r w:rsidRPr="00F54D42">
        <w:rPr>
          <w:rFonts w:asciiTheme="majorHAnsi" w:hAnsiTheme="majorHAnsi" w:cs="Arial"/>
          <w:b/>
          <w:sz w:val="24"/>
          <w:szCs w:val="24"/>
        </w:rPr>
        <w:t xml:space="preserve"> </w:t>
      </w:r>
    </w:p>
    <w:p w:rsidR="00627EB4" w:rsidRDefault="0083152A" w:rsidP="0083152A">
      <w:pPr>
        <w:spacing w:line="360" w:lineRule="auto"/>
        <w:jc w:val="both"/>
        <w:rPr>
          <w:rFonts w:asciiTheme="majorHAnsi" w:hAnsiTheme="majorHAnsi" w:cs="Arial"/>
          <w:sz w:val="24"/>
          <w:szCs w:val="24"/>
        </w:rPr>
      </w:pPr>
      <w:r>
        <w:rPr>
          <w:rFonts w:asciiTheme="majorHAnsi" w:hAnsiTheme="majorHAnsi" w:cs="Arial"/>
          <w:sz w:val="24"/>
          <w:szCs w:val="24"/>
        </w:rPr>
        <w:t>U</w:t>
      </w:r>
      <w:r w:rsidR="00E658D9" w:rsidRPr="00F54D42">
        <w:rPr>
          <w:rFonts w:asciiTheme="majorHAnsi" w:hAnsiTheme="majorHAnsi" w:cs="Arial"/>
          <w:sz w:val="24"/>
          <w:szCs w:val="24"/>
        </w:rPr>
        <w:t xml:space="preserve">czestnikami klubu są w szczególności trzeźwiejący alkoholicy z różnym stażem abstynencji. </w:t>
      </w:r>
    </w:p>
    <w:p w:rsidR="00627EB4" w:rsidRDefault="00627EB4" w:rsidP="0083152A">
      <w:pPr>
        <w:spacing w:line="360" w:lineRule="auto"/>
        <w:jc w:val="both"/>
        <w:rPr>
          <w:rFonts w:asciiTheme="majorHAnsi" w:hAnsiTheme="majorHAnsi" w:cs="Arial"/>
          <w:sz w:val="24"/>
          <w:szCs w:val="24"/>
        </w:rPr>
      </w:pPr>
      <w:r>
        <w:rPr>
          <w:rFonts w:asciiTheme="majorHAnsi" w:hAnsiTheme="majorHAnsi" w:cs="Arial"/>
          <w:sz w:val="24"/>
          <w:szCs w:val="24"/>
        </w:rPr>
        <w:t>W ramach Klubu Trzeźwego Życia(KTŻ) odbywają się następujące zajęcia:</w:t>
      </w:r>
    </w:p>
    <w:p w:rsidR="00627EB4" w:rsidRPr="00627EB4" w:rsidRDefault="00627EB4" w:rsidP="00FC7980">
      <w:pPr>
        <w:pStyle w:val="Akapitzlist"/>
        <w:numPr>
          <w:ilvl w:val="0"/>
          <w:numId w:val="95"/>
        </w:numPr>
        <w:spacing w:line="360" w:lineRule="auto"/>
        <w:jc w:val="both"/>
        <w:rPr>
          <w:rFonts w:asciiTheme="majorHAnsi" w:hAnsiTheme="majorHAnsi" w:cs="Arial"/>
          <w:sz w:val="24"/>
          <w:szCs w:val="24"/>
        </w:rPr>
      </w:pPr>
      <w:r w:rsidRPr="00627EB4">
        <w:rPr>
          <w:rFonts w:asciiTheme="majorHAnsi" w:hAnsiTheme="majorHAnsi"/>
          <w:bCs/>
          <w:sz w:val="24"/>
          <w:szCs w:val="24"/>
        </w:rPr>
        <w:t>n</w:t>
      </w:r>
      <w:r w:rsidR="0083152A" w:rsidRPr="00627EB4">
        <w:rPr>
          <w:rFonts w:asciiTheme="majorHAnsi" w:hAnsiTheme="majorHAnsi"/>
          <w:bCs/>
          <w:sz w:val="24"/>
          <w:szCs w:val="24"/>
        </w:rPr>
        <w:t>auka konstruktywnego radzenia sobie z nap</w:t>
      </w:r>
      <w:r w:rsidRPr="00627EB4">
        <w:rPr>
          <w:rFonts w:asciiTheme="majorHAnsi" w:hAnsiTheme="majorHAnsi"/>
          <w:bCs/>
          <w:sz w:val="24"/>
          <w:szCs w:val="24"/>
        </w:rPr>
        <w:t>ięciem ( trening relaksacyjny )</w:t>
      </w:r>
      <w:r w:rsidR="0083152A" w:rsidRPr="00627EB4">
        <w:rPr>
          <w:rFonts w:asciiTheme="majorHAnsi" w:hAnsiTheme="majorHAnsi"/>
          <w:b/>
          <w:bCs/>
          <w:sz w:val="24"/>
          <w:szCs w:val="24"/>
        </w:rPr>
        <w:t xml:space="preserve"> </w:t>
      </w:r>
      <w:r w:rsidRPr="00627EB4">
        <w:rPr>
          <w:rFonts w:asciiTheme="majorHAnsi" w:hAnsiTheme="majorHAnsi"/>
          <w:b/>
          <w:bCs/>
          <w:sz w:val="24"/>
          <w:szCs w:val="24"/>
        </w:rPr>
        <w:t xml:space="preserve">- </w:t>
      </w:r>
      <w:r w:rsidRPr="00627EB4">
        <w:rPr>
          <w:rFonts w:asciiTheme="majorHAnsi" w:hAnsiTheme="majorHAnsi"/>
          <w:iCs/>
          <w:sz w:val="24"/>
          <w:szCs w:val="24"/>
        </w:rPr>
        <w:t>c</w:t>
      </w:r>
      <w:r w:rsidR="0083152A" w:rsidRPr="00627EB4">
        <w:rPr>
          <w:rFonts w:asciiTheme="majorHAnsi" w:hAnsiTheme="majorHAnsi"/>
          <w:iCs/>
          <w:sz w:val="24"/>
          <w:szCs w:val="24"/>
        </w:rPr>
        <w:t>elem zajęć jest nauka rozpoznawania</w:t>
      </w:r>
      <w:r w:rsidR="0083152A" w:rsidRPr="00627EB4">
        <w:rPr>
          <w:rFonts w:asciiTheme="majorHAnsi" w:hAnsiTheme="majorHAnsi"/>
          <w:b/>
          <w:bCs/>
          <w:sz w:val="24"/>
          <w:szCs w:val="24"/>
        </w:rPr>
        <w:t xml:space="preserve"> </w:t>
      </w:r>
      <w:r w:rsidR="0083152A" w:rsidRPr="00627EB4">
        <w:rPr>
          <w:rFonts w:asciiTheme="majorHAnsi" w:hAnsiTheme="majorHAnsi"/>
          <w:iCs/>
          <w:sz w:val="24"/>
          <w:szCs w:val="24"/>
        </w:rPr>
        <w:t>własnych uczuć ich akceptacja oraz nauka konstruktywnych sposobów radzenia sobie i panowania nad nim. Nauka sposobów rozładowywania napięć w sytuacjach stresowych poprzez treningi relaksacyjne. Treningi relaksacyjne pomagają rozładować kumulowane napięcie a tym samym pokazują, że można pozbyć się negatywnych uczuć i emocji w sposób n</w:t>
      </w:r>
      <w:r>
        <w:rPr>
          <w:rFonts w:asciiTheme="majorHAnsi" w:hAnsiTheme="majorHAnsi"/>
          <w:iCs/>
          <w:sz w:val="24"/>
          <w:szCs w:val="24"/>
        </w:rPr>
        <w:t>aturalny bez sięgania po używki;</w:t>
      </w:r>
    </w:p>
    <w:p w:rsidR="00627EB4" w:rsidRPr="00627EB4" w:rsidRDefault="00627EB4" w:rsidP="00FC7980">
      <w:pPr>
        <w:pStyle w:val="Akapitzlist"/>
        <w:numPr>
          <w:ilvl w:val="0"/>
          <w:numId w:val="95"/>
        </w:numPr>
        <w:spacing w:line="360" w:lineRule="auto"/>
        <w:jc w:val="both"/>
        <w:rPr>
          <w:rFonts w:asciiTheme="majorHAnsi" w:hAnsiTheme="majorHAnsi" w:cs="Arial"/>
          <w:sz w:val="24"/>
          <w:szCs w:val="24"/>
        </w:rPr>
      </w:pPr>
      <w:r>
        <w:rPr>
          <w:rFonts w:asciiTheme="majorHAnsi" w:hAnsiTheme="majorHAnsi"/>
          <w:bCs/>
          <w:sz w:val="24"/>
          <w:szCs w:val="24"/>
        </w:rPr>
        <w:t>zajęcia integracyjnej grupy m</w:t>
      </w:r>
      <w:r w:rsidR="0083152A" w:rsidRPr="00627EB4">
        <w:rPr>
          <w:rFonts w:asciiTheme="majorHAnsi" w:hAnsiTheme="majorHAnsi"/>
          <w:bCs/>
          <w:sz w:val="24"/>
          <w:szCs w:val="24"/>
        </w:rPr>
        <w:t>o</w:t>
      </w:r>
      <w:r>
        <w:rPr>
          <w:rFonts w:asciiTheme="majorHAnsi" w:hAnsiTheme="majorHAnsi"/>
          <w:bCs/>
          <w:sz w:val="24"/>
          <w:szCs w:val="24"/>
        </w:rPr>
        <w:t>tywacyjno-p</w:t>
      </w:r>
      <w:r w:rsidR="0083152A" w:rsidRPr="00627EB4">
        <w:rPr>
          <w:rFonts w:asciiTheme="majorHAnsi" w:hAnsiTheme="majorHAnsi"/>
          <w:bCs/>
          <w:sz w:val="24"/>
          <w:szCs w:val="24"/>
        </w:rPr>
        <w:t>roblemowej</w:t>
      </w:r>
      <w:r>
        <w:rPr>
          <w:rFonts w:asciiTheme="majorHAnsi" w:hAnsiTheme="majorHAnsi"/>
          <w:b/>
          <w:bCs/>
          <w:sz w:val="24"/>
          <w:szCs w:val="24"/>
        </w:rPr>
        <w:t xml:space="preserve"> - </w:t>
      </w:r>
      <w:r>
        <w:rPr>
          <w:rFonts w:asciiTheme="majorHAnsi" w:hAnsiTheme="majorHAnsi"/>
          <w:iCs/>
          <w:sz w:val="24"/>
          <w:szCs w:val="24"/>
        </w:rPr>
        <w:t>z</w:t>
      </w:r>
      <w:r w:rsidR="0083152A" w:rsidRPr="00627EB4">
        <w:rPr>
          <w:rFonts w:asciiTheme="majorHAnsi" w:hAnsiTheme="majorHAnsi"/>
          <w:iCs/>
          <w:sz w:val="24"/>
          <w:szCs w:val="24"/>
        </w:rPr>
        <w:t xml:space="preserve">ajęcia odbywają się w formie grupowej mają na celu omawianie bieżących problemów, które pojawiają się w okresie trzeźwienia. Uczestnicy omawiają bieżące sprawy a także dzielą się własnymi </w:t>
      </w:r>
      <w:r w:rsidR="0083152A" w:rsidRPr="00627EB4">
        <w:rPr>
          <w:rFonts w:asciiTheme="majorHAnsi" w:hAnsiTheme="majorHAnsi"/>
          <w:iCs/>
          <w:sz w:val="24"/>
          <w:szCs w:val="24"/>
        </w:rPr>
        <w:lastRenderedPageBreak/>
        <w:t>doświadczeniami i radami odnośnie różnych problemów, dając sobie jednocześnie wsparcie.</w:t>
      </w:r>
    </w:p>
    <w:p w:rsidR="00627EB4" w:rsidRPr="00627EB4" w:rsidRDefault="00627EB4" w:rsidP="00FC7980">
      <w:pPr>
        <w:pStyle w:val="Akapitzlist"/>
        <w:numPr>
          <w:ilvl w:val="0"/>
          <w:numId w:val="95"/>
        </w:numPr>
        <w:spacing w:line="360" w:lineRule="auto"/>
        <w:jc w:val="both"/>
        <w:rPr>
          <w:rFonts w:asciiTheme="majorHAnsi" w:hAnsiTheme="majorHAnsi" w:cs="Arial"/>
          <w:sz w:val="24"/>
          <w:szCs w:val="24"/>
        </w:rPr>
      </w:pPr>
      <w:r>
        <w:rPr>
          <w:rFonts w:asciiTheme="majorHAnsi" w:hAnsiTheme="majorHAnsi"/>
          <w:bCs/>
          <w:sz w:val="24"/>
          <w:szCs w:val="24"/>
        </w:rPr>
        <w:t>p</w:t>
      </w:r>
      <w:r w:rsidR="0083152A" w:rsidRPr="00627EB4">
        <w:rPr>
          <w:rFonts w:asciiTheme="majorHAnsi" w:hAnsiTheme="majorHAnsi"/>
          <w:bCs/>
          <w:sz w:val="24"/>
          <w:szCs w:val="24"/>
        </w:rPr>
        <w:t>ro</w:t>
      </w:r>
      <w:r>
        <w:rPr>
          <w:rFonts w:asciiTheme="majorHAnsi" w:hAnsiTheme="majorHAnsi"/>
          <w:bCs/>
          <w:sz w:val="24"/>
          <w:szCs w:val="24"/>
        </w:rPr>
        <w:t>gram diagnostyczno- edukacyjny „</w:t>
      </w:r>
      <w:r w:rsidR="0083152A" w:rsidRPr="00627EB4">
        <w:rPr>
          <w:rFonts w:asciiTheme="majorHAnsi" w:hAnsiTheme="majorHAnsi"/>
          <w:bCs/>
          <w:sz w:val="24"/>
          <w:szCs w:val="24"/>
        </w:rPr>
        <w:t>Poznaj siebie</w:t>
      </w:r>
      <w:r>
        <w:rPr>
          <w:rFonts w:asciiTheme="majorHAnsi" w:hAnsiTheme="majorHAnsi"/>
          <w:bCs/>
          <w:sz w:val="24"/>
          <w:szCs w:val="24"/>
        </w:rPr>
        <w:t xml:space="preserve">” - </w:t>
      </w:r>
      <w:r>
        <w:rPr>
          <w:rFonts w:asciiTheme="majorHAnsi" w:hAnsiTheme="majorHAnsi"/>
          <w:iCs/>
          <w:sz w:val="24"/>
          <w:szCs w:val="24"/>
        </w:rPr>
        <w:t>c</w:t>
      </w:r>
      <w:r w:rsidR="0083152A" w:rsidRPr="00627EB4">
        <w:rPr>
          <w:rFonts w:asciiTheme="majorHAnsi" w:hAnsiTheme="majorHAnsi"/>
          <w:iCs/>
          <w:sz w:val="24"/>
          <w:szCs w:val="24"/>
        </w:rPr>
        <w:t>elem zajęć jest rozpoznanie używania alkoholu przez uczestników, negatywnych konsekwencji wynikających z picia, a także edukacja na temat choroby alkoholowej. Uczestnicy którzy wciąż jeszcze trwają w uzależnieniu motywowani są do podjęcia leczenia w placówkach lecznictwa odwykowego.</w:t>
      </w:r>
    </w:p>
    <w:p w:rsidR="00AB605C" w:rsidRPr="00AB605C" w:rsidRDefault="0083152A" w:rsidP="00FC7980">
      <w:pPr>
        <w:pStyle w:val="Akapitzlist"/>
        <w:numPr>
          <w:ilvl w:val="0"/>
          <w:numId w:val="95"/>
        </w:numPr>
        <w:spacing w:line="360" w:lineRule="auto"/>
        <w:jc w:val="both"/>
        <w:rPr>
          <w:rFonts w:asciiTheme="majorHAnsi" w:hAnsiTheme="majorHAnsi" w:cs="Arial"/>
          <w:sz w:val="24"/>
          <w:szCs w:val="24"/>
        </w:rPr>
      </w:pPr>
      <w:r w:rsidRPr="00627EB4">
        <w:rPr>
          <w:rFonts w:asciiTheme="majorHAnsi" w:hAnsiTheme="majorHAnsi"/>
          <w:bCs/>
          <w:sz w:val="24"/>
          <w:szCs w:val="24"/>
        </w:rPr>
        <w:t>Sesje Rozwoju Osobistego</w:t>
      </w:r>
      <w:r w:rsidR="00627EB4">
        <w:rPr>
          <w:rFonts w:asciiTheme="majorHAnsi" w:hAnsiTheme="majorHAnsi"/>
          <w:b/>
          <w:bCs/>
          <w:sz w:val="24"/>
          <w:szCs w:val="24"/>
        </w:rPr>
        <w:t xml:space="preserve"> - </w:t>
      </w:r>
      <w:r w:rsidRPr="00627EB4">
        <w:rPr>
          <w:rFonts w:asciiTheme="majorHAnsi" w:hAnsiTheme="majorHAnsi"/>
          <w:iCs/>
          <w:sz w:val="24"/>
          <w:szCs w:val="24"/>
        </w:rPr>
        <w:t xml:space="preserve">Celem zajęć jest nauka zachowań konstruktywnych na płaszczyźnie inter i intrapersonalnej. Podczas treningów i warsztatów uczestnicy mają szansę nauczyć się zasad dobrej komunikacji, asertywnych zachowań oraz wyrażania </w:t>
      </w:r>
      <w:r w:rsidR="00AB605C">
        <w:rPr>
          <w:rFonts w:asciiTheme="majorHAnsi" w:hAnsiTheme="majorHAnsi"/>
          <w:iCs/>
          <w:sz w:val="24"/>
          <w:szCs w:val="24"/>
        </w:rPr>
        <w:br/>
      </w:r>
      <w:r w:rsidRPr="00627EB4">
        <w:rPr>
          <w:rFonts w:asciiTheme="majorHAnsi" w:hAnsiTheme="majorHAnsi"/>
          <w:iCs/>
          <w:sz w:val="24"/>
          <w:szCs w:val="24"/>
        </w:rPr>
        <w:t xml:space="preserve">i przyjmowania krytyki a także lepiej poznać siebie na płaszczyźnie społecznej </w:t>
      </w:r>
    </w:p>
    <w:p w:rsidR="00627EB4" w:rsidRPr="00627EB4" w:rsidRDefault="0083152A" w:rsidP="00AB605C">
      <w:pPr>
        <w:pStyle w:val="Akapitzlist"/>
        <w:spacing w:line="360" w:lineRule="auto"/>
        <w:jc w:val="both"/>
        <w:rPr>
          <w:rFonts w:asciiTheme="majorHAnsi" w:hAnsiTheme="majorHAnsi" w:cs="Arial"/>
          <w:sz w:val="24"/>
          <w:szCs w:val="24"/>
        </w:rPr>
      </w:pPr>
      <w:r w:rsidRPr="00627EB4">
        <w:rPr>
          <w:rFonts w:asciiTheme="majorHAnsi" w:hAnsiTheme="majorHAnsi"/>
          <w:iCs/>
          <w:sz w:val="24"/>
          <w:szCs w:val="24"/>
        </w:rPr>
        <w:t>i międzyludzkiej</w:t>
      </w:r>
    </w:p>
    <w:p w:rsidR="00AB605C" w:rsidRPr="00AB605C" w:rsidRDefault="0083152A" w:rsidP="00FC7980">
      <w:pPr>
        <w:pStyle w:val="Akapitzlist"/>
        <w:numPr>
          <w:ilvl w:val="0"/>
          <w:numId w:val="95"/>
        </w:numPr>
        <w:spacing w:line="360" w:lineRule="auto"/>
        <w:jc w:val="both"/>
        <w:rPr>
          <w:rFonts w:asciiTheme="majorHAnsi" w:hAnsiTheme="majorHAnsi" w:cs="Arial"/>
          <w:sz w:val="24"/>
          <w:szCs w:val="24"/>
        </w:rPr>
      </w:pPr>
      <w:r w:rsidRPr="00627EB4">
        <w:rPr>
          <w:rFonts w:asciiTheme="majorHAnsi" w:hAnsiTheme="majorHAnsi"/>
          <w:bCs/>
          <w:sz w:val="24"/>
          <w:szCs w:val="24"/>
        </w:rPr>
        <w:t xml:space="preserve">Program edukacyjno profilaktyczny </w:t>
      </w:r>
      <w:r w:rsidR="00627EB4">
        <w:rPr>
          <w:rFonts w:asciiTheme="majorHAnsi" w:hAnsiTheme="majorHAnsi"/>
          <w:bCs/>
          <w:sz w:val="24"/>
          <w:szCs w:val="24"/>
        </w:rPr>
        <w:t>„</w:t>
      </w:r>
      <w:r w:rsidRPr="00627EB4">
        <w:rPr>
          <w:rFonts w:asciiTheme="majorHAnsi" w:hAnsiTheme="majorHAnsi"/>
          <w:bCs/>
          <w:sz w:val="24"/>
          <w:szCs w:val="24"/>
        </w:rPr>
        <w:t>Nie piję za Twoje Zdrowie</w:t>
      </w:r>
      <w:r w:rsidR="00627EB4">
        <w:rPr>
          <w:rFonts w:asciiTheme="majorHAnsi" w:hAnsiTheme="majorHAnsi"/>
          <w:bCs/>
          <w:sz w:val="24"/>
          <w:szCs w:val="24"/>
        </w:rPr>
        <w:t>”</w:t>
      </w:r>
      <w:r w:rsidR="00627EB4">
        <w:rPr>
          <w:rFonts w:asciiTheme="majorHAnsi" w:hAnsiTheme="majorHAnsi"/>
          <w:b/>
          <w:bCs/>
          <w:sz w:val="24"/>
          <w:szCs w:val="24"/>
        </w:rPr>
        <w:t xml:space="preserve"> -</w:t>
      </w:r>
      <w:r w:rsidRPr="00627EB4">
        <w:rPr>
          <w:rFonts w:asciiTheme="majorHAnsi" w:hAnsiTheme="majorHAnsi"/>
          <w:i/>
          <w:iCs/>
          <w:sz w:val="24"/>
          <w:szCs w:val="24"/>
        </w:rPr>
        <w:t xml:space="preserve"> </w:t>
      </w:r>
      <w:r w:rsidR="00627EB4">
        <w:rPr>
          <w:rFonts w:asciiTheme="majorHAnsi" w:hAnsiTheme="majorHAnsi"/>
          <w:iCs/>
          <w:sz w:val="24"/>
          <w:szCs w:val="24"/>
        </w:rPr>
        <w:t>a</w:t>
      </w:r>
      <w:r w:rsidRPr="00627EB4">
        <w:rPr>
          <w:rFonts w:asciiTheme="majorHAnsi" w:hAnsiTheme="majorHAnsi"/>
          <w:iCs/>
          <w:sz w:val="24"/>
          <w:szCs w:val="24"/>
        </w:rPr>
        <w:t xml:space="preserve">dresatem programu są w pierwszej kolejności kobiety, które spodziewają się potomstwa lub w przyszłości zamierzają zostać matkami. Celem programu jest zmniejszenie liczby kobiet pijących alkohol w ciąży oraz zwiększenie wiedzy na temat negatywnego   wpływu alkoholu </w:t>
      </w:r>
    </w:p>
    <w:p w:rsidR="00627EB4" w:rsidRPr="00627EB4" w:rsidRDefault="0083152A" w:rsidP="00AB605C">
      <w:pPr>
        <w:pStyle w:val="Akapitzlist"/>
        <w:spacing w:line="360" w:lineRule="auto"/>
        <w:jc w:val="both"/>
        <w:rPr>
          <w:rFonts w:asciiTheme="majorHAnsi" w:hAnsiTheme="majorHAnsi" w:cs="Arial"/>
          <w:sz w:val="24"/>
          <w:szCs w:val="24"/>
        </w:rPr>
      </w:pPr>
      <w:r w:rsidRPr="00627EB4">
        <w:rPr>
          <w:rFonts w:asciiTheme="majorHAnsi" w:hAnsiTheme="majorHAnsi"/>
          <w:iCs/>
          <w:sz w:val="24"/>
          <w:szCs w:val="24"/>
        </w:rPr>
        <w:t>na płód.</w:t>
      </w:r>
    </w:p>
    <w:p w:rsidR="00627EB4" w:rsidRPr="00AB605C" w:rsidRDefault="00627EB4" w:rsidP="00AB605C">
      <w:pPr>
        <w:pStyle w:val="Akapitzlist"/>
        <w:numPr>
          <w:ilvl w:val="0"/>
          <w:numId w:val="95"/>
        </w:numPr>
        <w:spacing w:line="360" w:lineRule="auto"/>
        <w:jc w:val="both"/>
        <w:rPr>
          <w:rFonts w:asciiTheme="majorHAnsi" w:hAnsiTheme="majorHAnsi" w:cs="Arial"/>
          <w:sz w:val="24"/>
          <w:szCs w:val="24"/>
        </w:rPr>
      </w:pPr>
      <w:r>
        <w:rPr>
          <w:rFonts w:asciiTheme="majorHAnsi" w:hAnsiTheme="majorHAnsi"/>
          <w:bCs/>
          <w:sz w:val="24"/>
          <w:szCs w:val="24"/>
        </w:rPr>
        <w:t>„Praca na 12 Krokach</w:t>
      </w:r>
      <w:r w:rsidRPr="00627EB4">
        <w:rPr>
          <w:rFonts w:asciiTheme="majorHAnsi" w:hAnsiTheme="majorHAnsi"/>
          <w:bCs/>
          <w:sz w:val="24"/>
          <w:szCs w:val="24"/>
        </w:rPr>
        <w:t>”</w:t>
      </w:r>
      <w:r>
        <w:rPr>
          <w:rFonts w:asciiTheme="majorHAnsi" w:hAnsiTheme="majorHAnsi"/>
          <w:bCs/>
          <w:sz w:val="24"/>
          <w:szCs w:val="24"/>
        </w:rPr>
        <w:t xml:space="preserve"> -</w:t>
      </w:r>
      <w:r w:rsidR="0083152A" w:rsidRPr="00627EB4">
        <w:rPr>
          <w:rFonts w:asciiTheme="majorHAnsi" w:hAnsiTheme="majorHAnsi"/>
          <w:bCs/>
          <w:sz w:val="24"/>
          <w:szCs w:val="24"/>
        </w:rPr>
        <w:t xml:space="preserve"> </w:t>
      </w:r>
      <w:r w:rsidR="0083152A" w:rsidRPr="00627EB4">
        <w:rPr>
          <w:rFonts w:asciiTheme="majorHAnsi" w:hAnsiTheme="majorHAnsi"/>
          <w:iCs/>
          <w:sz w:val="24"/>
          <w:szCs w:val="24"/>
        </w:rPr>
        <w:t xml:space="preserve">Celem programu jest omawianie i analiza Kroków, które </w:t>
      </w:r>
      <w:r w:rsidR="00AB605C">
        <w:rPr>
          <w:rFonts w:asciiTheme="majorHAnsi" w:hAnsiTheme="majorHAnsi"/>
          <w:iCs/>
          <w:sz w:val="24"/>
          <w:szCs w:val="24"/>
        </w:rPr>
        <w:br/>
      </w:r>
      <w:r w:rsidR="0083152A" w:rsidRPr="00AB605C">
        <w:rPr>
          <w:rFonts w:asciiTheme="majorHAnsi" w:hAnsiTheme="majorHAnsi"/>
          <w:iCs/>
          <w:sz w:val="24"/>
          <w:szCs w:val="24"/>
        </w:rPr>
        <w:t>są podstawa zdrowienia ludzi uzależnionych od alkoholu. Wspólna wymiana doświadczeń i poglądów na temat radzenia sobie z chorobą i ze zmianą swojego życia. Program Dwunastu Kroków został opracowany przez wspólnotę AA. W zajęciach uczestniczą osoby, które identyfi</w:t>
      </w:r>
      <w:r w:rsidRPr="00AB605C">
        <w:rPr>
          <w:rFonts w:asciiTheme="majorHAnsi" w:hAnsiTheme="majorHAnsi"/>
          <w:iCs/>
          <w:sz w:val="24"/>
          <w:szCs w:val="24"/>
        </w:rPr>
        <w:t>kują się jako osoby uzależnione</w:t>
      </w:r>
      <w:r w:rsidR="0083152A" w:rsidRPr="00AB605C">
        <w:rPr>
          <w:rFonts w:asciiTheme="majorHAnsi" w:hAnsiTheme="majorHAnsi"/>
          <w:iCs/>
          <w:sz w:val="24"/>
          <w:szCs w:val="24"/>
        </w:rPr>
        <w:t xml:space="preserve"> i deklarują chęć zmiany swojego dotychczasowego stylu życia.</w:t>
      </w:r>
    </w:p>
    <w:p w:rsidR="0083152A" w:rsidRPr="00627EB4" w:rsidRDefault="0083152A" w:rsidP="00FC7980">
      <w:pPr>
        <w:pStyle w:val="Akapitzlist"/>
        <w:numPr>
          <w:ilvl w:val="0"/>
          <w:numId w:val="95"/>
        </w:numPr>
        <w:spacing w:line="360" w:lineRule="auto"/>
        <w:jc w:val="both"/>
        <w:rPr>
          <w:rFonts w:asciiTheme="majorHAnsi" w:hAnsiTheme="majorHAnsi" w:cs="Arial"/>
          <w:sz w:val="24"/>
          <w:szCs w:val="24"/>
        </w:rPr>
      </w:pPr>
      <w:r w:rsidRPr="00627EB4">
        <w:rPr>
          <w:rFonts w:asciiTheme="majorHAnsi" w:hAnsiTheme="majorHAnsi"/>
          <w:bCs/>
          <w:sz w:val="24"/>
          <w:szCs w:val="24"/>
        </w:rPr>
        <w:t>Program ed</w:t>
      </w:r>
      <w:r w:rsidR="00627EB4">
        <w:rPr>
          <w:rFonts w:asciiTheme="majorHAnsi" w:hAnsiTheme="majorHAnsi"/>
          <w:bCs/>
          <w:sz w:val="24"/>
          <w:szCs w:val="24"/>
        </w:rPr>
        <w:t>ukacyjno- wspierający</w:t>
      </w:r>
      <w:r w:rsidRPr="00627EB4">
        <w:rPr>
          <w:rFonts w:asciiTheme="majorHAnsi" w:hAnsiTheme="majorHAnsi"/>
          <w:bCs/>
          <w:sz w:val="24"/>
          <w:szCs w:val="24"/>
        </w:rPr>
        <w:t xml:space="preserve"> </w:t>
      </w:r>
      <w:r w:rsidR="00627EB4">
        <w:rPr>
          <w:rFonts w:asciiTheme="majorHAnsi" w:hAnsiTheme="majorHAnsi"/>
          <w:bCs/>
          <w:sz w:val="24"/>
          <w:szCs w:val="24"/>
        </w:rPr>
        <w:t>„</w:t>
      </w:r>
      <w:r w:rsidRPr="00627EB4">
        <w:rPr>
          <w:rFonts w:asciiTheme="majorHAnsi" w:hAnsiTheme="majorHAnsi"/>
          <w:bCs/>
          <w:sz w:val="24"/>
          <w:szCs w:val="24"/>
        </w:rPr>
        <w:t>Uczę się żyć na nowo</w:t>
      </w:r>
      <w:r w:rsidR="00627EB4" w:rsidRPr="00627EB4">
        <w:rPr>
          <w:rFonts w:asciiTheme="majorHAnsi" w:hAnsiTheme="majorHAnsi"/>
          <w:bCs/>
          <w:sz w:val="24"/>
          <w:szCs w:val="24"/>
        </w:rPr>
        <w:t xml:space="preserve">” </w:t>
      </w:r>
      <w:r w:rsidR="00627EB4">
        <w:rPr>
          <w:rFonts w:asciiTheme="majorHAnsi" w:hAnsiTheme="majorHAnsi"/>
          <w:b/>
          <w:bCs/>
          <w:sz w:val="24"/>
          <w:szCs w:val="24"/>
        </w:rPr>
        <w:t>-</w:t>
      </w:r>
      <w:r w:rsidRPr="00627EB4">
        <w:rPr>
          <w:rFonts w:asciiTheme="majorHAnsi" w:hAnsiTheme="majorHAnsi"/>
          <w:b/>
          <w:bCs/>
          <w:sz w:val="24"/>
          <w:szCs w:val="24"/>
        </w:rPr>
        <w:t xml:space="preserve"> </w:t>
      </w:r>
      <w:r w:rsidR="00627EB4" w:rsidRPr="00627EB4">
        <w:rPr>
          <w:rFonts w:asciiTheme="majorHAnsi" w:hAnsiTheme="majorHAnsi"/>
          <w:iCs/>
          <w:sz w:val="24"/>
          <w:szCs w:val="24"/>
        </w:rPr>
        <w:t>i</w:t>
      </w:r>
      <w:r w:rsidRPr="00627EB4">
        <w:rPr>
          <w:rFonts w:asciiTheme="majorHAnsi" w:hAnsiTheme="majorHAnsi"/>
          <w:iCs/>
          <w:sz w:val="24"/>
          <w:szCs w:val="24"/>
        </w:rPr>
        <w:t>ntencją zajęć jest przekazanie wiadomości na temat uzależnienia od alkoholu, rozpoznania szkodliwego wpływu alkoholu na różne obszary życia uczestników, a także uczenie się podstawowych zachowań pomagających utrzymać abstynencję.</w:t>
      </w:r>
    </w:p>
    <w:p w:rsidR="0083152A" w:rsidRDefault="0000493D" w:rsidP="0000493D">
      <w:pPr>
        <w:spacing w:line="360" w:lineRule="auto"/>
        <w:ind w:firstLine="709"/>
        <w:rPr>
          <w:rFonts w:asciiTheme="majorHAnsi" w:hAnsiTheme="majorHAnsi"/>
          <w:sz w:val="24"/>
          <w:szCs w:val="24"/>
        </w:rPr>
      </w:pPr>
      <w:r>
        <w:rPr>
          <w:rFonts w:asciiTheme="majorHAnsi" w:hAnsiTheme="majorHAnsi"/>
          <w:sz w:val="24"/>
          <w:szCs w:val="24"/>
        </w:rPr>
        <w:t xml:space="preserve">W ramach KTŻ funkcjonuje </w:t>
      </w:r>
      <w:r w:rsidR="0083152A" w:rsidRPr="0083152A">
        <w:rPr>
          <w:rFonts w:asciiTheme="majorHAnsi" w:hAnsiTheme="majorHAnsi"/>
          <w:sz w:val="24"/>
          <w:szCs w:val="24"/>
        </w:rPr>
        <w:t>Punk</w:t>
      </w:r>
      <w:r>
        <w:rPr>
          <w:rFonts w:asciiTheme="majorHAnsi" w:hAnsiTheme="majorHAnsi"/>
          <w:sz w:val="24"/>
          <w:szCs w:val="24"/>
        </w:rPr>
        <w:t>t konsultacyjny dla osób dotknię</w:t>
      </w:r>
      <w:r w:rsidR="0083152A" w:rsidRPr="0083152A">
        <w:rPr>
          <w:rFonts w:asciiTheme="majorHAnsi" w:hAnsiTheme="majorHAnsi"/>
          <w:sz w:val="24"/>
          <w:szCs w:val="24"/>
        </w:rPr>
        <w:t>tych problemem alkoholowym funkcjonuje od marca 2010. Codziennie udzielamy kilkunastu porad odnośnie problemu uzależnienia i współuzaleznienia.</w:t>
      </w:r>
    </w:p>
    <w:p w:rsidR="002236EE" w:rsidRPr="0083152A" w:rsidRDefault="002236EE" w:rsidP="0000493D">
      <w:pPr>
        <w:spacing w:line="360" w:lineRule="auto"/>
        <w:ind w:firstLine="709"/>
        <w:rPr>
          <w:rFonts w:asciiTheme="majorHAnsi" w:hAnsiTheme="majorHAnsi"/>
          <w:sz w:val="24"/>
          <w:szCs w:val="24"/>
        </w:rPr>
      </w:pPr>
    </w:p>
    <w:p w:rsidR="00546A4B" w:rsidRPr="00F54D42" w:rsidRDefault="00546A4B" w:rsidP="0083152A">
      <w:pPr>
        <w:spacing w:line="360" w:lineRule="auto"/>
        <w:jc w:val="both"/>
        <w:rPr>
          <w:rFonts w:asciiTheme="majorHAnsi" w:hAnsiTheme="majorHAnsi" w:cs="Arial"/>
          <w:b/>
          <w:color w:val="000000"/>
          <w:sz w:val="24"/>
          <w:szCs w:val="24"/>
          <w:u w:val="single"/>
        </w:rPr>
      </w:pPr>
      <w:r w:rsidRPr="00F54D42">
        <w:rPr>
          <w:rFonts w:asciiTheme="majorHAnsi" w:hAnsiTheme="majorHAnsi" w:cs="Arial"/>
          <w:b/>
          <w:color w:val="000000"/>
          <w:sz w:val="24"/>
          <w:szCs w:val="24"/>
          <w:u w:val="single"/>
        </w:rPr>
        <w:lastRenderedPageBreak/>
        <w:t>Klub Integracji Społecznej</w:t>
      </w:r>
    </w:p>
    <w:p w:rsidR="00546A4B" w:rsidRPr="00F54D42" w:rsidRDefault="00546A4B" w:rsidP="00AB605C">
      <w:pPr>
        <w:spacing w:line="360" w:lineRule="auto"/>
        <w:ind w:firstLine="360"/>
        <w:jc w:val="both"/>
        <w:rPr>
          <w:rFonts w:asciiTheme="majorHAnsi" w:hAnsiTheme="majorHAnsi" w:cs="Arial"/>
          <w:color w:val="000000"/>
          <w:sz w:val="24"/>
          <w:szCs w:val="24"/>
        </w:rPr>
      </w:pPr>
      <w:r w:rsidRPr="00F54D42">
        <w:rPr>
          <w:rFonts w:asciiTheme="majorHAnsi" w:hAnsiTheme="majorHAnsi" w:cs="Arial"/>
          <w:color w:val="000000"/>
          <w:sz w:val="24"/>
          <w:szCs w:val="24"/>
        </w:rPr>
        <w:t>Istotną formą wsparcia dla osób bezrobotnych w Miejskim Ośrodku Pomocy Społecznej jest Klub Integracji Społecznej (KIS), który rozpoczął swoja dzi</w:t>
      </w:r>
      <w:r>
        <w:rPr>
          <w:rFonts w:asciiTheme="majorHAnsi" w:hAnsiTheme="majorHAnsi" w:cs="Arial"/>
          <w:color w:val="000000"/>
          <w:sz w:val="24"/>
          <w:szCs w:val="24"/>
        </w:rPr>
        <w:t>ałalność w czerwcu 2005 roku. KI</w:t>
      </w:r>
      <w:r w:rsidRPr="00F54D42">
        <w:rPr>
          <w:rFonts w:asciiTheme="majorHAnsi" w:hAnsiTheme="majorHAnsi" w:cs="Arial"/>
          <w:color w:val="000000"/>
          <w:sz w:val="24"/>
          <w:szCs w:val="24"/>
        </w:rPr>
        <w:t xml:space="preserve">S jest jednostka organizacyjna w strukturach MOPS prowadzącą reintegrację społeczną i zawodową osób, które podlegają wykluczeniu społecznemu i ze względu na swoja sytuacje życiową nie </w:t>
      </w:r>
      <w:r w:rsidR="00AB605C">
        <w:rPr>
          <w:rFonts w:asciiTheme="majorHAnsi" w:hAnsiTheme="majorHAnsi" w:cs="Arial"/>
          <w:color w:val="000000"/>
          <w:sz w:val="24"/>
          <w:szCs w:val="24"/>
        </w:rPr>
        <w:br/>
      </w:r>
      <w:r w:rsidRPr="00F54D42">
        <w:rPr>
          <w:rFonts w:asciiTheme="majorHAnsi" w:hAnsiTheme="majorHAnsi" w:cs="Arial"/>
          <w:color w:val="000000"/>
          <w:sz w:val="24"/>
          <w:szCs w:val="24"/>
        </w:rPr>
        <w:t>są w stanie samodzielnie zaspokoić podstawowych potrzeb życiowych i znajdują się w ubóstwie. Głównym celem KIS przy MOPS w Stalowej Woli jes</w:t>
      </w:r>
      <w:r w:rsidR="00AB605C">
        <w:rPr>
          <w:rFonts w:asciiTheme="majorHAnsi" w:hAnsiTheme="majorHAnsi" w:cs="Arial"/>
          <w:color w:val="000000"/>
          <w:sz w:val="24"/>
          <w:szCs w:val="24"/>
        </w:rPr>
        <w:t xml:space="preserve">t stworzenie możliwości powrotu </w:t>
      </w:r>
      <w:r w:rsidR="00AB605C">
        <w:rPr>
          <w:rFonts w:asciiTheme="majorHAnsi" w:hAnsiTheme="majorHAnsi" w:cs="Arial"/>
          <w:color w:val="000000"/>
          <w:sz w:val="24"/>
          <w:szCs w:val="24"/>
        </w:rPr>
        <w:br/>
      </w:r>
      <w:r w:rsidRPr="00F54D42">
        <w:rPr>
          <w:rFonts w:asciiTheme="majorHAnsi" w:hAnsiTheme="majorHAnsi" w:cs="Arial"/>
          <w:color w:val="000000"/>
          <w:sz w:val="24"/>
          <w:szCs w:val="24"/>
        </w:rPr>
        <w:t xml:space="preserve">do zatrudnienia oraz aktywnego życia społecznego.  Uczestnikami KIS są głównie osoby długotrwale bezrobotne z różnymi problemami min. Uzależnieniem, przemocą domową, </w:t>
      </w:r>
      <w:r w:rsidR="00AB605C">
        <w:rPr>
          <w:rFonts w:asciiTheme="majorHAnsi" w:hAnsiTheme="majorHAnsi" w:cs="Arial"/>
          <w:color w:val="000000"/>
          <w:sz w:val="24"/>
          <w:szCs w:val="24"/>
        </w:rPr>
        <w:br/>
      </w:r>
      <w:r w:rsidRPr="00F54D42">
        <w:rPr>
          <w:rFonts w:asciiTheme="majorHAnsi" w:hAnsiTheme="majorHAnsi" w:cs="Arial"/>
          <w:color w:val="000000"/>
          <w:sz w:val="24"/>
          <w:szCs w:val="24"/>
        </w:rPr>
        <w:t>z problemem bezdomności oraz po opuszczeniu zakładu karnego. Osoby te są zagrożone wykluczeniem społecznym. W ramach KIS prowadzone są różne działania mające na celu reintegrację społeczną i zawodową:</w:t>
      </w:r>
    </w:p>
    <w:p w:rsidR="00546A4B" w:rsidRPr="00F54D42" w:rsidRDefault="00546A4B" w:rsidP="00546A4B">
      <w:pPr>
        <w:pStyle w:val="Akapitzlist"/>
        <w:numPr>
          <w:ilvl w:val="0"/>
          <w:numId w:val="7"/>
        </w:numPr>
        <w:spacing w:line="360" w:lineRule="auto"/>
        <w:ind w:left="0" w:firstLine="0"/>
        <w:jc w:val="both"/>
        <w:rPr>
          <w:rFonts w:asciiTheme="majorHAnsi" w:hAnsiTheme="majorHAnsi" w:cs="Arial"/>
          <w:sz w:val="24"/>
          <w:szCs w:val="24"/>
        </w:rPr>
      </w:pPr>
      <w:r w:rsidRPr="00F54D42">
        <w:rPr>
          <w:rFonts w:asciiTheme="majorHAnsi" w:hAnsiTheme="majorHAnsi" w:cs="Arial"/>
          <w:sz w:val="24"/>
          <w:szCs w:val="24"/>
        </w:rPr>
        <w:t>Edukacja i Psychologia,</w:t>
      </w:r>
    </w:p>
    <w:p w:rsidR="00546A4B" w:rsidRPr="00F54D42" w:rsidRDefault="00546A4B" w:rsidP="00546A4B">
      <w:pPr>
        <w:pStyle w:val="Akapitzlist"/>
        <w:numPr>
          <w:ilvl w:val="0"/>
          <w:numId w:val="7"/>
        </w:numPr>
        <w:spacing w:line="360" w:lineRule="auto"/>
        <w:ind w:left="0" w:firstLine="0"/>
        <w:jc w:val="both"/>
        <w:rPr>
          <w:rFonts w:asciiTheme="majorHAnsi" w:hAnsiTheme="majorHAnsi" w:cs="Arial"/>
          <w:sz w:val="24"/>
          <w:szCs w:val="24"/>
        </w:rPr>
      </w:pPr>
      <w:r w:rsidRPr="00F54D42">
        <w:rPr>
          <w:rFonts w:asciiTheme="majorHAnsi" w:hAnsiTheme="majorHAnsi" w:cs="Arial"/>
          <w:sz w:val="24"/>
          <w:szCs w:val="24"/>
        </w:rPr>
        <w:t>Poradnictwo,</w:t>
      </w:r>
    </w:p>
    <w:p w:rsidR="00546A4B" w:rsidRPr="00F54D42" w:rsidRDefault="00546A4B" w:rsidP="00546A4B">
      <w:pPr>
        <w:pStyle w:val="Akapitzlist"/>
        <w:numPr>
          <w:ilvl w:val="0"/>
          <w:numId w:val="7"/>
        </w:numPr>
        <w:spacing w:line="360" w:lineRule="auto"/>
        <w:ind w:left="0" w:firstLine="0"/>
        <w:jc w:val="both"/>
        <w:rPr>
          <w:rFonts w:asciiTheme="majorHAnsi" w:hAnsiTheme="majorHAnsi" w:cs="Arial"/>
          <w:sz w:val="24"/>
          <w:szCs w:val="24"/>
        </w:rPr>
      </w:pPr>
      <w:r w:rsidRPr="00F54D42">
        <w:rPr>
          <w:rFonts w:asciiTheme="majorHAnsi" w:hAnsiTheme="majorHAnsi" w:cs="Arial"/>
          <w:sz w:val="24"/>
          <w:szCs w:val="24"/>
        </w:rPr>
        <w:t>Samokształcenie i Samopomoc,</w:t>
      </w:r>
    </w:p>
    <w:p w:rsidR="00546A4B" w:rsidRPr="00F54D42" w:rsidRDefault="00546A4B" w:rsidP="00546A4B">
      <w:pPr>
        <w:pStyle w:val="Akapitzlist"/>
        <w:numPr>
          <w:ilvl w:val="0"/>
          <w:numId w:val="7"/>
        </w:numPr>
        <w:spacing w:line="360" w:lineRule="auto"/>
        <w:ind w:left="0" w:firstLine="0"/>
        <w:jc w:val="both"/>
        <w:rPr>
          <w:rFonts w:asciiTheme="majorHAnsi" w:hAnsiTheme="majorHAnsi" w:cs="Arial"/>
          <w:sz w:val="24"/>
          <w:szCs w:val="24"/>
        </w:rPr>
      </w:pPr>
      <w:r w:rsidRPr="00F54D42">
        <w:rPr>
          <w:rFonts w:asciiTheme="majorHAnsi" w:hAnsiTheme="majorHAnsi" w:cs="Arial"/>
          <w:sz w:val="24"/>
          <w:szCs w:val="24"/>
        </w:rPr>
        <w:t>Spędzanie czasu wolnego,</w:t>
      </w:r>
    </w:p>
    <w:p w:rsidR="00546A4B" w:rsidRPr="00F54D42" w:rsidRDefault="00546A4B" w:rsidP="00546A4B">
      <w:pPr>
        <w:spacing w:line="360" w:lineRule="auto"/>
        <w:jc w:val="both"/>
        <w:rPr>
          <w:rFonts w:asciiTheme="majorHAnsi" w:hAnsiTheme="majorHAnsi" w:cs="Arial"/>
          <w:sz w:val="24"/>
          <w:szCs w:val="24"/>
        </w:rPr>
      </w:pPr>
      <w:r w:rsidRPr="00F54D42">
        <w:rPr>
          <w:rFonts w:asciiTheme="majorHAnsi" w:hAnsiTheme="majorHAnsi" w:cs="Arial"/>
          <w:sz w:val="24"/>
          <w:szCs w:val="24"/>
        </w:rPr>
        <w:t>Ponadto KIS oferuje kompleksową pomoc w formie pracy socjalnej, porad prawnych, psychologicznych , doradcy zawodowego, terapeuty ds. uzależnień itd.</w:t>
      </w:r>
    </w:p>
    <w:p w:rsidR="00546A4B" w:rsidRDefault="00546A4B" w:rsidP="00546A4B">
      <w:pPr>
        <w:spacing w:line="360" w:lineRule="auto"/>
        <w:jc w:val="both"/>
        <w:rPr>
          <w:rFonts w:asciiTheme="majorHAnsi" w:hAnsiTheme="majorHAnsi" w:cs="Arial"/>
          <w:sz w:val="24"/>
          <w:szCs w:val="24"/>
        </w:rPr>
      </w:pPr>
      <w:r w:rsidRPr="00F54D42">
        <w:rPr>
          <w:rFonts w:asciiTheme="majorHAnsi" w:hAnsiTheme="majorHAnsi" w:cs="Arial"/>
          <w:sz w:val="24"/>
          <w:szCs w:val="24"/>
        </w:rPr>
        <w:t>Działania KIS dążą do rozbudowy lokalnej współpracy w zakresie przeciwdziałania długotrwałemu bezrobociu.</w:t>
      </w:r>
    </w:p>
    <w:p w:rsidR="001E5942" w:rsidRPr="00AB72B9" w:rsidRDefault="00AB72B9" w:rsidP="00FC7980">
      <w:pPr>
        <w:pStyle w:val="Akapitzlist"/>
        <w:numPr>
          <w:ilvl w:val="1"/>
          <w:numId w:val="28"/>
        </w:numPr>
        <w:spacing w:line="360" w:lineRule="auto"/>
        <w:ind w:left="0" w:firstLine="0"/>
        <w:jc w:val="both"/>
        <w:rPr>
          <w:rFonts w:asciiTheme="majorHAnsi" w:hAnsiTheme="majorHAnsi" w:cs="Arial"/>
          <w:b/>
          <w:sz w:val="24"/>
          <w:szCs w:val="24"/>
        </w:rPr>
      </w:pPr>
      <w:r>
        <w:rPr>
          <w:rFonts w:asciiTheme="majorHAnsi" w:hAnsiTheme="majorHAnsi" w:cs="Arial"/>
          <w:b/>
          <w:sz w:val="24"/>
          <w:szCs w:val="24"/>
        </w:rPr>
        <w:t>Pozostałe instytucje działające w zakresie pomocy społecznej</w:t>
      </w:r>
    </w:p>
    <w:p w:rsidR="00546A4B" w:rsidRPr="00F54D42" w:rsidRDefault="00546A4B" w:rsidP="00546A4B">
      <w:pPr>
        <w:spacing w:line="360" w:lineRule="auto"/>
        <w:jc w:val="both"/>
        <w:rPr>
          <w:rFonts w:asciiTheme="majorHAnsi" w:hAnsiTheme="majorHAnsi" w:cs="Arial"/>
          <w:b/>
          <w:sz w:val="24"/>
          <w:szCs w:val="24"/>
          <w:u w:val="single"/>
        </w:rPr>
      </w:pPr>
      <w:r w:rsidRPr="00F54D42">
        <w:rPr>
          <w:rFonts w:asciiTheme="majorHAnsi" w:hAnsiTheme="majorHAnsi" w:cs="Arial"/>
          <w:b/>
          <w:sz w:val="24"/>
          <w:szCs w:val="24"/>
          <w:u w:val="single"/>
        </w:rPr>
        <w:t xml:space="preserve">Powiatowe Centrum Pomocy Rodzinie w Stalowej Woli </w:t>
      </w:r>
    </w:p>
    <w:p w:rsidR="00546A4B" w:rsidRPr="004B0363" w:rsidRDefault="00546A4B" w:rsidP="00AB72B9">
      <w:pPr>
        <w:spacing w:line="360" w:lineRule="auto"/>
        <w:ind w:firstLine="360"/>
        <w:jc w:val="both"/>
        <w:rPr>
          <w:rFonts w:asciiTheme="majorHAnsi" w:hAnsiTheme="majorHAnsi" w:cs="Arial"/>
          <w:sz w:val="24"/>
          <w:szCs w:val="24"/>
        </w:rPr>
      </w:pPr>
      <w:r w:rsidRPr="00F54D42">
        <w:rPr>
          <w:rFonts w:asciiTheme="majorHAnsi" w:hAnsiTheme="majorHAnsi" w:cs="Arial"/>
          <w:sz w:val="24"/>
          <w:szCs w:val="24"/>
        </w:rPr>
        <w:t>Powiatowe Centrum Pomocy Rodzinie</w:t>
      </w:r>
      <w:r w:rsidRPr="00F54D42">
        <w:rPr>
          <w:rFonts w:asciiTheme="majorHAnsi" w:hAnsiTheme="majorHAnsi" w:cs="Arial"/>
          <w:b/>
          <w:sz w:val="24"/>
          <w:szCs w:val="24"/>
        </w:rPr>
        <w:t xml:space="preserve"> </w:t>
      </w:r>
      <w:r w:rsidRPr="00F54D42">
        <w:rPr>
          <w:rFonts w:asciiTheme="majorHAnsi" w:hAnsiTheme="majorHAnsi" w:cs="Arial"/>
          <w:sz w:val="24"/>
          <w:szCs w:val="24"/>
        </w:rPr>
        <w:t xml:space="preserve">(PCPR) realizuje zadania własne powiatu z zakresu pomocy społecznej, wspierania rodziny i systemu pieczy zastępczej, przeciwdziałania przemocy w rodzinie oraz rehabilitacji zawodowej i społecznej osób niepełnosprawnych, nie zastrzeżone dla innych jednostek, a także określone w przepisach prawa inne zadania własne oraz z zakresu administracji rządowej, określone w przepisach prawa jako zadania zlecone powiatu. PCPR realizuje inne zadania Powiatu Stalowowolskiego nałożone odrębnymi przepisami oraz programy związane z realizacją zadań ustawowych, a także podejmuje inne działania wynikające z rozeznanych potrzeb. Realizuje zadania w obszarze rozwiązywania problemów społecznych, ze szczególnym uwzględnieniem programów pomocy społecznej, wspierania osób </w:t>
      </w:r>
      <w:r w:rsidRPr="00F54D42">
        <w:rPr>
          <w:rFonts w:asciiTheme="majorHAnsi" w:hAnsiTheme="majorHAnsi" w:cs="Arial"/>
          <w:sz w:val="24"/>
          <w:szCs w:val="24"/>
        </w:rPr>
        <w:lastRenderedPageBreak/>
        <w:t xml:space="preserve">niepełnosprawnych i innych. Celem tych działań jest integracja osób i rodzin z grup szczególnego ryzyka. Przy realizacji zadań PCPR współpracuje z organami administracji rządowej i samorządowej, sądami i ich organami pomocniczymi, policją, instytucjami oświatowymi, podmiotami leczniczymi, organizacjami społecznymi, kościołami i związkami wyznaniowymi, fundacjami stowarzyszeniami, pracodawcami oraz osobami fizycznymi </w:t>
      </w:r>
      <w:r w:rsidR="00AB605C">
        <w:rPr>
          <w:rFonts w:asciiTheme="majorHAnsi" w:hAnsiTheme="majorHAnsi" w:cs="Arial"/>
          <w:sz w:val="24"/>
          <w:szCs w:val="24"/>
        </w:rPr>
        <w:br/>
      </w:r>
      <w:r w:rsidRPr="00F54D42">
        <w:rPr>
          <w:rFonts w:asciiTheme="majorHAnsi" w:hAnsiTheme="majorHAnsi" w:cs="Arial"/>
          <w:sz w:val="24"/>
          <w:szCs w:val="24"/>
        </w:rPr>
        <w:t xml:space="preserve">i prawnymi. PCPR może zlecać realizację zadań innym podmiotom na zasadach określonych </w:t>
      </w:r>
      <w:r w:rsidR="00AB605C">
        <w:rPr>
          <w:rFonts w:asciiTheme="majorHAnsi" w:hAnsiTheme="majorHAnsi" w:cs="Arial"/>
          <w:sz w:val="24"/>
          <w:szCs w:val="24"/>
        </w:rPr>
        <w:br/>
      </w:r>
      <w:r w:rsidRPr="00F54D42">
        <w:rPr>
          <w:rFonts w:asciiTheme="majorHAnsi" w:hAnsiTheme="majorHAnsi" w:cs="Arial"/>
          <w:sz w:val="24"/>
          <w:szCs w:val="24"/>
        </w:rPr>
        <w:t>w ustawie o działalności pożytku publicznego i o wolontariacie lub w innych przepisach prawa.</w:t>
      </w:r>
      <w:r w:rsidRPr="00F54D42">
        <w:rPr>
          <w:rStyle w:val="Odwoanieprzypisudolnego"/>
          <w:rFonts w:asciiTheme="majorHAnsi" w:hAnsiTheme="majorHAnsi" w:cs="Arial"/>
          <w:sz w:val="24"/>
          <w:szCs w:val="24"/>
        </w:rPr>
        <w:footnoteReference w:id="13"/>
      </w:r>
    </w:p>
    <w:p w:rsidR="00546A4B" w:rsidRPr="00F54D42" w:rsidRDefault="00546A4B" w:rsidP="00546A4B">
      <w:pPr>
        <w:spacing w:line="360" w:lineRule="auto"/>
        <w:jc w:val="both"/>
        <w:rPr>
          <w:rFonts w:asciiTheme="majorHAnsi" w:hAnsiTheme="majorHAnsi" w:cs="Arial"/>
          <w:b/>
          <w:sz w:val="24"/>
          <w:szCs w:val="24"/>
          <w:u w:val="single"/>
        </w:rPr>
      </w:pPr>
      <w:r w:rsidRPr="00F54D42">
        <w:rPr>
          <w:rFonts w:asciiTheme="majorHAnsi" w:hAnsiTheme="majorHAnsi" w:cs="Arial"/>
          <w:b/>
          <w:sz w:val="24"/>
          <w:szCs w:val="24"/>
          <w:u w:val="single"/>
        </w:rPr>
        <w:t>Stalowowolski Ośrodek Wsparcia i Interwencji Kryzysowej</w:t>
      </w:r>
    </w:p>
    <w:p w:rsidR="002B1B2C" w:rsidRPr="002B1B2C" w:rsidRDefault="00546A4B" w:rsidP="002B1B2C">
      <w:pPr>
        <w:pStyle w:val="NormalnyWeb"/>
        <w:spacing w:before="0" w:beforeAutospacing="0" w:after="0" w:afterAutospacing="0" w:line="360" w:lineRule="auto"/>
        <w:jc w:val="both"/>
        <w:rPr>
          <w:rFonts w:asciiTheme="majorHAnsi" w:hAnsiTheme="majorHAnsi" w:cs="Arial"/>
        </w:rPr>
      </w:pPr>
      <w:r w:rsidRPr="002B1B2C">
        <w:rPr>
          <w:rFonts w:asciiTheme="majorHAnsi" w:hAnsiTheme="majorHAnsi" w:cs="Arial"/>
        </w:rPr>
        <w:t>Stalowowolski Ośrodek Wsparcia i Interwencji Kryzysowej (SOWiIK) działa od 1 lipca 2008 roku jest kontynuacją Powiatowego Ośrodk</w:t>
      </w:r>
      <w:r w:rsidR="002B1B2C" w:rsidRPr="002B1B2C">
        <w:rPr>
          <w:rFonts w:asciiTheme="majorHAnsi" w:hAnsiTheme="majorHAnsi" w:cs="Arial"/>
        </w:rPr>
        <w:t>a Interwencji Kryzysowej (POIK).</w:t>
      </w:r>
      <w:r w:rsidRPr="002B1B2C">
        <w:rPr>
          <w:rFonts w:asciiTheme="majorHAnsi" w:hAnsiTheme="majorHAnsi" w:cs="Arial"/>
        </w:rPr>
        <w:t xml:space="preserve"> </w:t>
      </w:r>
      <w:r w:rsidR="002B1B2C" w:rsidRPr="002B1B2C">
        <w:rPr>
          <w:rFonts w:asciiTheme="majorHAnsi" w:hAnsiTheme="majorHAnsi" w:cs="Arial"/>
        </w:rPr>
        <w:t xml:space="preserve">SOWiIk prowadzony jest przez Stowarzyszenie Ruch Pomocy Psychologicznej „Integracja” a w jego struktury wpisany jest Gminny Ośrodek Wsparcia dla Ofiar Przemocy i Powiatowy Ośrodek Interwencji Kryzysowej, których działalność finansowana jest ze środków gminy Stalowa Wola i powiatu Stalowowolskiego </w:t>
      </w:r>
    </w:p>
    <w:p w:rsidR="00546A4B" w:rsidRPr="002B1B2C" w:rsidRDefault="00546A4B" w:rsidP="002B1B2C">
      <w:pPr>
        <w:tabs>
          <w:tab w:val="left" w:pos="1200"/>
        </w:tabs>
        <w:spacing w:line="360" w:lineRule="auto"/>
        <w:jc w:val="both"/>
        <w:rPr>
          <w:rFonts w:asciiTheme="majorHAnsi" w:hAnsiTheme="majorHAnsi"/>
          <w:sz w:val="24"/>
          <w:szCs w:val="24"/>
        </w:rPr>
      </w:pPr>
      <w:r w:rsidRPr="002B1B2C">
        <w:rPr>
          <w:rFonts w:asciiTheme="majorHAnsi" w:hAnsiTheme="majorHAnsi" w:cs="Arial"/>
          <w:sz w:val="24"/>
          <w:szCs w:val="24"/>
        </w:rPr>
        <w:t xml:space="preserve">Stalowowolski Ośrodek Wsparcia i Interwencji Kryzysowej jest placówką całodobową, świadczą usługi zarówno osobom indywidualnym jak i rodzinom, doświadczającym przemoc  utraty poczucia sensu życia  (myśli samobójcze, próby samobójcze), konfliktów małżeńskich </w:t>
      </w:r>
      <w:r w:rsidR="00AB605C">
        <w:rPr>
          <w:rFonts w:asciiTheme="majorHAnsi" w:hAnsiTheme="majorHAnsi" w:cs="Arial"/>
          <w:sz w:val="24"/>
          <w:szCs w:val="24"/>
        </w:rPr>
        <w:br/>
      </w:r>
      <w:r w:rsidRPr="002B1B2C">
        <w:rPr>
          <w:rFonts w:asciiTheme="majorHAnsi" w:hAnsiTheme="majorHAnsi" w:cs="Arial"/>
          <w:sz w:val="24"/>
          <w:szCs w:val="24"/>
        </w:rPr>
        <w:t xml:space="preserve">i rodzinnych, zaburzeń emocjonalnych, trudności w porozumiewaniu się, strat powstałych </w:t>
      </w:r>
      <w:r w:rsidR="00AB605C">
        <w:rPr>
          <w:rFonts w:asciiTheme="majorHAnsi" w:hAnsiTheme="majorHAnsi" w:cs="Arial"/>
          <w:sz w:val="24"/>
          <w:szCs w:val="24"/>
        </w:rPr>
        <w:br/>
      </w:r>
      <w:r w:rsidRPr="002B1B2C">
        <w:rPr>
          <w:rFonts w:asciiTheme="majorHAnsi" w:hAnsiTheme="majorHAnsi" w:cs="Arial"/>
          <w:sz w:val="24"/>
          <w:szCs w:val="24"/>
        </w:rPr>
        <w:t>w wyniku pożaru, klęsk żywiołowych, katastrof, ciężkiej choroby itp.</w:t>
      </w:r>
    </w:p>
    <w:p w:rsidR="00546A4B" w:rsidRPr="002B1B2C" w:rsidRDefault="00546A4B" w:rsidP="002B1B2C">
      <w:pPr>
        <w:tabs>
          <w:tab w:val="left" w:pos="1200"/>
        </w:tabs>
        <w:spacing w:line="360" w:lineRule="auto"/>
        <w:jc w:val="both"/>
        <w:rPr>
          <w:rFonts w:asciiTheme="majorHAnsi" w:hAnsiTheme="majorHAnsi"/>
          <w:sz w:val="24"/>
          <w:szCs w:val="24"/>
        </w:rPr>
      </w:pPr>
      <w:r w:rsidRPr="002B1B2C">
        <w:rPr>
          <w:rFonts w:asciiTheme="majorHAnsi" w:hAnsiTheme="majorHAnsi" w:cs="Arial"/>
          <w:sz w:val="24"/>
          <w:szCs w:val="24"/>
        </w:rPr>
        <w:t xml:space="preserve">Jego oferta obejmuje m.in. całodobowe zakwaterowanie w hostelu dla osób, które znalazły się w sytuacji kryzysowej i nie mogą znaleźć schronieni i ochrony u osoby bliskiej. Zabezpieczenie otrzymują  do 3 miesięcy.  Zadania hostelu dotyczą szczególnie ofiar przemocy domowej. </w:t>
      </w:r>
    </w:p>
    <w:p w:rsidR="002B1B2C" w:rsidRDefault="00546A4B" w:rsidP="002B1B2C">
      <w:pPr>
        <w:tabs>
          <w:tab w:val="left" w:pos="1200"/>
        </w:tabs>
        <w:spacing w:line="360" w:lineRule="auto"/>
        <w:jc w:val="both"/>
        <w:rPr>
          <w:rFonts w:asciiTheme="majorHAnsi" w:hAnsiTheme="majorHAnsi" w:cs="Arial"/>
          <w:sz w:val="24"/>
          <w:szCs w:val="24"/>
        </w:rPr>
      </w:pPr>
      <w:r w:rsidRPr="002B1B2C">
        <w:rPr>
          <w:rFonts w:asciiTheme="majorHAnsi" w:hAnsiTheme="majorHAnsi" w:cs="Arial"/>
          <w:sz w:val="24"/>
          <w:szCs w:val="24"/>
        </w:rPr>
        <w:t>SOWiK także realizuje Program Korekcyjno – Edukacyjny skierowany do osób, które maja trudności</w:t>
      </w:r>
      <w:r w:rsidR="002B1B2C" w:rsidRPr="002B1B2C">
        <w:rPr>
          <w:rFonts w:asciiTheme="majorHAnsi" w:hAnsiTheme="majorHAnsi" w:cs="Arial"/>
          <w:sz w:val="24"/>
          <w:szCs w:val="24"/>
        </w:rPr>
        <w:t xml:space="preserve"> w kontrolowaniu swoich emocji, co przekłada się na zachowania przemocowe. Uczestnicy programu kierowani są przez Sąd, Prokuraturę j, jak również są motywowani przez przedstawicieli instytucji biorących udział w procedurze „Niebieskie Karty”.</w:t>
      </w:r>
    </w:p>
    <w:p w:rsidR="00E72C22" w:rsidRPr="00E72C22" w:rsidRDefault="00E72C22" w:rsidP="002B1B2C">
      <w:pPr>
        <w:tabs>
          <w:tab w:val="left" w:pos="1200"/>
        </w:tabs>
        <w:spacing w:line="360" w:lineRule="auto"/>
        <w:jc w:val="both"/>
        <w:rPr>
          <w:rFonts w:asciiTheme="majorHAnsi" w:hAnsiTheme="majorHAnsi" w:cs="Arial"/>
          <w:b/>
          <w:sz w:val="24"/>
          <w:szCs w:val="24"/>
          <w:u w:val="single"/>
        </w:rPr>
      </w:pPr>
      <w:r>
        <w:rPr>
          <w:rFonts w:asciiTheme="majorHAnsi" w:hAnsiTheme="majorHAnsi" w:cs="Arial"/>
          <w:b/>
          <w:sz w:val="24"/>
          <w:szCs w:val="24"/>
          <w:u w:val="single"/>
        </w:rPr>
        <w:t>Poradnia Psychologiczno-</w:t>
      </w:r>
      <w:r w:rsidRPr="00E72C22">
        <w:rPr>
          <w:rFonts w:asciiTheme="majorHAnsi" w:hAnsiTheme="majorHAnsi" w:cs="Arial"/>
          <w:b/>
          <w:sz w:val="24"/>
          <w:szCs w:val="24"/>
          <w:u w:val="single"/>
        </w:rPr>
        <w:t>Pedagogiczna</w:t>
      </w:r>
      <w:r>
        <w:rPr>
          <w:rFonts w:asciiTheme="majorHAnsi" w:hAnsiTheme="majorHAnsi" w:cs="Arial"/>
          <w:b/>
          <w:sz w:val="24"/>
          <w:szCs w:val="24"/>
          <w:u w:val="single"/>
        </w:rPr>
        <w:t xml:space="preserve"> w Stalowej Woli</w:t>
      </w:r>
    </w:p>
    <w:p w:rsidR="00E72C22" w:rsidRPr="00E72C22" w:rsidRDefault="00B13001" w:rsidP="00E72C22">
      <w:pPr>
        <w:spacing w:line="360" w:lineRule="auto"/>
        <w:jc w:val="both"/>
        <w:rPr>
          <w:rFonts w:asciiTheme="majorHAnsi" w:hAnsiTheme="majorHAnsi"/>
          <w:sz w:val="24"/>
          <w:szCs w:val="24"/>
        </w:rPr>
      </w:pPr>
      <w:r>
        <w:rPr>
          <w:rFonts w:asciiTheme="majorHAnsi" w:hAnsiTheme="majorHAnsi"/>
          <w:sz w:val="24"/>
          <w:szCs w:val="24"/>
        </w:rPr>
        <w:t>Jest</w:t>
      </w:r>
      <w:r w:rsidR="00E72C22" w:rsidRPr="00E72C22">
        <w:rPr>
          <w:rFonts w:asciiTheme="majorHAnsi" w:hAnsiTheme="majorHAnsi"/>
          <w:sz w:val="24"/>
          <w:szCs w:val="24"/>
        </w:rPr>
        <w:t xml:space="preserve"> zespołem psychologów, pedagogów, logopedów i doradców </w:t>
      </w:r>
      <w:r>
        <w:rPr>
          <w:rFonts w:asciiTheme="majorHAnsi" w:hAnsiTheme="majorHAnsi"/>
          <w:sz w:val="24"/>
          <w:szCs w:val="24"/>
        </w:rPr>
        <w:t>zawodowych, którzy udzielają</w:t>
      </w:r>
      <w:r w:rsidR="00E72C22" w:rsidRPr="00E72C22">
        <w:rPr>
          <w:rFonts w:asciiTheme="majorHAnsi" w:hAnsiTheme="majorHAnsi"/>
          <w:sz w:val="24"/>
          <w:szCs w:val="24"/>
        </w:rPr>
        <w:t xml:space="preserve"> pomocy i wsparcia dzieciom, młodzieży, ich rodzicom oraz nauczycielom.</w:t>
      </w:r>
    </w:p>
    <w:p w:rsidR="00E72C22" w:rsidRPr="00E72C22" w:rsidRDefault="00B13001" w:rsidP="00E72C22">
      <w:pPr>
        <w:spacing w:line="360" w:lineRule="auto"/>
        <w:jc w:val="both"/>
        <w:rPr>
          <w:rFonts w:asciiTheme="majorHAnsi" w:hAnsiTheme="majorHAnsi"/>
          <w:sz w:val="24"/>
          <w:szCs w:val="24"/>
        </w:rPr>
      </w:pPr>
      <w:r>
        <w:rPr>
          <w:rFonts w:asciiTheme="majorHAnsi" w:hAnsiTheme="majorHAnsi"/>
          <w:bCs/>
          <w:sz w:val="24"/>
          <w:szCs w:val="24"/>
        </w:rPr>
        <w:lastRenderedPageBreak/>
        <w:t>Do poradni przyjmowane są</w:t>
      </w:r>
      <w:r w:rsidR="00E72C22" w:rsidRPr="00B13001">
        <w:rPr>
          <w:rFonts w:asciiTheme="majorHAnsi" w:hAnsiTheme="majorHAnsi"/>
          <w:bCs/>
          <w:sz w:val="24"/>
          <w:szCs w:val="24"/>
        </w:rPr>
        <w:t xml:space="preserve"> dzieci i młodzież z powiatu stalowo</w:t>
      </w:r>
      <w:r>
        <w:rPr>
          <w:rFonts w:asciiTheme="majorHAnsi" w:hAnsiTheme="majorHAnsi"/>
          <w:bCs/>
          <w:sz w:val="24"/>
          <w:szCs w:val="24"/>
        </w:rPr>
        <w:t xml:space="preserve">wolskiego na wniosek rodziców lub </w:t>
      </w:r>
      <w:r w:rsidR="00E72C22" w:rsidRPr="00B13001">
        <w:rPr>
          <w:rFonts w:asciiTheme="majorHAnsi" w:hAnsiTheme="majorHAnsi"/>
          <w:bCs/>
          <w:sz w:val="24"/>
          <w:szCs w:val="24"/>
        </w:rPr>
        <w:t xml:space="preserve">opiekunów. </w:t>
      </w:r>
      <w:r>
        <w:rPr>
          <w:rFonts w:asciiTheme="majorHAnsi" w:hAnsiTheme="majorHAnsi"/>
          <w:bCs/>
          <w:sz w:val="24"/>
          <w:szCs w:val="24"/>
        </w:rPr>
        <w:t xml:space="preserve"> W Poradni Psychologiczno-Pedagogicznej w Stalowej Woli (PPP) prowadzona jest terapię indywidualna i grupowa. </w:t>
      </w:r>
      <w:r w:rsidR="003748FD">
        <w:rPr>
          <w:rFonts w:asciiTheme="majorHAnsi" w:hAnsiTheme="majorHAnsi"/>
          <w:bCs/>
          <w:sz w:val="24"/>
          <w:szCs w:val="24"/>
        </w:rPr>
        <w:t>Zadaniem PPP jest odkrywać mocne</w:t>
      </w:r>
      <w:r>
        <w:rPr>
          <w:rFonts w:asciiTheme="majorHAnsi" w:hAnsiTheme="majorHAnsi"/>
          <w:bCs/>
          <w:sz w:val="24"/>
          <w:szCs w:val="24"/>
        </w:rPr>
        <w:t xml:space="preserve"> strony, wspomagać możliwości rozwojowe,</w:t>
      </w:r>
      <w:r w:rsidR="003748FD">
        <w:rPr>
          <w:rFonts w:asciiTheme="majorHAnsi" w:hAnsiTheme="majorHAnsi"/>
          <w:bCs/>
          <w:sz w:val="24"/>
          <w:szCs w:val="24"/>
        </w:rPr>
        <w:t xml:space="preserve"> diagnozować dynamikę rozwoju dzieci i młodzieży oraz wspierać przedszkola, szkoły i palcówki oświatowe w powiecie stalowowolskim.</w:t>
      </w:r>
    </w:p>
    <w:p w:rsidR="003748FD" w:rsidRDefault="003748FD" w:rsidP="00E72C22">
      <w:pPr>
        <w:spacing w:line="360" w:lineRule="auto"/>
        <w:jc w:val="both"/>
        <w:rPr>
          <w:rFonts w:asciiTheme="majorHAnsi" w:hAnsiTheme="majorHAnsi"/>
          <w:bCs/>
          <w:sz w:val="24"/>
          <w:szCs w:val="24"/>
        </w:rPr>
      </w:pPr>
      <w:r>
        <w:rPr>
          <w:rFonts w:asciiTheme="majorHAnsi" w:hAnsiTheme="majorHAnsi"/>
          <w:sz w:val="24"/>
          <w:szCs w:val="24"/>
        </w:rPr>
        <w:t xml:space="preserve">PPP w Stalowej Woli </w:t>
      </w:r>
      <w:r>
        <w:rPr>
          <w:rFonts w:asciiTheme="majorHAnsi" w:hAnsiTheme="majorHAnsi"/>
          <w:bCs/>
          <w:sz w:val="24"/>
          <w:szCs w:val="24"/>
        </w:rPr>
        <w:t>oferuje:</w:t>
      </w:r>
    </w:p>
    <w:p w:rsidR="00E72C22" w:rsidRPr="003748FD" w:rsidRDefault="00E72C22" w:rsidP="00FA2A08">
      <w:pPr>
        <w:pStyle w:val="Akapitzlist"/>
        <w:numPr>
          <w:ilvl w:val="0"/>
          <w:numId w:val="102"/>
        </w:numPr>
        <w:spacing w:line="360" w:lineRule="auto"/>
        <w:ind w:left="0" w:firstLine="0"/>
        <w:jc w:val="both"/>
        <w:rPr>
          <w:rFonts w:asciiTheme="majorHAnsi" w:hAnsiTheme="majorHAnsi"/>
          <w:sz w:val="24"/>
          <w:szCs w:val="24"/>
        </w:rPr>
      </w:pPr>
      <w:r w:rsidRPr="003748FD">
        <w:rPr>
          <w:rFonts w:asciiTheme="majorHAnsi" w:hAnsiTheme="majorHAnsi"/>
          <w:bCs/>
          <w:sz w:val="24"/>
          <w:szCs w:val="24"/>
        </w:rPr>
        <w:t>specjalistyczną diagnozę psychologiczną, pedagogiczną i logopedyczną w zakresie:</w:t>
      </w:r>
    </w:p>
    <w:p w:rsidR="00E72C22" w:rsidRPr="00E72C22" w:rsidRDefault="00E72C22" w:rsidP="00FA2A08">
      <w:pPr>
        <w:numPr>
          <w:ilvl w:val="0"/>
          <w:numId w:val="99"/>
        </w:numPr>
        <w:spacing w:line="360" w:lineRule="auto"/>
        <w:ind w:left="0" w:firstLine="0"/>
        <w:jc w:val="both"/>
        <w:rPr>
          <w:rFonts w:asciiTheme="majorHAnsi" w:hAnsiTheme="majorHAnsi"/>
          <w:sz w:val="24"/>
          <w:szCs w:val="24"/>
        </w:rPr>
      </w:pPr>
      <w:r w:rsidRPr="00E72C22">
        <w:rPr>
          <w:rFonts w:asciiTheme="majorHAnsi" w:hAnsiTheme="majorHAnsi"/>
          <w:sz w:val="24"/>
          <w:szCs w:val="24"/>
        </w:rPr>
        <w:t>rozpoznawania indywidualnych potrzeb rozwojowych i możliwości psychofizycznych dzieci i młodzieży,</w:t>
      </w:r>
    </w:p>
    <w:p w:rsidR="00E72C22" w:rsidRPr="00E72C22" w:rsidRDefault="00E72C22" w:rsidP="00FA2A08">
      <w:pPr>
        <w:numPr>
          <w:ilvl w:val="0"/>
          <w:numId w:val="99"/>
        </w:numPr>
        <w:spacing w:line="360" w:lineRule="auto"/>
        <w:ind w:left="0" w:firstLine="0"/>
        <w:jc w:val="both"/>
        <w:rPr>
          <w:rFonts w:asciiTheme="majorHAnsi" w:hAnsiTheme="majorHAnsi"/>
          <w:sz w:val="24"/>
          <w:szCs w:val="24"/>
        </w:rPr>
      </w:pPr>
      <w:r w:rsidRPr="00E72C22">
        <w:rPr>
          <w:rFonts w:asciiTheme="majorHAnsi" w:hAnsiTheme="majorHAnsi"/>
          <w:sz w:val="24"/>
          <w:szCs w:val="24"/>
        </w:rPr>
        <w:t>przyczyn trudności dydaktycznych i wychowawczych,</w:t>
      </w:r>
    </w:p>
    <w:p w:rsidR="00E72C22" w:rsidRPr="00E72C22" w:rsidRDefault="00E72C22" w:rsidP="00FA2A08">
      <w:pPr>
        <w:numPr>
          <w:ilvl w:val="0"/>
          <w:numId w:val="99"/>
        </w:numPr>
        <w:spacing w:line="360" w:lineRule="auto"/>
        <w:ind w:left="0" w:firstLine="0"/>
        <w:jc w:val="both"/>
        <w:rPr>
          <w:rFonts w:asciiTheme="majorHAnsi" w:hAnsiTheme="majorHAnsi"/>
          <w:sz w:val="24"/>
          <w:szCs w:val="24"/>
        </w:rPr>
      </w:pPr>
      <w:r w:rsidRPr="00E72C22">
        <w:rPr>
          <w:rFonts w:asciiTheme="majorHAnsi" w:hAnsiTheme="majorHAnsi"/>
          <w:sz w:val="24"/>
          <w:szCs w:val="24"/>
        </w:rPr>
        <w:t>rozwoju intelektualnego, emocjonalnego, społecznego, dzieci ze specyficznymi trudnościami w uczeniu się (dysleksją, dysgrafią, dysortografią, dyskalkulią),</w:t>
      </w:r>
    </w:p>
    <w:p w:rsidR="00E72C22" w:rsidRPr="00E72C22" w:rsidRDefault="00E72C22" w:rsidP="00FA2A08">
      <w:pPr>
        <w:numPr>
          <w:ilvl w:val="0"/>
          <w:numId w:val="99"/>
        </w:numPr>
        <w:spacing w:line="360" w:lineRule="auto"/>
        <w:ind w:left="0" w:firstLine="0"/>
        <w:jc w:val="both"/>
        <w:rPr>
          <w:rFonts w:asciiTheme="majorHAnsi" w:hAnsiTheme="majorHAnsi"/>
          <w:sz w:val="24"/>
          <w:szCs w:val="24"/>
        </w:rPr>
      </w:pPr>
      <w:r w:rsidRPr="00E72C22">
        <w:rPr>
          <w:rFonts w:asciiTheme="majorHAnsi" w:hAnsiTheme="majorHAnsi"/>
          <w:sz w:val="24"/>
          <w:szCs w:val="24"/>
        </w:rPr>
        <w:t>wspomagania rozwoju uczniów zdolnych,</w:t>
      </w:r>
    </w:p>
    <w:p w:rsidR="00E72C22" w:rsidRPr="00E72C22" w:rsidRDefault="00E72C22" w:rsidP="00FA2A08">
      <w:pPr>
        <w:numPr>
          <w:ilvl w:val="0"/>
          <w:numId w:val="99"/>
        </w:numPr>
        <w:spacing w:line="360" w:lineRule="auto"/>
        <w:ind w:left="0" w:firstLine="0"/>
        <w:jc w:val="both"/>
        <w:rPr>
          <w:rFonts w:asciiTheme="majorHAnsi" w:hAnsiTheme="majorHAnsi"/>
          <w:sz w:val="24"/>
          <w:szCs w:val="24"/>
        </w:rPr>
      </w:pPr>
      <w:r w:rsidRPr="00E72C22">
        <w:rPr>
          <w:rFonts w:asciiTheme="majorHAnsi" w:hAnsiTheme="majorHAnsi"/>
          <w:sz w:val="24"/>
          <w:szCs w:val="24"/>
        </w:rPr>
        <w:t>dojrzałości szkolnej</w:t>
      </w:r>
    </w:p>
    <w:p w:rsidR="00E72C22" w:rsidRPr="00E72C22" w:rsidRDefault="00E72C22" w:rsidP="00FA2A08">
      <w:pPr>
        <w:numPr>
          <w:ilvl w:val="0"/>
          <w:numId w:val="99"/>
        </w:numPr>
        <w:spacing w:line="360" w:lineRule="auto"/>
        <w:ind w:left="0" w:firstLine="0"/>
        <w:jc w:val="both"/>
        <w:rPr>
          <w:rFonts w:asciiTheme="majorHAnsi" w:hAnsiTheme="majorHAnsi"/>
          <w:sz w:val="24"/>
          <w:szCs w:val="24"/>
        </w:rPr>
      </w:pPr>
      <w:r w:rsidRPr="00E72C22">
        <w:rPr>
          <w:rFonts w:asciiTheme="majorHAnsi" w:hAnsiTheme="majorHAnsi"/>
          <w:sz w:val="24"/>
          <w:szCs w:val="24"/>
        </w:rPr>
        <w:t>zaburzeń rozwoju mowy i wad wymowy,</w:t>
      </w:r>
    </w:p>
    <w:p w:rsidR="00E72C22" w:rsidRPr="00E72C22" w:rsidRDefault="00E72C22" w:rsidP="00FA2A08">
      <w:pPr>
        <w:numPr>
          <w:ilvl w:val="0"/>
          <w:numId w:val="99"/>
        </w:numPr>
        <w:spacing w:line="360" w:lineRule="auto"/>
        <w:ind w:left="0" w:firstLine="0"/>
        <w:jc w:val="both"/>
        <w:rPr>
          <w:rFonts w:asciiTheme="majorHAnsi" w:hAnsiTheme="majorHAnsi"/>
          <w:sz w:val="24"/>
          <w:szCs w:val="24"/>
        </w:rPr>
      </w:pPr>
      <w:r w:rsidRPr="00E72C22">
        <w:rPr>
          <w:rFonts w:asciiTheme="majorHAnsi" w:hAnsiTheme="majorHAnsi"/>
          <w:sz w:val="24"/>
          <w:szCs w:val="24"/>
        </w:rPr>
        <w:t>ADHD, autyzm, zespół Aspergera, zaburzeń zachowania, uzależnień, niedostosowania społecznego, </w:t>
      </w:r>
    </w:p>
    <w:p w:rsidR="00E72C22" w:rsidRPr="00E72C22" w:rsidRDefault="00E72C22" w:rsidP="00FA2A08">
      <w:pPr>
        <w:numPr>
          <w:ilvl w:val="0"/>
          <w:numId w:val="99"/>
        </w:numPr>
        <w:spacing w:line="360" w:lineRule="auto"/>
        <w:ind w:left="0" w:firstLine="0"/>
        <w:jc w:val="both"/>
        <w:rPr>
          <w:rFonts w:asciiTheme="majorHAnsi" w:hAnsiTheme="majorHAnsi"/>
          <w:sz w:val="24"/>
          <w:szCs w:val="24"/>
        </w:rPr>
      </w:pPr>
      <w:r w:rsidRPr="00E72C22">
        <w:rPr>
          <w:rFonts w:asciiTheme="majorHAnsi" w:hAnsiTheme="majorHAnsi"/>
          <w:sz w:val="24"/>
          <w:szCs w:val="24"/>
        </w:rPr>
        <w:t>preferencji zawodowych i kreowanie kariery zawodowej.</w:t>
      </w:r>
    </w:p>
    <w:p w:rsidR="00E72C22" w:rsidRPr="003748FD" w:rsidRDefault="003748FD" w:rsidP="00FA2A08">
      <w:pPr>
        <w:pStyle w:val="Akapitzlist"/>
        <w:numPr>
          <w:ilvl w:val="0"/>
          <w:numId w:val="102"/>
        </w:numPr>
        <w:spacing w:line="360" w:lineRule="auto"/>
        <w:ind w:left="0" w:firstLine="0"/>
        <w:jc w:val="both"/>
        <w:rPr>
          <w:rFonts w:asciiTheme="majorHAnsi" w:hAnsiTheme="majorHAnsi"/>
          <w:sz w:val="24"/>
          <w:szCs w:val="24"/>
        </w:rPr>
      </w:pPr>
      <w:r>
        <w:rPr>
          <w:rFonts w:asciiTheme="majorHAnsi" w:hAnsiTheme="majorHAnsi"/>
          <w:bCs/>
          <w:sz w:val="24"/>
          <w:szCs w:val="24"/>
        </w:rPr>
        <w:t>wspomaga</w:t>
      </w:r>
      <w:r w:rsidR="00E72C22" w:rsidRPr="003748FD">
        <w:rPr>
          <w:rFonts w:asciiTheme="majorHAnsi" w:hAnsiTheme="majorHAnsi"/>
          <w:bCs/>
          <w:sz w:val="24"/>
          <w:szCs w:val="24"/>
        </w:rPr>
        <w:t xml:space="preserve"> przedszkola, szkoły i placówki w zakresie zadań dydaktycznych, wychowawczych i opiekuńczych.</w:t>
      </w:r>
    </w:p>
    <w:p w:rsidR="00E72C22" w:rsidRPr="003748FD" w:rsidRDefault="003748FD" w:rsidP="00FA2A08">
      <w:pPr>
        <w:pStyle w:val="Akapitzlist"/>
        <w:numPr>
          <w:ilvl w:val="0"/>
          <w:numId w:val="102"/>
        </w:numPr>
        <w:spacing w:line="360" w:lineRule="auto"/>
        <w:ind w:left="0" w:firstLine="0"/>
        <w:jc w:val="both"/>
        <w:rPr>
          <w:rFonts w:asciiTheme="majorHAnsi" w:hAnsiTheme="majorHAnsi"/>
          <w:sz w:val="24"/>
          <w:szCs w:val="24"/>
        </w:rPr>
      </w:pPr>
      <w:r>
        <w:rPr>
          <w:rFonts w:asciiTheme="majorHAnsi" w:hAnsiTheme="majorHAnsi"/>
          <w:bCs/>
          <w:sz w:val="24"/>
          <w:szCs w:val="24"/>
        </w:rPr>
        <w:t>Udziela</w:t>
      </w:r>
      <w:r w:rsidR="00E72C22" w:rsidRPr="003748FD">
        <w:rPr>
          <w:rFonts w:asciiTheme="majorHAnsi" w:hAnsiTheme="majorHAnsi"/>
          <w:bCs/>
          <w:sz w:val="24"/>
          <w:szCs w:val="24"/>
        </w:rPr>
        <w:t xml:space="preserve"> pomocy w formie:</w:t>
      </w:r>
    </w:p>
    <w:p w:rsidR="00E72C22" w:rsidRPr="00E72C22" w:rsidRDefault="00E72C22" w:rsidP="00FA2A08">
      <w:pPr>
        <w:numPr>
          <w:ilvl w:val="0"/>
          <w:numId w:val="100"/>
        </w:numPr>
        <w:spacing w:line="360" w:lineRule="auto"/>
        <w:ind w:left="0" w:firstLine="0"/>
        <w:jc w:val="both"/>
        <w:rPr>
          <w:rFonts w:asciiTheme="majorHAnsi" w:hAnsiTheme="majorHAnsi"/>
          <w:sz w:val="24"/>
          <w:szCs w:val="24"/>
        </w:rPr>
      </w:pPr>
      <w:r w:rsidRPr="00E72C22">
        <w:rPr>
          <w:rFonts w:asciiTheme="majorHAnsi" w:hAnsiTheme="majorHAnsi"/>
          <w:sz w:val="24"/>
          <w:szCs w:val="24"/>
        </w:rPr>
        <w:t>terapii psychologicznej indywidualnej, rodzinnej, grupowej,</w:t>
      </w:r>
    </w:p>
    <w:p w:rsidR="00E72C22" w:rsidRPr="00E72C22" w:rsidRDefault="00E72C22" w:rsidP="00FA2A08">
      <w:pPr>
        <w:numPr>
          <w:ilvl w:val="0"/>
          <w:numId w:val="100"/>
        </w:numPr>
        <w:spacing w:line="360" w:lineRule="auto"/>
        <w:ind w:left="0" w:firstLine="0"/>
        <w:jc w:val="both"/>
        <w:rPr>
          <w:rFonts w:asciiTheme="majorHAnsi" w:hAnsiTheme="majorHAnsi"/>
          <w:sz w:val="24"/>
          <w:szCs w:val="24"/>
        </w:rPr>
      </w:pPr>
      <w:r w:rsidRPr="00E72C22">
        <w:rPr>
          <w:rFonts w:asciiTheme="majorHAnsi" w:hAnsiTheme="majorHAnsi"/>
          <w:sz w:val="24"/>
          <w:szCs w:val="24"/>
        </w:rPr>
        <w:t xml:space="preserve">indywidualnej terapii pedagogicznej dla dzieci z trudnościami w nauce, w tym dzieci </w:t>
      </w:r>
      <w:r w:rsidR="00AB605C">
        <w:rPr>
          <w:rFonts w:asciiTheme="majorHAnsi" w:hAnsiTheme="majorHAnsi"/>
          <w:sz w:val="24"/>
          <w:szCs w:val="24"/>
        </w:rPr>
        <w:br/>
      </w:r>
      <w:r w:rsidRPr="00E72C22">
        <w:rPr>
          <w:rFonts w:asciiTheme="majorHAnsi" w:hAnsiTheme="majorHAnsi"/>
          <w:sz w:val="24"/>
          <w:szCs w:val="24"/>
        </w:rPr>
        <w:t>ze specyficznymi trudnościami,</w:t>
      </w:r>
    </w:p>
    <w:p w:rsidR="00E72C22" w:rsidRPr="00E72C22" w:rsidRDefault="00E72C22" w:rsidP="00FA2A08">
      <w:pPr>
        <w:numPr>
          <w:ilvl w:val="0"/>
          <w:numId w:val="100"/>
        </w:numPr>
        <w:spacing w:line="360" w:lineRule="auto"/>
        <w:ind w:left="0" w:firstLine="0"/>
        <w:jc w:val="both"/>
        <w:rPr>
          <w:rFonts w:asciiTheme="majorHAnsi" w:hAnsiTheme="majorHAnsi"/>
          <w:sz w:val="24"/>
          <w:szCs w:val="24"/>
        </w:rPr>
      </w:pPr>
      <w:r w:rsidRPr="00E72C22">
        <w:rPr>
          <w:rFonts w:asciiTheme="majorHAnsi" w:hAnsiTheme="majorHAnsi"/>
          <w:sz w:val="24"/>
          <w:szCs w:val="24"/>
        </w:rPr>
        <w:t>indywidualnej ter</w:t>
      </w:r>
      <w:r w:rsidR="003748FD">
        <w:rPr>
          <w:rFonts w:asciiTheme="majorHAnsi" w:hAnsiTheme="majorHAnsi"/>
          <w:sz w:val="24"/>
          <w:szCs w:val="24"/>
        </w:rPr>
        <w:t>apii logopedycznej dzieci z opóź</w:t>
      </w:r>
      <w:r w:rsidRPr="00E72C22">
        <w:rPr>
          <w:rFonts w:asciiTheme="majorHAnsi" w:hAnsiTheme="majorHAnsi"/>
          <w:sz w:val="24"/>
          <w:szCs w:val="24"/>
        </w:rPr>
        <w:t>nionym rozwojem mowy, wadami wymowy, jąkających się z zaburzeniami rozwoju mowy,</w:t>
      </w:r>
    </w:p>
    <w:p w:rsidR="00E72C22" w:rsidRPr="00E72C22" w:rsidRDefault="00E72C22" w:rsidP="00FA2A08">
      <w:pPr>
        <w:numPr>
          <w:ilvl w:val="0"/>
          <w:numId w:val="100"/>
        </w:numPr>
        <w:spacing w:line="360" w:lineRule="auto"/>
        <w:ind w:left="0" w:firstLine="0"/>
        <w:jc w:val="both"/>
        <w:rPr>
          <w:rFonts w:asciiTheme="majorHAnsi" w:hAnsiTheme="majorHAnsi"/>
          <w:sz w:val="24"/>
          <w:szCs w:val="24"/>
        </w:rPr>
      </w:pPr>
      <w:r w:rsidRPr="00E72C22">
        <w:rPr>
          <w:rFonts w:asciiTheme="majorHAnsi" w:hAnsiTheme="majorHAnsi"/>
          <w:sz w:val="24"/>
          <w:szCs w:val="24"/>
        </w:rPr>
        <w:t>terapii dzieci ze spektrum autyzmu,</w:t>
      </w:r>
    </w:p>
    <w:p w:rsidR="00E72C22" w:rsidRPr="00E72C22" w:rsidRDefault="00E72C22" w:rsidP="00FA2A08">
      <w:pPr>
        <w:numPr>
          <w:ilvl w:val="0"/>
          <w:numId w:val="100"/>
        </w:numPr>
        <w:spacing w:line="360" w:lineRule="auto"/>
        <w:ind w:left="0" w:firstLine="0"/>
        <w:jc w:val="both"/>
        <w:rPr>
          <w:rFonts w:asciiTheme="majorHAnsi" w:hAnsiTheme="majorHAnsi"/>
          <w:sz w:val="24"/>
          <w:szCs w:val="24"/>
        </w:rPr>
      </w:pPr>
      <w:r w:rsidRPr="00E72C22">
        <w:rPr>
          <w:rFonts w:asciiTheme="majorHAnsi" w:hAnsiTheme="majorHAnsi"/>
          <w:sz w:val="24"/>
          <w:szCs w:val="24"/>
        </w:rPr>
        <w:t>zajęć terapeutycznych dla uczniów niewidzących i słabowidzących oraz niepełnosprawnych intelektualnie z wykorzystaniem arteterapii,</w:t>
      </w:r>
    </w:p>
    <w:p w:rsidR="00E72C22" w:rsidRPr="00E72C22" w:rsidRDefault="00E72C22" w:rsidP="00FA2A08">
      <w:pPr>
        <w:numPr>
          <w:ilvl w:val="0"/>
          <w:numId w:val="100"/>
        </w:numPr>
        <w:spacing w:line="360" w:lineRule="auto"/>
        <w:ind w:left="0" w:firstLine="0"/>
        <w:jc w:val="both"/>
        <w:rPr>
          <w:rFonts w:asciiTheme="majorHAnsi" w:hAnsiTheme="majorHAnsi"/>
          <w:sz w:val="24"/>
          <w:szCs w:val="24"/>
        </w:rPr>
      </w:pPr>
      <w:r w:rsidRPr="00E72C22">
        <w:rPr>
          <w:rFonts w:asciiTheme="majorHAnsi" w:hAnsiTheme="majorHAnsi"/>
          <w:sz w:val="24"/>
          <w:szCs w:val="24"/>
        </w:rPr>
        <w:t>terapii EEG-Biofeedback,</w:t>
      </w:r>
    </w:p>
    <w:p w:rsidR="00E72C22" w:rsidRPr="00E72C22" w:rsidRDefault="00E72C22" w:rsidP="00FA2A08">
      <w:pPr>
        <w:numPr>
          <w:ilvl w:val="0"/>
          <w:numId w:val="100"/>
        </w:numPr>
        <w:spacing w:line="360" w:lineRule="auto"/>
        <w:ind w:left="0" w:firstLine="0"/>
        <w:jc w:val="both"/>
        <w:rPr>
          <w:rFonts w:asciiTheme="majorHAnsi" w:hAnsiTheme="majorHAnsi"/>
          <w:sz w:val="24"/>
          <w:szCs w:val="24"/>
        </w:rPr>
      </w:pPr>
      <w:r w:rsidRPr="00E72C22">
        <w:rPr>
          <w:rFonts w:asciiTheme="majorHAnsi" w:hAnsiTheme="majorHAnsi"/>
          <w:sz w:val="24"/>
          <w:szCs w:val="24"/>
        </w:rPr>
        <w:lastRenderedPageBreak/>
        <w:t>porad dla rodziców i nauczycieli (trudności wychowawcze, trudności w nauce, problemy okresu dojrzewania, zanurzenia zachowania i inne)</w:t>
      </w:r>
    </w:p>
    <w:p w:rsidR="00E72C22" w:rsidRPr="00E72C22" w:rsidRDefault="00E72C22" w:rsidP="00FA2A08">
      <w:pPr>
        <w:numPr>
          <w:ilvl w:val="0"/>
          <w:numId w:val="100"/>
        </w:numPr>
        <w:spacing w:line="360" w:lineRule="auto"/>
        <w:ind w:left="0" w:firstLine="0"/>
        <w:jc w:val="both"/>
        <w:rPr>
          <w:rFonts w:asciiTheme="majorHAnsi" w:hAnsiTheme="majorHAnsi"/>
          <w:sz w:val="24"/>
          <w:szCs w:val="24"/>
        </w:rPr>
      </w:pPr>
      <w:r w:rsidRPr="00E72C22">
        <w:rPr>
          <w:rFonts w:asciiTheme="majorHAnsi" w:hAnsiTheme="majorHAnsi"/>
          <w:sz w:val="24"/>
          <w:szCs w:val="24"/>
        </w:rPr>
        <w:t>doradztwa zawodowego, pomocy w wyborze dalszego kierunku kształcenia, w tym uczniom niepełnosprawnym,</w:t>
      </w:r>
    </w:p>
    <w:p w:rsidR="00E72C22" w:rsidRPr="00E72C22" w:rsidRDefault="00E72C22" w:rsidP="00FA2A08">
      <w:pPr>
        <w:numPr>
          <w:ilvl w:val="0"/>
          <w:numId w:val="100"/>
        </w:numPr>
        <w:spacing w:line="360" w:lineRule="auto"/>
        <w:ind w:left="0" w:firstLine="0"/>
        <w:jc w:val="both"/>
        <w:rPr>
          <w:rFonts w:asciiTheme="majorHAnsi" w:hAnsiTheme="majorHAnsi"/>
          <w:sz w:val="24"/>
          <w:szCs w:val="24"/>
        </w:rPr>
      </w:pPr>
      <w:r w:rsidRPr="00E72C22">
        <w:rPr>
          <w:rFonts w:asciiTheme="majorHAnsi" w:hAnsiTheme="majorHAnsi"/>
          <w:sz w:val="24"/>
          <w:szCs w:val="24"/>
        </w:rPr>
        <w:t>działań mediacyjnych, między stronami konfliktu (uczniami, rodzicami, nauczycielami),</w:t>
      </w:r>
    </w:p>
    <w:p w:rsidR="00E72C22" w:rsidRPr="00E72C22" w:rsidRDefault="00E72C22" w:rsidP="00FA2A08">
      <w:pPr>
        <w:numPr>
          <w:ilvl w:val="0"/>
          <w:numId w:val="100"/>
        </w:numPr>
        <w:spacing w:line="360" w:lineRule="auto"/>
        <w:ind w:left="0" w:firstLine="0"/>
        <w:jc w:val="both"/>
        <w:rPr>
          <w:rFonts w:asciiTheme="majorHAnsi" w:hAnsiTheme="majorHAnsi"/>
          <w:sz w:val="24"/>
          <w:szCs w:val="24"/>
        </w:rPr>
      </w:pPr>
      <w:r w:rsidRPr="00E72C22">
        <w:rPr>
          <w:rFonts w:asciiTheme="majorHAnsi" w:hAnsiTheme="majorHAnsi"/>
          <w:sz w:val="24"/>
          <w:szCs w:val="24"/>
        </w:rPr>
        <w:t>działań interwencyjnych w sytuacjach kryzysowych,</w:t>
      </w:r>
    </w:p>
    <w:p w:rsidR="00E72C22" w:rsidRPr="00E72C22" w:rsidRDefault="00E72C22" w:rsidP="00FA2A08">
      <w:pPr>
        <w:numPr>
          <w:ilvl w:val="0"/>
          <w:numId w:val="100"/>
        </w:numPr>
        <w:spacing w:line="360" w:lineRule="auto"/>
        <w:ind w:left="0" w:firstLine="0"/>
        <w:jc w:val="both"/>
        <w:rPr>
          <w:rFonts w:asciiTheme="majorHAnsi" w:hAnsiTheme="majorHAnsi"/>
          <w:sz w:val="24"/>
          <w:szCs w:val="24"/>
        </w:rPr>
      </w:pPr>
      <w:r w:rsidRPr="00E72C22">
        <w:rPr>
          <w:rFonts w:asciiTheme="majorHAnsi" w:hAnsiTheme="majorHAnsi"/>
          <w:sz w:val="24"/>
          <w:szCs w:val="24"/>
        </w:rPr>
        <w:t>konsultacji na terenie placówek oświatowych,</w:t>
      </w:r>
    </w:p>
    <w:p w:rsidR="00E72C22" w:rsidRPr="00E72C22" w:rsidRDefault="00E72C22" w:rsidP="003748FD">
      <w:pPr>
        <w:spacing w:line="360" w:lineRule="auto"/>
        <w:ind w:firstLine="708"/>
        <w:jc w:val="both"/>
        <w:rPr>
          <w:rFonts w:asciiTheme="majorHAnsi" w:hAnsiTheme="majorHAnsi"/>
          <w:sz w:val="24"/>
          <w:szCs w:val="24"/>
        </w:rPr>
      </w:pPr>
      <w:r w:rsidRPr="003748FD">
        <w:rPr>
          <w:rFonts w:asciiTheme="majorHAnsi" w:hAnsiTheme="majorHAnsi"/>
          <w:bCs/>
          <w:sz w:val="24"/>
          <w:szCs w:val="24"/>
        </w:rPr>
        <w:t>W Poradni funkcjonuje Zespół Orzekający, który na wniosek rodziców / opiekunów prawnych wydaje orzeczenia:</w:t>
      </w:r>
    </w:p>
    <w:p w:rsidR="00E72C22" w:rsidRPr="00E72C22" w:rsidRDefault="00E72C22" w:rsidP="00FA2A08">
      <w:pPr>
        <w:numPr>
          <w:ilvl w:val="0"/>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 xml:space="preserve">o potrzebie kształcenia specjalnego w stosunku do uczniów z niepełnosprawnościami:  </w:t>
      </w:r>
    </w:p>
    <w:p w:rsidR="00E72C22" w:rsidRPr="00E72C22" w:rsidRDefault="00E72C22" w:rsidP="00FA2A08">
      <w:pPr>
        <w:numPr>
          <w:ilvl w:val="1"/>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niesłyszących i słabo słyszących,</w:t>
      </w:r>
    </w:p>
    <w:p w:rsidR="00E72C22" w:rsidRPr="00E72C22" w:rsidRDefault="00E72C22" w:rsidP="00FA2A08">
      <w:pPr>
        <w:numPr>
          <w:ilvl w:val="1"/>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niewidomych i słabo widzących,</w:t>
      </w:r>
    </w:p>
    <w:p w:rsidR="00E72C22" w:rsidRPr="00E72C22" w:rsidRDefault="00E72C22" w:rsidP="00FA2A08">
      <w:pPr>
        <w:numPr>
          <w:ilvl w:val="1"/>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z upośledzeniem umysłowym,</w:t>
      </w:r>
    </w:p>
    <w:p w:rsidR="00E72C22" w:rsidRPr="00E72C22" w:rsidRDefault="00E72C22" w:rsidP="00FA2A08">
      <w:pPr>
        <w:numPr>
          <w:ilvl w:val="1"/>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z autyzmem, w tym z Zespołem Aspergera,</w:t>
      </w:r>
    </w:p>
    <w:p w:rsidR="003748FD" w:rsidRPr="00E72C22" w:rsidRDefault="003748FD" w:rsidP="00FA2A08">
      <w:pPr>
        <w:numPr>
          <w:ilvl w:val="1"/>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z niepełnosprawnością ruchową, w tym z afazją,</w:t>
      </w:r>
    </w:p>
    <w:p w:rsidR="00E72C22" w:rsidRPr="00E72C22" w:rsidRDefault="00E72C22" w:rsidP="00FA2A08">
      <w:pPr>
        <w:numPr>
          <w:ilvl w:val="1"/>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ze sprzężonymi niepełnosprawnościami,</w:t>
      </w:r>
    </w:p>
    <w:p w:rsidR="00E72C22" w:rsidRPr="00E72C22" w:rsidRDefault="00E72C22" w:rsidP="00FA2A08">
      <w:pPr>
        <w:numPr>
          <w:ilvl w:val="1"/>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niedostosowanych społecznie i zagrożonych niedostosowaniem społecznym,</w:t>
      </w:r>
    </w:p>
    <w:p w:rsidR="00E72C22" w:rsidRPr="00E72C22" w:rsidRDefault="00E72C22" w:rsidP="00FA2A08">
      <w:pPr>
        <w:numPr>
          <w:ilvl w:val="0"/>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o potrzebie zajęć rewalidacyjno - wychowawczych dla dzieci z upośledzeniem umysłowym w stopniu głębokim,</w:t>
      </w:r>
    </w:p>
    <w:p w:rsidR="00E72C22" w:rsidRPr="00E72C22" w:rsidRDefault="00E72C22" w:rsidP="00FA2A08">
      <w:pPr>
        <w:numPr>
          <w:ilvl w:val="0"/>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o potrzebie indywidualnego rocznego przygotowania przedszkolnego,</w:t>
      </w:r>
    </w:p>
    <w:p w:rsidR="00E72C22" w:rsidRPr="00E72C22" w:rsidRDefault="00E72C22" w:rsidP="00FA2A08">
      <w:pPr>
        <w:numPr>
          <w:ilvl w:val="0"/>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o potrzebie indywidualnego nauczania dzieci i młodzieży, których stan zdrowia uniemożliwia lub znacznie utrudnia uczęszczanie do szkoły,</w:t>
      </w:r>
    </w:p>
    <w:p w:rsidR="00E72C22" w:rsidRPr="00E72C22" w:rsidRDefault="00E72C22" w:rsidP="00FA2A08">
      <w:pPr>
        <w:numPr>
          <w:ilvl w:val="0"/>
          <w:numId w:val="101"/>
        </w:numPr>
        <w:spacing w:line="360" w:lineRule="auto"/>
        <w:ind w:left="0" w:firstLine="0"/>
        <w:jc w:val="both"/>
        <w:rPr>
          <w:rFonts w:asciiTheme="majorHAnsi" w:hAnsiTheme="majorHAnsi"/>
          <w:sz w:val="24"/>
          <w:szCs w:val="24"/>
        </w:rPr>
      </w:pPr>
      <w:r w:rsidRPr="00E72C22">
        <w:rPr>
          <w:rFonts w:asciiTheme="majorHAnsi" w:hAnsiTheme="majorHAnsi"/>
          <w:sz w:val="24"/>
          <w:szCs w:val="24"/>
        </w:rPr>
        <w:t>opinie o potrzebie wczesnego wspomagania rozwoju dziecka od chwili wykrycia niepełnosprawności do podjęcia nauki w szkole</w:t>
      </w:r>
      <w:r w:rsidR="003748FD">
        <w:rPr>
          <w:rFonts w:asciiTheme="majorHAnsi" w:hAnsiTheme="majorHAnsi"/>
          <w:sz w:val="24"/>
          <w:szCs w:val="24"/>
        </w:rPr>
        <w:t>.</w:t>
      </w:r>
      <w:r w:rsidR="003748FD">
        <w:rPr>
          <w:rStyle w:val="Odwoanieprzypisudolnego"/>
          <w:rFonts w:asciiTheme="majorHAnsi" w:hAnsiTheme="majorHAnsi"/>
          <w:sz w:val="24"/>
          <w:szCs w:val="24"/>
        </w:rPr>
        <w:footnoteReference w:id="14"/>
      </w:r>
    </w:p>
    <w:p w:rsidR="00E72C22" w:rsidRDefault="00E72C22" w:rsidP="002B1B2C">
      <w:pPr>
        <w:tabs>
          <w:tab w:val="left" w:pos="1200"/>
        </w:tabs>
        <w:spacing w:line="360" w:lineRule="auto"/>
        <w:jc w:val="both"/>
        <w:rPr>
          <w:rFonts w:asciiTheme="majorHAnsi" w:hAnsiTheme="majorHAnsi" w:cs="Arial"/>
          <w:sz w:val="24"/>
          <w:szCs w:val="24"/>
        </w:rPr>
      </w:pPr>
    </w:p>
    <w:p w:rsidR="002B1B2C" w:rsidRPr="00F54D42" w:rsidRDefault="002B1B2C" w:rsidP="002B1B2C">
      <w:pPr>
        <w:spacing w:line="360" w:lineRule="auto"/>
        <w:jc w:val="both"/>
        <w:rPr>
          <w:rFonts w:asciiTheme="majorHAnsi" w:hAnsiTheme="majorHAnsi" w:cs="Arial"/>
          <w:b/>
          <w:sz w:val="24"/>
          <w:szCs w:val="24"/>
          <w:u w:val="single"/>
        </w:rPr>
      </w:pPr>
      <w:r w:rsidRPr="00F54D42">
        <w:rPr>
          <w:rFonts w:asciiTheme="majorHAnsi" w:hAnsiTheme="majorHAnsi" w:cs="Arial"/>
          <w:b/>
          <w:sz w:val="24"/>
          <w:szCs w:val="24"/>
          <w:u w:val="single"/>
        </w:rPr>
        <w:t>Świetlice – placówki wsparcia dziennego</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W Stalowej Woli działa</w:t>
      </w:r>
      <w:r w:rsidR="003A10E7">
        <w:rPr>
          <w:rFonts w:asciiTheme="majorHAnsi" w:hAnsiTheme="majorHAnsi" w:cs="Arial"/>
          <w:sz w:val="24"/>
          <w:szCs w:val="24"/>
        </w:rPr>
        <w:t>ją również</w:t>
      </w:r>
      <w:r w:rsidRPr="00F54D42">
        <w:rPr>
          <w:rFonts w:asciiTheme="majorHAnsi" w:hAnsiTheme="majorHAnsi" w:cs="Arial"/>
          <w:sz w:val="24"/>
          <w:szCs w:val="24"/>
        </w:rPr>
        <w:t xml:space="preserve"> świetlic</w:t>
      </w:r>
      <w:r w:rsidR="003A10E7">
        <w:rPr>
          <w:rFonts w:asciiTheme="majorHAnsi" w:hAnsiTheme="majorHAnsi" w:cs="Arial"/>
          <w:sz w:val="24"/>
          <w:szCs w:val="24"/>
        </w:rPr>
        <w:t xml:space="preserve"> prowadzone prze organizacje pozarządowe:</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1. Świetlica Socjoterapeutyczna przy Katolickim Ośrodku Opiekuńczo –Wychowawczym prowadzonym przez Stowarzyszenie Opieki nad Dziećmi „Oratorium” im. Ks. Bronisława Markiewicza w Stalowej Woli;</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lastRenderedPageBreak/>
        <w:t>2. Świetlica Środowiskowa dla dzieci HUTNICZEK” prowadzona przez Stowarzyszenie Profilaktyki Społecznej „PRYZMAT”</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3. Świetlica Środowiskowa dla dzieci „UŚMIECH” prowadzona przez Klub Abstynenta „ALTERNATYWA”</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4. Świetlica Środowiskowa „PROMYCZEK” prowadzona przez Stowarzyszenie Przyjaciół Klasztoru Braci Mniejszych Kapucynów „Pokój i Dobro” w Stalowej Woli – Rozwadowie, </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5. Świetlica Socjoterapeutyczna prowadzona przez Katolickie Stowarzyszenie na Rzecz Osób szczególnej Troski „FLORIAN”</w:t>
      </w:r>
    </w:p>
    <w:p w:rsidR="002B1B2C" w:rsidRPr="00F54D42" w:rsidRDefault="002B1B2C" w:rsidP="002B1B2C">
      <w:pPr>
        <w:spacing w:line="360" w:lineRule="auto"/>
        <w:jc w:val="both"/>
        <w:rPr>
          <w:rFonts w:asciiTheme="majorHAnsi" w:hAnsiTheme="majorHAnsi" w:cs="Arial"/>
          <w:b/>
          <w:sz w:val="24"/>
          <w:szCs w:val="24"/>
          <w:u w:val="single"/>
        </w:rPr>
      </w:pPr>
      <w:r w:rsidRPr="002B1B2C">
        <w:rPr>
          <w:rFonts w:asciiTheme="majorHAnsi" w:hAnsiTheme="majorHAnsi" w:cs="Arial"/>
          <w:b/>
          <w:sz w:val="24"/>
          <w:szCs w:val="24"/>
          <w:u w:val="single"/>
        </w:rPr>
        <w:t>Ad 1</w:t>
      </w:r>
      <w:r w:rsidRPr="002B1B2C">
        <w:rPr>
          <w:rFonts w:asciiTheme="majorHAnsi" w:hAnsiTheme="majorHAnsi" w:cs="Arial"/>
          <w:sz w:val="24"/>
          <w:szCs w:val="24"/>
          <w:u w:val="single"/>
        </w:rPr>
        <w:t xml:space="preserve"> </w:t>
      </w:r>
      <w:r w:rsidRPr="002B1B2C">
        <w:rPr>
          <w:rFonts w:asciiTheme="majorHAnsi" w:hAnsiTheme="majorHAnsi" w:cs="Arial"/>
          <w:b/>
          <w:sz w:val="24"/>
          <w:szCs w:val="24"/>
          <w:u w:val="single"/>
        </w:rPr>
        <w:t>K</w:t>
      </w:r>
      <w:r w:rsidRPr="00F54D42">
        <w:rPr>
          <w:rFonts w:asciiTheme="majorHAnsi" w:hAnsiTheme="majorHAnsi" w:cs="Arial"/>
          <w:b/>
          <w:sz w:val="24"/>
          <w:szCs w:val="24"/>
          <w:u w:val="single"/>
        </w:rPr>
        <w:t>atolicki Ośrodek Opiekuńczo Wychowawczy Stowarzyszenie Opieki nad Dziećmi „ORATORIUM”</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Placówka prowadzona jest przez Stowarzyszenie Opieki nad dziećmi Oratorium im. Bł. Ks. Bronisława Markiewicza w Stalowej Woli.  </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Stowarzyszenie swoje cele i zadania realizuje prowadząc Zespół Placówek Katolickiego Ośrodka Opiekuńczo Wychowawczego:</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Świetlicę Socjoterapeutyczną wsparcia dziennego ,</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 Całodobowa Placówka Interwencyjną </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Klub młodzieżowy „ISKRA”</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Świetlica jest przeznaczona dla dzieci w wieku szkolnym pochodzących z rodzin wielodzietnych, ubogich i patologicznych. W Świetlicy dzieci mają możliwość uczenia się, rozwijania swoich zainteresowań i umiejętności, uczestnictwa w kółkach zainteresowań takich jak: kulinarne, plastyczne, teatralne, komputerowe itp. </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Całodobowa Placówka Interwencyjna zapewnia całodobową opiekę i zaspakaja niezbędne potrzeby dzieciom i młodzieży w sytuacjach kryzysowych:</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podejmowanie działań w celu powrotu dziecka do rodziny lub znalezienia innej formy opieki,</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pomoc w nauce i wyrównanie zaległości szkolnych oraz organizowanie konstruktywnych form spędzania czasu wolnego,</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analiza sytuacji rodzinnej Klienta i planowanie zmian,</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zapewnienie właściwych warunków do rozwoju dziecka na wszelkich płaszczyznach,</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opracowanie wstępnej diagnozy pedagogicznej i rodzinnej, stanu zdrowia dziecka oraz wskazań do dalszej pracy wychowawczej,</w:t>
      </w:r>
    </w:p>
    <w:p w:rsidR="002B1B2C" w:rsidRPr="00F54D42"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t>- pomoc psychologiczno-pedagogiczna  adekwatna do rodzaju wymaganego wsparcia,</w:t>
      </w:r>
    </w:p>
    <w:p w:rsidR="002B1B2C" w:rsidRDefault="002B1B2C" w:rsidP="002B1B2C">
      <w:pPr>
        <w:spacing w:line="360" w:lineRule="auto"/>
        <w:jc w:val="both"/>
        <w:rPr>
          <w:rFonts w:asciiTheme="majorHAnsi" w:hAnsiTheme="majorHAnsi" w:cs="Arial"/>
          <w:sz w:val="24"/>
          <w:szCs w:val="24"/>
        </w:rPr>
      </w:pPr>
      <w:r w:rsidRPr="00F54D42">
        <w:rPr>
          <w:rFonts w:asciiTheme="majorHAnsi" w:hAnsiTheme="majorHAnsi" w:cs="Arial"/>
          <w:sz w:val="24"/>
          <w:szCs w:val="24"/>
        </w:rPr>
        <w:lastRenderedPageBreak/>
        <w:t>- sprawowanie pieczy w trakcie rozpraw sadowych, badań w Rodzinnym Ośrodku Diagnostyczno-Konsultacyjnym  (RODK) i Poradni Psychologiczno-Pedagogicznej, przesłuch</w:t>
      </w:r>
      <w:r>
        <w:rPr>
          <w:rFonts w:asciiTheme="majorHAnsi" w:hAnsiTheme="majorHAnsi" w:cs="Arial"/>
          <w:sz w:val="24"/>
          <w:szCs w:val="24"/>
        </w:rPr>
        <w:t>ań na policji i w prokuraturze.</w:t>
      </w:r>
    </w:p>
    <w:p w:rsidR="002B1B2C" w:rsidRPr="002B1B2C" w:rsidRDefault="002B1B2C" w:rsidP="002B1B2C">
      <w:pPr>
        <w:spacing w:line="360" w:lineRule="auto"/>
        <w:jc w:val="both"/>
        <w:rPr>
          <w:rFonts w:asciiTheme="majorHAnsi" w:hAnsiTheme="majorHAnsi" w:cs="Arial"/>
          <w:b/>
          <w:sz w:val="24"/>
          <w:szCs w:val="24"/>
          <w:u w:val="single"/>
        </w:rPr>
      </w:pPr>
      <w:r w:rsidRPr="002B1B2C">
        <w:rPr>
          <w:rFonts w:asciiTheme="majorHAnsi" w:hAnsiTheme="majorHAnsi" w:cs="Arial"/>
          <w:b/>
          <w:sz w:val="24"/>
          <w:szCs w:val="24"/>
          <w:u w:val="single"/>
        </w:rPr>
        <w:t>Ad 2. Świetlica Środowiskowa dla dzieci HUTNICZEK” prowadzona przez Stowarzyszenie Profilaktyki Społecznej „PRYZMAT”</w:t>
      </w:r>
    </w:p>
    <w:p w:rsidR="00BF39F7" w:rsidRPr="00BF39F7" w:rsidRDefault="00BF39F7" w:rsidP="001E7D05">
      <w:pPr>
        <w:spacing w:line="360" w:lineRule="auto"/>
        <w:jc w:val="both"/>
        <w:rPr>
          <w:rFonts w:asciiTheme="majorHAnsi" w:hAnsiTheme="majorHAnsi"/>
          <w:sz w:val="24"/>
          <w:szCs w:val="24"/>
          <w:lang w:eastAsia="x-none"/>
        </w:rPr>
      </w:pPr>
      <w:r w:rsidRPr="00BF39F7">
        <w:rPr>
          <w:rFonts w:asciiTheme="majorHAnsi" w:hAnsiTheme="majorHAnsi"/>
          <w:sz w:val="24"/>
          <w:szCs w:val="24"/>
          <w:lang w:eastAsia="x-none"/>
        </w:rPr>
        <w:t xml:space="preserve">Świetlica środowiskowa „Hutniczek” prowadzona jest przez Stowarzyszenie Profilaktyki Społecznej „Pryzmat”. Celem działalności świetlicy jest organizacja czasu wolnego dla dzieci </w:t>
      </w:r>
      <w:r w:rsidR="00AB605C">
        <w:rPr>
          <w:rFonts w:asciiTheme="majorHAnsi" w:hAnsiTheme="majorHAnsi"/>
          <w:sz w:val="24"/>
          <w:szCs w:val="24"/>
          <w:lang w:eastAsia="x-none"/>
        </w:rPr>
        <w:br/>
      </w:r>
      <w:r w:rsidRPr="00BF39F7">
        <w:rPr>
          <w:rFonts w:asciiTheme="majorHAnsi" w:hAnsiTheme="majorHAnsi"/>
          <w:sz w:val="24"/>
          <w:szCs w:val="24"/>
          <w:lang w:eastAsia="x-none"/>
        </w:rPr>
        <w:t xml:space="preserve">i młodzieży z rodzin wieloproblemowych oraz wyrównywanie ich szans w stosunku </w:t>
      </w:r>
      <w:r w:rsidR="00AB605C">
        <w:rPr>
          <w:rFonts w:asciiTheme="majorHAnsi" w:hAnsiTheme="majorHAnsi"/>
          <w:sz w:val="24"/>
          <w:szCs w:val="24"/>
          <w:lang w:eastAsia="x-none"/>
        </w:rPr>
        <w:br/>
      </w:r>
      <w:r w:rsidRPr="00BF39F7">
        <w:rPr>
          <w:rFonts w:asciiTheme="majorHAnsi" w:hAnsiTheme="majorHAnsi"/>
          <w:sz w:val="24"/>
          <w:szCs w:val="24"/>
          <w:lang w:eastAsia="x-none"/>
        </w:rPr>
        <w:t xml:space="preserve">do rówieśników. Placówka organizuje zajęcia dla podopiecznych w </w:t>
      </w:r>
      <w:r w:rsidR="001E7D05">
        <w:rPr>
          <w:rFonts w:asciiTheme="majorHAnsi" w:hAnsiTheme="majorHAnsi"/>
          <w:sz w:val="24"/>
          <w:szCs w:val="24"/>
          <w:lang w:eastAsia="x-none"/>
        </w:rPr>
        <w:t xml:space="preserve">poniedziałki, wtorki </w:t>
      </w:r>
      <w:r w:rsidR="00AB605C">
        <w:rPr>
          <w:rFonts w:asciiTheme="majorHAnsi" w:hAnsiTheme="majorHAnsi"/>
          <w:sz w:val="24"/>
          <w:szCs w:val="24"/>
          <w:lang w:eastAsia="x-none"/>
        </w:rPr>
        <w:br/>
      </w:r>
      <w:r w:rsidR="001E7D05">
        <w:rPr>
          <w:rFonts w:asciiTheme="majorHAnsi" w:hAnsiTheme="majorHAnsi"/>
          <w:sz w:val="24"/>
          <w:szCs w:val="24"/>
          <w:lang w:eastAsia="x-none"/>
        </w:rPr>
        <w:t>i czwartki. Do świetlicy średnio w ciągu roku uczęszcza 48 podopiecznych.</w:t>
      </w:r>
    </w:p>
    <w:p w:rsidR="001E7D05" w:rsidRPr="001E7D05" w:rsidRDefault="001E7D05" w:rsidP="001E7D05">
      <w:pPr>
        <w:spacing w:line="360" w:lineRule="auto"/>
        <w:jc w:val="both"/>
        <w:rPr>
          <w:rFonts w:asciiTheme="majorHAnsi" w:hAnsiTheme="majorHAnsi" w:cs="Arial"/>
          <w:b/>
          <w:sz w:val="24"/>
          <w:szCs w:val="24"/>
          <w:u w:val="single"/>
        </w:rPr>
      </w:pPr>
      <w:r w:rsidRPr="001E7D05">
        <w:rPr>
          <w:rFonts w:asciiTheme="majorHAnsi" w:hAnsiTheme="majorHAnsi" w:cs="Arial"/>
          <w:b/>
          <w:sz w:val="24"/>
          <w:szCs w:val="24"/>
          <w:u w:val="single"/>
        </w:rPr>
        <w:t>Ad 3. Świetlica Środowiskowa dla dzieci „UŚMIECH” prowadzona przez Klub Abstynenta „ALTERNATYWA”</w:t>
      </w:r>
    </w:p>
    <w:p w:rsidR="00012A83" w:rsidRPr="00BF39F7" w:rsidRDefault="001E7D05" w:rsidP="00012A83">
      <w:pPr>
        <w:spacing w:line="360" w:lineRule="auto"/>
        <w:jc w:val="both"/>
        <w:rPr>
          <w:rFonts w:asciiTheme="majorHAnsi" w:hAnsiTheme="majorHAnsi"/>
          <w:sz w:val="24"/>
          <w:szCs w:val="24"/>
          <w:lang w:eastAsia="x-none"/>
        </w:rPr>
      </w:pPr>
      <w:r w:rsidRPr="001E7D05">
        <w:rPr>
          <w:rFonts w:asciiTheme="majorHAnsi" w:hAnsiTheme="majorHAnsi"/>
          <w:sz w:val="24"/>
          <w:szCs w:val="24"/>
          <w:lang w:eastAsia="x-none"/>
        </w:rPr>
        <w:t xml:space="preserve">Świetlica środowiskowa „UŚMIECH” funkcjonuje dzięki Stowarzyszeniu Trzeźwościowo-Kulturalnemu „Alternatywa”. Działalność tej placówki jest skoncentrowana wokół wypełniania funkcji opiekuńczo-wychowawczej z połączeniem elementów o charakterze profilaktycznym </w:t>
      </w:r>
      <w:r w:rsidR="00AB605C">
        <w:rPr>
          <w:rFonts w:asciiTheme="majorHAnsi" w:hAnsiTheme="majorHAnsi"/>
          <w:sz w:val="24"/>
          <w:szCs w:val="24"/>
          <w:lang w:eastAsia="x-none"/>
        </w:rPr>
        <w:br/>
      </w:r>
      <w:r w:rsidRPr="001E7D05">
        <w:rPr>
          <w:rFonts w:asciiTheme="majorHAnsi" w:hAnsiTheme="majorHAnsi"/>
          <w:sz w:val="24"/>
          <w:szCs w:val="24"/>
          <w:lang w:eastAsia="x-none"/>
        </w:rPr>
        <w:t xml:space="preserve">i społecznym. Głównym celem funkcjonującej świetlicy jest zapewnienie opieki dzieciom </w:t>
      </w:r>
      <w:r w:rsidR="00AB605C">
        <w:rPr>
          <w:rFonts w:asciiTheme="majorHAnsi" w:hAnsiTheme="majorHAnsi"/>
          <w:sz w:val="24"/>
          <w:szCs w:val="24"/>
          <w:lang w:eastAsia="x-none"/>
        </w:rPr>
        <w:br/>
      </w:r>
      <w:r w:rsidRPr="001E7D05">
        <w:rPr>
          <w:rFonts w:asciiTheme="majorHAnsi" w:hAnsiTheme="majorHAnsi"/>
          <w:sz w:val="24"/>
          <w:szCs w:val="24"/>
          <w:lang w:eastAsia="x-none"/>
        </w:rPr>
        <w:t xml:space="preserve">i młodzieży w ich wolnym czasie. Podopieczni placówki mają możliwość uczestnictwa </w:t>
      </w:r>
      <w:r w:rsidR="00AB605C">
        <w:rPr>
          <w:rFonts w:asciiTheme="majorHAnsi" w:hAnsiTheme="majorHAnsi"/>
          <w:sz w:val="24"/>
          <w:szCs w:val="24"/>
          <w:lang w:eastAsia="x-none"/>
        </w:rPr>
        <w:br/>
      </w:r>
      <w:r w:rsidRPr="001E7D05">
        <w:rPr>
          <w:rFonts w:asciiTheme="majorHAnsi" w:hAnsiTheme="majorHAnsi"/>
          <w:sz w:val="24"/>
          <w:szCs w:val="24"/>
          <w:lang w:eastAsia="x-none"/>
        </w:rPr>
        <w:t xml:space="preserve">w zajęciach sportowych, plastycznych, muzycznych, informatycznych oraz w organizowanych imprezach okolicznościowych. W wakacje dzieci i młodzież mają możliwość integracji na wspólnych wycieczkach i wyjazdach. Placówka zainicjowała również w swojej działalności blok zajęć tematycznych obejmujących 5 zagadnień: alkoholizm, prostytucję, tolerancję, wolność </w:t>
      </w:r>
      <w:r w:rsidR="00AB605C">
        <w:rPr>
          <w:rFonts w:asciiTheme="majorHAnsi" w:hAnsiTheme="majorHAnsi"/>
          <w:sz w:val="24"/>
          <w:szCs w:val="24"/>
          <w:lang w:eastAsia="x-none"/>
        </w:rPr>
        <w:br/>
      </w:r>
      <w:r w:rsidRPr="001E7D05">
        <w:rPr>
          <w:rFonts w:asciiTheme="majorHAnsi" w:hAnsiTheme="majorHAnsi"/>
          <w:sz w:val="24"/>
          <w:szCs w:val="24"/>
          <w:lang w:eastAsia="x-none"/>
        </w:rPr>
        <w:t>i miłość oraz bezpieczne wakacje. Zajęcia te prowadzone są w formie warsztatów kierowanych do młodzieży i rodziców.</w:t>
      </w:r>
      <w:r w:rsidR="00012A83">
        <w:rPr>
          <w:rFonts w:asciiTheme="majorHAnsi" w:hAnsiTheme="majorHAnsi"/>
          <w:sz w:val="24"/>
          <w:szCs w:val="24"/>
          <w:lang w:eastAsia="x-none"/>
        </w:rPr>
        <w:t xml:space="preserve"> W ramach Świetlicy funkcjonuje Klub Młodzieżowy „ Uśmiech”.</w:t>
      </w:r>
      <w:r w:rsidR="00012A83" w:rsidRPr="00012A83">
        <w:rPr>
          <w:rFonts w:asciiTheme="majorHAnsi" w:hAnsiTheme="majorHAnsi"/>
          <w:sz w:val="24"/>
          <w:szCs w:val="24"/>
          <w:lang w:eastAsia="x-none"/>
        </w:rPr>
        <w:t xml:space="preserve"> </w:t>
      </w:r>
      <w:r w:rsidR="00AB605C">
        <w:rPr>
          <w:rFonts w:asciiTheme="majorHAnsi" w:hAnsiTheme="majorHAnsi"/>
          <w:sz w:val="24"/>
          <w:szCs w:val="24"/>
          <w:lang w:eastAsia="x-none"/>
        </w:rPr>
        <w:br/>
      </w:r>
      <w:r w:rsidR="00012A83">
        <w:rPr>
          <w:rFonts w:asciiTheme="majorHAnsi" w:hAnsiTheme="majorHAnsi"/>
          <w:sz w:val="24"/>
          <w:szCs w:val="24"/>
          <w:lang w:eastAsia="x-none"/>
        </w:rPr>
        <w:t>Do świetlicy  i do klubu średnio w ciągu roku uczęszcza 57 podopiecznych.</w:t>
      </w:r>
    </w:p>
    <w:p w:rsidR="009C421A" w:rsidRPr="009C421A" w:rsidRDefault="009C421A" w:rsidP="009C421A">
      <w:pPr>
        <w:spacing w:line="360" w:lineRule="auto"/>
        <w:jc w:val="both"/>
        <w:rPr>
          <w:rFonts w:asciiTheme="majorHAnsi" w:hAnsiTheme="majorHAnsi" w:cs="Arial"/>
          <w:b/>
          <w:sz w:val="24"/>
          <w:szCs w:val="24"/>
          <w:u w:val="single"/>
        </w:rPr>
      </w:pPr>
      <w:r w:rsidRPr="009C421A">
        <w:rPr>
          <w:rFonts w:asciiTheme="majorHAnsi" w:hAnsiTheme="majorHAnsi" w:cs="Arial"/>
          <w:b/>
          <w:sz w:val="24"/>
          <w:szCs w:val="24"/>
          <w:u w:val="single"/>
        </w:rPr>
        <w:t xml:space="preserve">Ad 4. Świetlica Środowiskowa „PROMYCZEK” prowadzona przez Stowarzyszenie Przyjaciół Klasztoru Braci Mniejszych Kapucynów „Pokój i Dobro” w Stalowej Woli – Rozwadowie, </w:t>
      </w:r>
    </w:p>
    <w:p w:rsidR="009C421A" w:rsidRPr="009C421A" w:rsidRDefault="009C421A" w:rsidP="009C421A">
      <w:pPr>
        <w:spacing w:after="80" w:line="360" w:lineRule="auto"/>
        <w:jc w:val="both"/>
        <w:rPr>
          <w:rFonts w:asciiTheme="majorHAnsi" w:hAnsiTheme="majorHAnsi"/>
          <w:sz w:val="24"/>
          <w:szCs w:val="24"/>
        </w:rPr>
      </w:pPr>
      <w:r w:rsidRPr="009C421A">
        <w:rPr>
          <w:rFonts w:asciiTheme="majorHAnsi" w:hAnsiTheme="majorHAnsi"/>
          <w:sz w:val="24"/>
          <w:szCs w:val="24"/>
        </w:rPr>
        <w:t>Opiekuńcza placówka wsparcia dziennego dla dzieci i młodzieży z rodzin wieloproblemowych na os. Rozwadów ś</w:t>
      </w:r>
      <w:r w:rsidRPr="009C421A">
        <w:rPr>
          <w:rFonts w:asciiTheme="majorHAnsi" w:hAnsiTheme="majorHAnsi"/>
          <w:sz w:val="24"/>
          <w:szCs w:val="24"/>
          <w:lang w:eastAsia="x-none"/>
        </w:rPr>
        <w:t xml:space="preserve">wietlica środowiskowa „Promyczek” jest działającą od 9 lat placówką wsparcia dziennego prowadzoną przez </w:t>
      </w:r>
      <w:r w:rsidRPr="009C421A">
        <w:rPr>
          <w:rFonts w:asciiTheme="majorHAnsi" w:hAnsiTheme="majorHAnsi"/>
          <w:sz w:val="24"/>
          <w:szCs w:val="24"/>
        </w:rPr>
        <w:t xml:space="preserve">Stowarzyszenie Przyjaciół Klasztoru Braci Mniejszych Kapucynów „Pokój i Dobro” na osiedlu Rozwadów w Stalowej Woli. Placówka wspiera rodzinę w procesie przygotowania dzieci i młodzieży do samodzielnego życia, kształtowania </w:t>
      </w:r>
      <w:r w:rsidRPr="009C421A">
        <w:rPr>
          <w:rFonts w:asciiTheme="majorHAnsi" w:hAnsiTheme="majorHAnsi"/>
          <w:sz w:val="24"/>
          <w:szCs w:val="24"/>
        </w:rPr>
        <w:lastRenderedPageBreak/>
        <w:t>prawidłowych postaw społecznych poprzez objęcie ich w czasie wolnym opieką oraz działaniami o charakterze edukacyjnym i profilaktycznym. Jej podstawowym celem jest zapewnienie dzieciom i młodzieży z rodzin wieloproblemowych opieki i wychowania, które obejmuje zajęcia profilaktyczne i edukacyjno-rozwojowe.</w:t>
      </w:r>
    </w:p>
    <w:p w:rsidR="009C421A" w:rsidRPr="009C421A" w:rsidRDefault="009C421A" w:rsidP="009C421A">
      <w:pPr>
        <w:spacing w:line="360" w:lineRule="auto"/>
        <w:jc w:val="both"/>
        <w:rPr>
          <w:rFonts w:asciiTheme="majorHAnsi" w:hAnsiTheme="majorHAnsi"/>
          <w:sz w:val="24"/>
          <w:szCs w:val="24"/>
        </w:rPr>
      </w:pPr>
      <w:r w:rsidRPr="009C421A">
        <w:rPr>
          <w:rFonts w:asciiTheme="majorHAnsi" w:hAnsiTheme="majorHAnsi"/>
          <w:sz w:val="24"/>
          <w:szCs w:val="24"/>
        </w:rPr>
        <w:t xml:space="preserve">„Promyczek” jest jedyną świetlicą zapewniającą opiekę dzieciom i młodzieży pochodzących </w:t>
      </w:r>
      <w:r w:rsidR="00AB605C">
        <w:rPr>
          <w:rFonts w:asciiTheme="majorHAnsi" w:hAnsiTheme="majorHAnsi"/>
          <w:sz w:val="24"/>
          <w:szCs w:val="24"/>
        </w:rPr>
        <w:br/>
      </w:r>
      <w:r w:rsidRPr="009C421A">
        <w:rPr>
          <w:rFonts w:asciiTheme="majorHAnsi" w:hAnsiTheme="majorHAnsi"/>
          <w:sz w:val="24"/>
          <w:szCs w:val="24"/>
        </w:rPr>
        <w:t xml:space="preserve">z dzielnicy Rozwadów (oraz dzielnic sąsiednich, w tym os. Piaski i Młodynie) w Stalowej Woli </w:t>
      </w:r>
      <w:r w:rsidR="00AB605C">
        <w:rPr>
          <w:rFonts w:asciiTheme="majorHAnsi" w:hAnsiTheme="majorHAnsi"/>
          <w:sz w:val="24"/>
          <w:szCs w:val="24"/>
        </w:rPr>
        <w:br/>
      </w:r>
      <w:r w:rsidRPr="009C421A">
        <w:rPr>
          <w:rFonts w:asciiTheme="majorHAnsi" w:hAnsiTheme="majorHAnsi"/>
          <w:sz w:val="24"/>
          <w:szCs w:val="24"/>
        </w:rPr>
        <w:t>w godzinach popołudniowych.</w:t>
      </w:r>
    </w:p>
    <w:p w:rsidR="009C421A" w:rsidRPr="009C421A" w:rsidRDefault="009C421A" w:rsidP="009C421A">
      <w:pPr>
        <w:spacing w:line="360" w:lineRule="auto"/>
        <w:jc w:val="both"/>
        <w:rPr>
          <w:rFonts w:asciiTheme="majorHAnsi" w:hAnsiTheme="majorHAnsi"/>
          <w:sz w:val="24"/>
          <w:szCs w:val="24"/>
          <w:lang w:eastAsia="x-none"/>
        </w:rPr>
      </w:pPr>
      <w:r w:rsidRPr="009C421A">
        <w:rPr>
          <w:rFonts w:asciiTheme="majorHAnsi" w:hAnsiTheme="majorHAnsi"/>
          <w:sz w:val="24"/>
          <w:szCs w:val="24"/>
          <w:lang w:eastAsia="x-none"/>
        </w:rPr>
        <w:t>Cele placówki to:</w:t>
      </w:r>
    </w:p>
    <w:p w:rsidR="009C421A" w:rsidRPr="009C421A" w:rsidRDefault="009C421A" w:rsidP="00FC7980">
      <w:pPr>
        <w:numPr>
          <w:ilvl w:val="0"/>
          <w:numId w:val="96"/>
        </w:numPr>
        <w:spacing w:after="120" w:line="360" w:lineRule="auto"/>
        <w:ind w:left="709" w:hanging="349"/>
        <w:jc w:val="both"/>
        <w:rPr>
          <w:rFonts w:asciiTheme="majorHAnsi" w:hAnsiTheme="majorHAnsi"/>
          <w:sz w:val="24"/>
          <w:szCs w:val="24"/>
          <w:lang w:eastAsia="x-none"/>
        </w:rPr>
      </w:pPr>
      <w:r w:rsidRPr="009C421A">
        <w:rPr>
          <w:rFonts w:asciiTheme="majorHAnsi" w:hAnsiTheme="majorHAnsi"/>
          <w:sz w:val="24"/>
          <w:szCs w:val="24"/>
          <w:lang w:eastAsia="x-none"/>
        </w:rPr>
        <w:t>stymulowanie rozwoju dzieci,</w:t>
      </w:r>
    </w:p>
    <w:p w:rsidR="009C421A" w:rsidRPr="009C421A" w:rsidRDefault="009C421A" w:rsidP="00FC7980">
      <w:pPr>
        <w:numPr>
          <w:ilvl w:val="0"/>
          <w:numId w:val="96"/>
        </w:numPr>
        <w:spacing w:after="120" w:line="360" w:lineRule="auto"/>
        <w:ind w:left="709" w:hanging="349"/>
        <w:jc w:val="both"/>
        <w:rPr>
          <w:rFonts w:asciiTheme="majorHAnsi" w:hAnsiTheme="majorHAnsi"/>
          <w:sz w:val="24"/>
          <w:szCs w:val="24"/>
          <w:lang w:eastAsia="x-none"/>
        </w:rPr>
      </w:pPr>
      <w:r w:rsidRPr="009C421A">
        <w:rPr>
          <w:rFonts w:asciiTheme="majorHAnsi" w:hAnsiTheme="majorHAnsi"/>
          <w:sz w:val="24"/>
          <w:szCs w:val="24"/>
          <w:lang w:eastAsia="x-none"/>
        </w:rPr>
        <w:t>pomoc psychologiczno-pedagogiczna – wsparcie dzieci z rodzin dysfunkcyjnych,</w:t>
      </w:r>
    </w:p>
    <w:p w:rsidR="009C421A" w:rsidRPr="009C421A" w:rsidRDefault="009C421A" w:rsidP="00FC7980">
      <w:pPr>
        <w:numPr>
          <w:ilvl w:val="0"/>
          <w:numId w:val="96"/>
        </w:numPr>
        <w:spacing w:after="120" w:line="360" w:lineRule="auto"/>
        <w:ind w:left="709" w:hanging="349"/>
        <w:jc w:val="both"/>
        <w:rPr>
          <w:rFonts w:asciiTheme="majorHAnsi" w:hAnsiTheme="majorHAnsi"/>
          <w:sz w:val="24"/>
          <w:szCs w:val="24"/>
          <w:lang w:eastAsia="x-none"/>
        </w:rPr>
      </w:pPr>
      <w:r w:rsidRPr="009C421A">
        <w:rPr>
          <w:rFonts w:asciiTheme="majorHAnsi" w:hAnsiTheme="majorHAnsi"/>
          <w:sz w:val="24"/>
          <w:szCs w:val="24"/>
          <w:lang w:eastAsia="x-none"/>
        </w:rPr>
        <w:t>rozwój osobistych zainteresowań i pasji dzieci i młodzieży poprzez alternatywne sposoby spędzania wolnego czasu,</w:t>
      </w:r>
    </w:p>
    <w:p w:rsidR="009C421A" w:rsidRPr="009C421A" w:rsidRDefault="009C421A" w:rsidP="00FC7980">
      <w:pPr>
        <w:numPr>
          <w:ilvl w:val="0"/>
          <w:numId w:val="96"/>
        </w:numPr>
        <w:spacing w:after="120" w:line="360" w:lineRule="auto"/>
        <w:ind w:left="709" w:hanging="349"/>
        <w:jc w:val="both"/>
        <w:rPr>
          <w:rFonts w:asciiTheme="majorHAnsi" w:hAnsiTheme="majorHAnsi"/>
          <w:sz w:val="24"/>
          <w:szCs w:val="24"/>
          <w:lang w:eastAsia="x-none"/>
        </w:rPr>
      </w:pPr>
      <w:r w:rsidRPr="009C421A">
        <w:rPr>
          <w:rFonts w:asciiTheme="majorHAnsi" w:hAnsiTheme="majorHAnsi"/>
          <w:sz w:val="24"/>
          <w:szCs w:val="24"/>
          <w:lang w:eastAsia="x-none"/>
        </w:rPr>
        <w:t>nabycie nowych umiejętności społecznych oraz żywieniowych,</w:t>
      </w:r>
    </w:p>
    <w:p w:rsidR="009C421A" w:rsidRPr="009C421A" w:rsidRDefault="009C421A" w:rsidP="00FC7980">
      <w:pPr>
        <w:numPr>
          <w:ilvl w:val="0"/>
          <w:numId w:val="96"/>
        </w:numPr>
        <w:spacing w:after="120" w:line="360" w:lineRule="auto"/>
        <w:ind w:left="709" w:hanging="349"/>
        <w:jc w:val="both"/>
        <w:rPr>
          <w:rFonts w:asciiTheme="majorHAnsi" w:hAnsiTheme="majorHAnsi"/>
          <w:sz w:val="24"/>
          <w:szCs w:val="24"/>
          <w:lang w:eastAsia="x-none"/>
        </w:rPr>
      </w:pPr>
      <w:r w:rsidRPr="009C421A">
        <w:rPr>
          <w:rFonts w:asciiTheme="majorHAnsi" w:hAnsiTheme="majorHAnsi"/>
          <w:sz w:val="24"/>
          <w:szCs w:val="24"/>
          <w:lang w:eastAsia="x-none"/>
        </w:rPr>
        <w:t>odkrywanie predyspozycji i powołania zawodowego.</w:t>
      </w:r>
    </w:p>
    <w:p w:rsidR="009C421A" w:rsidRPr="009C421A" w:rsidRDefault="009C421A" w:rsidP="009C421A">
      <w:pPr>
        <w:spacing w:line="360" w:lineRule="auto"/>
        <w:jc w:val="both"/>
        <w:rPr>
          <w:rFonts w:asciiTheme="majorHAnsi" w:hAnsiTheme="majorHAnsi"/>
          <w:sz w:val="24"/>
          <w:szCs w:val="24"/>
          <w:lang w:eastAsia="x-none"/>
        </w:rPr>
      </w:pPr>
      <w:r w:rsidRPr="009C421A">
        <w:rPr>
          <w:rFonts w:asciiTheme="majorHAnsi" w:hAnsiTheme="majorHAnsi"/>
          <w:sz w:val="24"/>
          <w:szCs w:val="24"/>
          <w:lang w:eastAsia="x-none"/>
        </w:rPr>
        <w:t>Praca z dziećmi obejmuje m.in.:</w:t>
      </w:r>
    </w:p>
    <w:p w:rsidR="009C421A" w:rsidRPr="009C421A" w:rsidRDefault="009C421A" w:rsidP="00FC7980">
      <w:pPr>
        <w:numPr>
          <w:ilvl w:val="0"/>
          <w:numId w:val="97"/>
        </w:numPr>
        <w:spacing w:after="120" w:line="360" w:lineRule="auto"/>
        <w:jc w:val="both"/>
        <w:rPr>
          <w:rFonts w:asciiTheme="majorHAnsi" w:hAnsiTheme="majorHAnsi"/>
          <w:sz w:val="24"/>
          <w:szCs w:val="24"/>
          <w:lang w:eastAsia="x-none"/>
        </w:rPr>
      </w:pPr>
      <w:r w:rsidRPr="009C421A">
        <w:rPr>
          <w:rFonts w:asciiTheme="majorHAnsi" w:hAnsiTheme="majorHAnsi"/>
          <w:sz w:val="24"/>
          <w:szCs w:val="24"/>
          <w:lang w:eastAsia="x-none"/>
        </w:rPr>
        <w:t>naukę własną dzieci, odrabianie pracy domowej przy wsparciu wychowawcy, zajęcia kompensacyjno-korekcyjne, bajkoterapię;</w:t>
      </w:r>
    </w:p>
    <w:p w:rsidR="009C421A" w:rsidRPr="009C421A" w:rsidRDefault="009C421A" w:rsidP="00FC7980">
      <w:pPr>
        <w:numPr>
          <w:ilvl w:val="0"/>
          <w:numId w:val="97"/>
        </w:numPr>
        <w:spacing w:after="120" w:line="360" w:lineRule="auto"/>
        <w:jc w:val="both"/>
        <w:rPr>
          <w:rFonts w:asciiTheme="majorHAnsi" w:hAnsiTheme="majorHAnsi"/>
          <w:sz w:val="24"/>
          <w:szCs w:val="24"/>
          <w:lang w:eastAsia="x-none"/>
        </w:rPr>
      </w:pPr>
      <w:r w:rsidRPr="009C421A">
        <w:rPr>
          <w:rFonts w:asciiTheme="majorHAnsi" w:hAnsiTheme="majorHAnsi"/>
          <w:sz w:val="24"/>
          <w:szCs w:val="24"/>
          <w:lang w:eastAsia="x-none"/>
        </w:rPr>
        <w:t>zajęcia indywidualne z dziećmi z dysfunkcjami: trening zastępowania agresji, terapia dzieci z FAS, trening relaksacyjny, warsztaty dla rodziców i całych rodzin;</w:t>
      </w:r>
    </w:p>
    <w:p w:rsidR="009C421A" w:rsidRPr="009C421A" w:rsidRDefault="009C421A" w:rsidP="00FC7980">
      <w:pPr>
        <w:numPr>
          <w:ilvl w:val="0"/>
          <w:numId w:val="97"/>
        </w:numPr>
        <w:spacing w:after="120" w:line="360" w:lineRule="auto"/>
        <w:jc w:val="both"/>
        <w:rPr>
          <w:rFonts w:asciiTheme="majorHAnsi" w:hAnsiTheme="majorHAnsi"/>
          <w:sz w:val="24"/>
          <w:szCs w:val="24"/>
          <w:lang w:eastAsia="x-none"/>
        </w:rPr>
      </w:pPr>
      <w:r w:rsidRPr="009C421A">
        <w:rPr>
          <w:rFonts w:asciiTheme="majorHAnsi" w:hAnsiTheme="majorHAnsi"/>
          <w:sz w:val="24"/>
          <w:szCs w:val="24"/>
          <w:lang w:eastAsia="x-none"/>
        </w:rPr>
        <w:t>zajęcia muzyczne, plastyczne, teatralne, manualne, sportowe, gry i zabawy edukacyjne, turnieje gier planszowych, dramę, artterapię;</w:t>
      </w:r>
    </w:p>
    <w:p w:rsidR="009C421A" w:rsidRPr="009C421A" w:rsidRDefault="009C421A" w:rsidP="00FC7980">
      <w:pPr>
        <w:numPr>
          <w:ilvl w:val="0"/>
          <w:numId w:val="97"/>
        </w:numPr>
        <w:spacing w:after="120" w:line="360" w:lineRule="auto"/>
        <w:jc w:val="both"/>
        <w:rPr>
          <w:rFonts w:asciiTheme="majorHAnsi" w:hAnsiTheme="majorHAnsi"/>
          <w:sz w:val="24"/>
          <w:szCs w:val="24"/>
          <w:lang w:eastAsia="x-none"/>
        </w:rPr>
      </w:pPr>
      <w:r w:rsidRPr="009C421A">
        <w:rPr>
          <w:rFonts w:asciiTheme="majorHAnsi" w:hAnsiTheme="majorHAnsi"/>
          <w:sz w:val="24"/>
          <w:szCs w:val="24"/>
          <w:lang w:eastAsia="x-none"/>
        </w:rPr>
        <w:t>trening umiejętności społecznych, warsztaty kulinarne, spotkania z dietetykiem, trening interpersonalny;</w:t>
      </w:r>
    </w:p>
    <w:p w:rsidR="009C421A" w:rsidRPr="009C421A" w:rsidRDefault="009C421A" w:rsidP="00FC7980">
      <w:pPr>
        <w:numPr>
          <w:ilvl w:val="0"/>
          <w:numId w:val="97"/>
        </w:numPr>
        <w:spacing w:after="120" w:line="360" w:lineRule="auto"/>
        <w:jc w:val="both"/>
        <w:rPr>
          <w:rFonts w:asciiTheme="majorHAnsi" w:hAnsiTheme="majorHAnsi"/>
          <w:sz w:val="24"/>
          <w:szCs w:val="24"/>
          <w:lang w:eastAsia="x-none"/>
        </w:rPr>
      </w:pPr>
      <w:r w:rsidRPr="009C421A">
        <w:rPr>
          <w:rFonts w:asciiTheme="majorHAnsi" w:hAnsiTheme="majorHAnsi"/>
          <w:sz w:val="24"/>
          <w:szCs w:val="24"/>
          <w:lang w:eastAsia="x-none"/>
        </w:rPr>
        <w:t>spotkania ze specjalistami z różnych dziedzin;</w:t>
      </w:r>
    </w:p>
    <w:p w:rsidR="009C421A" w:rsidRPr="009C421A" w:rsidRDefault="009C421A" w:rsidP="00FC7980">
      <w:pPr>
        <w:numPr>
          <w:ilvl w:val="0"/>
          <w:numId w:val="97"/>
        </w:numPr>
        <w:spacing w:after="120" w:line="360" w:lineRule="auto"/>
        <w:jc w:val="both"/>
        <w:rPr>
          <w:rFonts w:asciiTheme="majorHAnsi" w:hAnsiTheme="majorHAnsi"/>
          <w:sz w:val="24"/>
          <w:szCs w:val="24"/>
          <w:lang w:eastAsia="x-none"/>
        </w:rPr>
      </w:pPr>
      <w:r w:rsidRPr="009C421A">
        <w:rPr>
          <w:rFonts w:asciiTheme="majorHAnsi" w:hAnsiTheme="majorHAnsi"/>
          <w:sz w:val="24"/>
          <w:szCs w:val="24"/>
          <w:lang w:eastAsia="x-none"/>
        </w:rPr>
        <w:t>klub młodzieżowy: dyskusje, pogadanki, pokazy filmowe.</w:t>
      </w:r>
    </w:p>
    <w:p w:rsidR="009C421A" w:rsidRPr="009C421A" w:rsidRDefault="009C421A" w:rsidP="009C421A">
      <w:pPr>
        <w:spacing w:line="360" w:lineRule="auto"/>
        <w:jc w:val="both"/>
        <w:rPr>
          <w:rFonts w:asciiTheme="majorHAnsi" w:hAnsiTheme="majorHAnsi"/>
          <w:sz w:val="24"/>
          <w:szCs w:val="24"/>
          <w:lang w:eastAsia="x-none"/>
        </w:rPr>
      </w:pPr>
      <w:r w:rsidRPr="009C421A">
        <w:rPr>
          <w:rFonts w:asciiTheme="majorHAnsi" w:hAnsiTheme="majorHAnsi"/>
          <w:sz w:val="24"/>
          <w:szCs w:val="24"/>
          <w:lang w:eastAsia="x-none"/>
        </w:rPr>
        <w:t>Obecnie z oferty placówki korzystają około 24 osoby (w tym 15 dzieci).</w:t>
      </w:r>
    </w:p>
    <w:p w:rsidR="002B1B2C" w:rsidRDefault="009C421A" w:rsidP="009C421A">
      <w:pPr>
        <w:spacing w:line="360" w:lineRule="auto"/>
        <w:jc w:val="both"/>
        <w:rPr>
          <w:rFonts w:asciiTheme="majorHAnsi" w:hAnsiTheme="majorHAnsi"/>
          <w:sz w:val="24"/>
          <w:szCs w:val="24"/>
          <w:lang w:eastAsia="x-none"/>
        </w:rPr>
      </w:pPr>
      <w:r w:rsidRPr="009C421A">
        <w:rPr>
          <w:rFonts w:asciiTheme="majorHAnsi" w:hAnsiTheme="majorHAnsi"/>
          <w:sz w:val="24"/>
          <w:szCs w:val="24"/>
          <w:lang w:eastAsia="x-none"/>
        </w:rPr>
        <w:t xml:space="preserve">Corocznie organizowane są ponadto półkolonie w celu zapewnienia dzieciom i młodzieży pozostającym w mieście możliwości spędzenia wolnego czasu w sposób atrakcyjny i bezpieczny. </w:t>
      </w:r>
      <w:r w:rsidRPr="009C421A">
        <w:rPr>
          <w:rFonts w:asciiTheme="majorHAnsi" w:hAnsiTheme="majorHAnsi"/>
          <w:sz w:val="24"/>
          <w:szCs w:val="24"/>
          <w:lang w:eastAsia="x-none"/>
        </w:rPr>
        <w:lastRenderedPageBreak/>
        <w:t>Zajęcia w ramach półkolonii podzielone są na turnusy. W każdym turnusie bierze udział około 30 osób.</w:t>
      </w:r>
    </w:p>
    <w:p w:rsidR="009C421A" w:rsidRPr="009C421A" w:rsidRDefault="009C421A" w:rsidP="009C421A">
      <w:pPr>
        <w:spacing w:line="360" w:lineRule="auto"/>
        <w:jc w:val="both"/>
        <w:rPr>
          <w:rFonts w:asciiTheme="majorHAnsi" w:hAnsiTheme="majorHAnsi" w:cs="Arial"/>
          <w:b/>
          <w:sz w:val="24"/>
          <w:szCs w:val="24"/>
          <w:u w:val="single"/>
        </w:rPr>
      </w:pPr>
      <w:r w:rsidRPr="009C421A">
        <w:rPr>
          <w:rFonts w:asciiTheme="majorHAnsi" w:hAnsiTheme="majorHAnsi" w:cs="Arial"/>
          <w:b/>
          <w:sz w:val="24"/>
          <w:szCs w:val="24"/>
          <w:u w:val="single"/>
        </w:rPr>
        <w:t>Ad 5. Świetlica Socjoterapeutyczna prowadzona przez Katolickie Stowarzyszenie na Rzecz Osób szczególnej Troski „FLORIAN”</w:t>
      </w:r>
    </w:p>
    <w:p w:rsidR="009C421A" w:rsidRPr="009C421A" w:rsidRDefault="009C421A" w:rsidP="009C421A">
      <w:pPr>
        <w:spacing w:line="360" w:lineRule="auto"/>
        <w:jc w:val="both"/>
        <w:rPr>
          <w:rFonts w:asciiTheme="majorHAnsi" w:hAnsiTheme="majorHAnsi"/>
          <w:sz w:val="24"/>
          <w:szCs w:val="24"/>
          <w:lang w:eastAsia="x-none"/>
        </w:rPr>
      </w:pPr>
      <w:r w:rsidRPr="009C421A">
        <w:rPr>
          <w:rFonts w:asciiTheme="majorHAnsi" w:hAnsiTheme="majorHAnsi"/>
          <w:sz w:val="24"/>
          <w:szCs w:val="24"/>
          <w:lang w:eastAsia="x-none"/>
        </w:rPr>
        <w:t>Świetlica socjoterapeutyczna „Florian” w Stalowej Woli jest prowadzona przez Katolickie Stowarzyszenie na Rzecz Osób Specjalnej Troski „FLORIAN”. Powstała niespełna 12 lat temu przy wspomnianym Stowarzyszeniu. Członkami organizacji są przede wszystkim rodzice osób niepełnosprawnych, którzy działają w ramach Zarządu oraz Komisji Rewizyjnej. Głównymi celami funkcjonowania świetlicy „FLORIAN” jest pomoc osobom niepełnosprawnym oraz ich rodzicom w codziennym funkcjonowaniu. Pomoc ta odbywa się przez organizowanie różnego rodzaju form wypoczynku i rekreacji, zajęć plastycznych, muzycznych, komputerowych, kulinarnych oraz rehabilitacji. Zajęcia socjoterapeutyczne prowadzone są trzy razy w tygodniu: poniedziałki, środy i piątki w sposób nieodpłatny. Opiekę na wychowankami sprawuje wykwalifikowana kadra terapeutów oraz wolontariusze.</w:t>
      </w:r>
    </w:p>
    <w:p w:rsidR="009C421A" w:rsidRPr="00BF39F7" w:rsidRDefault="009C421A" w:rsidP="009C421A">
      <w:pPr>
        <w:spacing w:line="360" w:lineRule="auto"/>
        <w:jc w:val="both"/>
        <w:rPr>
          <w:rFonts w:asciiTheme="majorHAnsi" w:hAnsiTheme="majorHAnsi"/>
          <w:sz w:val="24"/>
          <w:szCs w:val="24"/>
          <w:lang w:eastAsia="x-none"/>
        </w:rPr>
      </w:pPr>
      <w:r>
        <w:rPr>
          <w:rFonts w:asciiTheme="majorHAnsi" w:hAnsiTheme="majorHAnsi"/>
          <w:sz w:val="24"/>
          <w:szCs w:val="24"/>
          <w:lang w:eastAsia="x-none"/>
        </w:rPr>
        <w:t>Do świetlicy średnio w ciągu roku uczęszcza 37 podopiecznych.</w:t>
      </w:r>
    </w:p>
    <w:p w:rsidR="00765E20" w:rsidRPr="00F54D42" w:rsidRDefault="00765E20" w:rsidP="00765E20">
      <w:pPr>
        <w:spacing w:line="360" w:lineRule="auto"/>
        <w:jc w:val="both"/>
        <w:rPr>
          <w:rFonts w:asciiTheme="majorHAnsi" w:hAnsiTheme="majorHAnsi" w:cs="Arial"/>
          <w:b/>
          <w:sz w:val="24"/>
          <w:szCs w:val="24"/>
          <w:u w:val="single"/>
        </w:rPr>
      </w:pPr>
      <w:r>
        <w:rPr>
          <w:rFonts w:asciiTheme="majorHAnsi" w:hAnsiTheme="majorHAnsi" w:cs="Arial"/>
          <w:b/>
          <w:sz w:val="24"/>
          <w:szCs w:val="24"/>
          <w:u w:val="single"/>
        </w:rPr>
        <w:t>Domy D</w:t>
      </w:r>
      <w:r w:rsidRPr="00F54D42">
        <w:rPr>
          <w:rFonts w:asciiTheme="majorHAnsi" w:hAnsiTheme="majorHAnsi" w:cs="Arial"/>
          <w:b/>
          <w:sz w:val="24"/>
          <w:szCs w:val="24"/>
          <w:u w:val="single"/>
        </w:rPr>
        <w:t>ziecka</w:t>
      </w:r>
    </w:p>
    <w:p w:rsidR="00765E20" w:rsidRPr="00F54D42" w:rsidRDefault="003A10E7" w:rsidP="00765E20">
      <w:pPr>
        <w:spacing w:line="360" w:lineRule="auto"/>
        <w:jc w:val="both"/>
        <w:rPr>
          <w:rFonts w:asciiTheme="majorHAnsi" w:hAnsiTheme="majorHAnsi" w:cs="Arial"/>
          <w:sz w:val="24"/>
          <w:szCs w:val="24"/>
        </w:rPr>
      </w:pPr>
      <w:r>
        <w:rPr>
          <w:rFonts w:asciiTheme="majorHAnsi" w:hAnsiTheme="majorHAnsi" w:cs="Arial"/>
          <w:sz w:val="24"/>
          <w:szCs w:val="24"/>
        </w:rPr>
        <w:t>W mieś</w:t>
      </w:r>
      <w:r w:rsidR="00765E20" w:rsidRPr="00F54D42">
        <w:rPr>
          <w:rFonts w:asciiTheme="majorHAnsi" w:hAnsiTheme="majorHAnsi" w:cs="Arial"/>
          <w:sz w:val="24"/>
          <w:szCs w:val="24"/>
        </w:rPr>
        <w:t>cie funkcjonują dwa domy dziecka:</w:t>
      </w:r>
    </w:p>
    <w:p w:rsidR="00765E20" w:rsidRPr="00F54D42" w:rsidRDefault="00765E20" w:rsidP="00765E20">
      <w:pPr>
        <w:tabs>
          <w:tab w:val="left" w:pos="1200"/>
        </w:tabs>
        <w:spacing w:line="360" w:lineRule="auto"/>
        <w:rPr>
          <w:rFonts w:asciiTheme="majorHAnsi" w:hAnsiTheme="majorHAnsi" w:cs="Arial"/>
          <w:sz w:val="24"/>
          <w:szCs w:val="24"/>
        </w:rPr>
      </w:pPr>
      <w:r w:rsidRPr="003A10E7">
        <w:rPr>
          <w:rFonts w:asciiTheme="majorHAnsi" w:hAnsiTheme="majorHAnsi" w:cs="Arial"/>
          <w:b/>
          <w:sz w:val="24"/>
          <w:szCs w:val="24"/>
          <w:u w:val="single"/>
        </w:rPr>
        <w:t>- Dom Dziecka</w:t>
      </w:r>
      <w:r w:rsidR="003A10E7" w:rsidRPr="003A10E7">
        <w:rPr>
          <w:rFonts w:asciiTheme="majorHAnsi" w:hAnsiTheme="majorHAnsi" w:cs="Arial"/>
          <w:b/>
          <w:sz w:val="24"/>
          <w:szCs w:val="24"/>
          <w:u w:val="single"/>
        </w:rPr>
        <w:t xml:space="preserve"> przy ul. Podleśnej</w:t>
      </w:r>
      <w:r w:rsidRPr="00F54D42">
        <w:rPr>
          <w:rFonts w:asciiTheme="majorHAnsi" w:hAnsiTheme="majorHAnsi" w:cs="Arial"/>
          <w:sz w:val="24"/>
          <w:szCs w:val="24"/>
        </w:rPr>
        <w:t xml:space="preserve"> – oferuje całodobową pomoc dla dzieci od 10 do 18 roku życia.</w:t>
      </w:r>
    </w:p>
    <w:p w:rsidR="00765E20" w:rsidRPr="00F54D42" w:rsidRDefault="00765E20" w:rsidP="00765E20">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Placówka spełnia podstawowe funkcje rodzinne w zakresie opieki i wychowania, zapewnia dzieciom i młodzieży opiekę wychowawczą oraz stwarza im warunki prawidłowego rozwoju </w:t>
      </w:r>
      <w:r w:rsidR="00AB605C">
        <w:rPr>
          <w:rFonts w:asciiTheme="majorHAnsi" w:hAnsiTheme="majorHAnsi" w:cs="Arial"/>
          <w:sz w:val="24"/>
          <w:szCs w:val="24"/>
        </w:rPr>
        <w:br/>
      </w:r>
      <w:r w:rsidRPr="00F54D42">
        <w:rPr>
          <w:rFonts w:asciiTheme="majorHAnsi" w:hAnsiTheme="majorHAnsi" w:cs="Arial"/>
          <w:sz w:val="24"/>
          <w:szCs w:val="24"/>
        </w:rPr>
        <w:t xml:space="preserve">z obowiązującymi standardami.  W szczególności zapewnia, całodobową opiekę i wychowanie, warunki prawidłowego rozwoju psychofizycznego z uwzględnieniem zaspokojenia potrzeb emocjonalnych, kompensujących, brak domu rodzinnego, całodzienne wyżywienie, zaopatrzenie w odzież, pomoc w nauce, możliwość praktyk religijnych zgodnie z przekonaniami dziecka. W konsekwencji działania prowadzą do usamodzielnienia wychowanków. </w:t>
      </w:r>
    </w:p>
    <w:p w:rsidR="00765E20" w:rsidRPr="00F54D42" w:rsidRDefault="00765E20" w:rsidP="00765E20">
      <w:pPr>
        <w:spacing w:line="360" w:lineRule="auto"/>
        <w:jc w:val="both"/>
        <w:rPr>
          <w:rFonts w:asciiTheme="majorHAnsi" w:hAnsiTheme="majorHAnsi" w:cs="Arial"/>
          <w:b/>
          <w:sz w:val="24"/>
          <w:szCs w:val="24"/>
        </w:rPr>
      </w:pPr>
      <w:r w:rsidRPr="003A10E7">
        <w:rPr>
          <w:rFonts w:asciiTheme="majorHAnsi" w:hAnsiTheme="majorHAnsi" w:cs="Arial"/>
          <w:b/>
          <w:sz w:val="24"/>
          <w:szCs w:val="24"/>
          <w:u w:val="single"/>
        </w:rPr>
        <w:t>- Dom Dziecka „Ochronka” im. Św. Brata Alberta</w:t>
      </w:r>
      <w:r w:rsidRPr="00F54D42">
        <w:rPr>
          <w:rFonts w:asciiTheme="majorHAnsi" w:hAnsiTheme="majorHAnsi" w:cs="Arial"/>
          <w:sz w:val="24"/>
          <w:szCs w:val="24"/>
        </w:rPr>
        <w:t xml:space="preserve">, prowadzony przez Towarzystwo Pomocy Św. Brata Alberta – niepubliczna placówka niepubliczna placówka opiekuńczo- wychowawcza zapewniająca opiekę dzieciom od 10 do 18 roku życia. Udziela pomocy zupełnym sierotom </w:t>
      </w:r>
      <w:r w:rsidR="00AB605C">
        <w:rPr>
          <w:rFonts w:asciiTheme="majorHAnsi" w:hAnsiTheme="majorHAnsi" w:cs="Arial"/>
          <w:sz w:val="24"/>
          <w:szCs w:val="24"/>
        </w:rPr>
        <w:br/>
      </w:r>
      <w:r w:rsidRPr="00F54D42">
        <w:rPr>
          <w:rFonts w:asciiTheme="majorHAnsi" w:hAnsiTheme="majorHAnsi" w:cs="Arial"/>
          <w:sz w:val="24"/>
          <w:szCs w:val="24"/>
        </w:rPr>
        <w:t xml:space="preserve">i dzieciom opuszczonym z rodzin patologicznych.  Placówka zapewnia całodobowe utrzymanie, pomoc pedagogiczną, psychologiczną i medyczną oraz możliwość ciekawego spędzania czasu </w:t>
      </w:r>
      <w:r w:rsidRPr="00F54D42">
        <w:rPr>
          <w:rFonts w:asciiTheme="majorHAnsi" w:hAnsiTheme="majorHAnsi" w:cs="Arial"/>
          <w:sz w:val="24"/>
          <w:szCs w:val="24"/>
        </w:rPr>
        <w:lastRenderedPageBreak/>
        <w:t xml:space="preserve">wolnego i rozwijanie umiejętności i zainteresowań poprzez uczestnictwo w organizowanych przez placówkę zajęciach. </w:t>
      </w:r>
    </w:p>
    <w:p w:rsidR="003A10E7" w:rsidRPr="00F54D42" w:rsidRDefault="003A10E7" w:rsidP="003A10E7">
      <w:pPr>
        <w:spacing w:line="360" w:lineRule="auto"/>
        <w:jc w:val="both"/>
        <w:rPr>
          <w:rFonts w:asciiTheme="majorHAnsi" w:hAnsiTheme="majorHAnsi" w:cs="Arial"/>
          <w:b/>
          <w:sz w:val="24"/>
          <w:szCs w:val="24"/>
          <w:u w:val="single"/>
        </w:rPr>
      </w:pPr>
      <w:r w:rsidRPr="00F54D42">
        <w:rPr>
          <w:rFonts w:asciiTheme="majorHAnsi" w:hAnsiTheme="majorHAnsi" w:cs="Arial"/>
          <w:b/>
          <w:sz w:val="24"/>
          <w:szCs w:val="24"/>
          <w:u w:val="single"/>
        </w:rPr>
        <w:t>Sąd Rejonowy w Stalowej Woli</w:t>
      </w:r>
    </w:p>
    <w:p w:rsidR="003A10E7" w:rsidRPr="00F54D42" w:rsidRDefault="003A10E7" w:rsidP="003A10E7">
      <w:pPr>
        <w:spacing w:line="360" w:lineRule="auto"/>
        <w:jc w:val="both"/>
        <w:rPr>
          <w:rFonts w:asciiTheme="majorHAnsi" w:hAnsiTheme="majorHAnsi" w:cs="Arial"/>
          <w:sz w:val="24"/>
          <w:szCs w:val="24"/>
        </w:rPr>
      </w:pPr>
      <w:r w:rsidRPr="00F54D42">
        <w:rPr>
          <w:rFonts w:asciiTheme="majorHAnsi" w:hAnsiTheme="majorHAnsi" w:cs="Arial"/>
          <w:sz w:val="24"/>
          <w:szCs w:val="24"/>
        </w:rPr>
        <w:t>Sąd Rejonowy w Stalowej Woli udziela informacji, rozpoznaje sprawy alimentacyjne, opiekuńcze, o leczenie odwykowe, karne nieletnich. Kuratorzy sądowi prowadza prace resocjalizacyjną z rodziną, w przypadkach niewydolności wychowawczej czuwają nad powrotem do normalnego funkcjonowania rodziny.</w:t>
      </w:r>
    </w:p>
    <w:p w:rsidR="003A10E7" w:rsidRPr="00F54D42" w:rsidRDefault="003A10E7" w:rsidP="003A10E7">
      <w:pPr>
        <w:spacing w:line="360" w:lineRule="auto"/>
        <w:jc w:val="both"/>
        <w:rPr>
          <w:rFonts w:asciiTheme="majorHAnsi" w:hAnsiTheme="majorHAnsi" w:cs="Arial"/>
          <w:sz w:val="24"/>
          <w:szCs w:val="24"/>
        </w:rPr>
      </w:pPr>
      <w:r w:rsidRPr="00F54D42">
        <w:rPr>
          <w:rFonts w:asciiTheme="majorHAnsi" w:hAnsiTheme="majorHAnsi" w:cs="Arial"/>
          <w:b/>
          <w:sz w:val="24"/>
          <w:szCs w:val="24"/>
          <w:u w:val="single"/>
        </w:rPr>
        <w:t>Pedagodzy Szkolni</w:t>
      </w:r>
    </w:p>
    <w:p w:rsidR="003A10E7" w:rsidRPr="00F54D42" w:rsidRDefault="003A10E7" w:rsidP="003A10E7">
      <w:pPr>
        <w:spacing w:line="360" w:lineRule="auto"/>
        <w:ind w:firstLine="708"/>
        <w:jc w:val="both"/>
        <w:rPr>
          <w:rFonts w:asciiTheme="majorHAnsi" w:hAnsiTheme="majorHAnsi" w:cs="Arial"/>
          <w:sz w:val="24"/>
          <w:szCs w:val="24"/>
        </w:rPr>
      </w:pPr>
      <w:r w:rsidRPr="00F54D42">
        <w:rPr>
          <w:rFonts w:asciiTheme="majorHAnsi" w:hAnsiTheme="majorHAnsi" w:cs="Arial"/>
          <w:sz w:val="24"/>
          <w:szCs w:val="24"/>
        </w:rPr>
        <w:t xml:space="preserve">Nie bez znaczenia pozostaje również praca jaka wykonują pedagodzy szkolni mający </w:t>
      </w:r>
      <w:r w:rsidR="00AB605C">
        <w:rPr>
          <w:rFonts w:asciiTheme="majorHAnsi" w:hAnsiTheme="majorHAnsi" w:cs="Arial"/>
          <w:sz w:val="24"/>
          <w:szCs w:val="24"/>
        </w:rPr>
        <w:br/>
      </w:r>
      <w:r w:rsidRPr="00F54D42">
        <w:rPr>
          <w:rFonts w:asciiTheme="majorHAnsi" w:hAnsiTheme="majorHAnsi" w:cs="Arial"/>
          <w:sz w:val="24"/>
          <w:szCs w:val="24"/>
        </w:rPr>
        <w:t xml:space="preserve">na co dzień kontakt zarówno z dziećmi jak i ich rodzicami.  </w:t>
      </w:r>
    </w:p>
    <w:p w:rsidR="003A10E7" w:rsidRPr="00F54D42" w:rsidRDefault="003A10E7" w:rsidP="003A10E7">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W sytuacji występowania problemu alkoholowego i przemocy w rodzinach pomocy udzielają pedagodzy szkolni: szczególnie prowadzą rozmowy z uczniem, rodzicami i nauczycielami, kontaktują się z instytucjami wspierającymi. </w:t>
      </w:r>
    </w:p>
    <w:p w:rsidR="003A10E7" w:rsidRDefault="003A10E7" w:rsidP="003A10E7">
      <w:pPr>
        <w:spacing w:line="360" w:lineRule="auto"/>
        <w:jc w:val="both"/>
        <w:rPr>
          <w:rFonts w:asciiTheme="majorHAnsi" w:hAnsiTheme="majorHAnsi" w:cs="Arial"/>
          <w:sz w:val="24"/>
          <w:szCs w:val="24"/>
        </w:rPr>
      </w:pPr>
      <w:r w:rsidRPr="00F54D42">
        <w:rPr>
          <w:rFonts w:asciiTheme="majorHAnsi" w:hAnsiTheme="majorHAnsi" w:cs="Arial"/>
          <w:sz w:val="24"/>
          <w:szCs w:val="24"/>
        </w:rPr>
        <w:t>Działania wspierane są przez liczne organizacje pozarządowe, które działają w szeroko rozumianej sferze pomocy społecznej.</w:t>
      </w:r>
    </w:p>
    <w:p w:rsidR="00546A4B" w:rsidRDefault="00546A4B" w:rsidP="00546A4B">
      <w:pPr>
        <w:pStyle w:val="NormalnyWeb"/>
        <w:spacing w:before="0" w:beforeAutospacing="0" w:after="0" w:afterAutospacing="0" w:line="360" w:lineRule="auto"/>
        <w:jc w:val="both"/>
        <w:rPr>
          <w:rFonts w:asciiTheme="majorHAnsi" w:hAnsiTheme="majorHAnsi" w:cs="Arial"/>
          <w:b/>
          <w:u w:val="single"/>
        </w:rPr>
      </w:pPr>
      <w:r w:rsidRPr="00F54D42">
        <w:rPr>
          <w:rFonts w:asciiTheme="majorHAnsi" w:hAnsiTheme="majorHAnsi" w:cs="Arial"/>
          <w:b/>
          <w:u w:val="single"/>
        </w:rPr>
        <w:t>Środowiskowe Domy Samopomocy</w:t>
      </w:r>
    </w:p>
    <w:p w:rsidR="003A10E7" w:rsidRDefault="003A10E7" w:rsidP="003A10E7">
      <w:pPr>
        <w:pStyle w:val="NormalnyWeb"/>
        <w:spacing w:before="0" w:beforeAutospacing="0" w:after="0" w:afterAutospacing="0" w:line="360" w:lineRule="auto"/>
        <w:jc w:val="both"/>
        <w:rPr>
          <w:rFonts w:asciiTheme="majorHAnsi" w:hAnsiTheme="majorHAnsi" w:cs="Arial"/>
        </w:rPr>
      </w:pPr>
      <w:r w:rsidRPr="003A10E7">
        <w:rPr>
          <w:rFonts w:asciiTheme="majorHAnsi" w:hAnsiTheme="majorHAnsi" w:cs="Arial"/>
        </w:rPr>
        <w:t>Na terenie miasta Stalowej Woli funkcjonują dwa Środowis</w:t>
      </w:r>
      <w:r w:rsidR="00AB605C">
        <w:rPr>
          <w:rFonts w:asciiTheme="majorHAnsi" w:hAnsiTheme="majorHAnsi" w:cs="Arial"/>
        </w:rPr>
        <w:t xml:space="preserve">kowe Domy Samopomocy (Nr 1 </w:t>
      </w:r>
      <w:r w:rsidR="00AB605C">
        <w:rPr>
          <w:rFonts w:asciiTheme="majorHAnsi" w:hAnsiTheme="majorHAnsi" w:cs="Arial"/>
        </w:rPr>
        <w:br/>
        <w:t xml:space="preserve">i Nr </w:t>
      </w:r>
      <w:r w:rsidRPr="003A10E7">
        <w:rPr>
          <w:rFonts w:asciiTheme="majorHAnsi" w:hAnsiTheme="majorHAnsi" w:cs="Arial"/>
        </w:rPr>
        <w:t xml:space="preserve">2), które są jednostkami budżetowymi Gminy Stalowa Wola, otrzymującymi dotację </w:t>
      </w:r>
      <w:r w:rsidR="00AB605C">
        <w:rPr>
          <w:rFonts w:asciiTheme="majorHAnsi" w:hAnsiTheme="majorHAnsi" w:cs="Arial"/>
        </w:rPr>
        <w:br/>
      </w:r>
      <w:r w:rsidRPr="003A10E7">
        <w:rPr>
          <w:rFonts w:asciiTheme="majorHAnsi" w:hAnsiTheme="majorHAnsi" w:cs="Arial"/>
        </w:rPr>
        <w:t xml:space="preserve">na swoją działalność z budżetu państwa. ŚDS-y są  placówkami wsparcia dziennego: ŚDS Nr 1  dla osób z zaburzeniami psychicznymi, natomiast ŚDS Nr 2 dla osób z zaburzeniami psychicznymi, upośledzeniem umysłowym z możliwością współistnienia niepełnosprawności narządu ruchu; stanowiąc wsparcie dla funkcjonowania w środowisku rodzinnym i ich integrację ze społecznością lokalną. Środowiskowe Domy Samopomocy prowadzą działalność usługową, rehabilitacyjną, poradnictwa socjalnego, kulturalną, pomocową, wsparcia dziennego zgodnie </w:t>
      </w:r>
      <w:r w:rsidR="00AB605C">
        <w:rPr>
          <w:rFonts w:asciiTheme="majorHAnsi" w:hAnsiTheme="majorHAnsi" w:cs="Arial"/>
        </w:rPr>
        <w:br/>
      </w:r>
      <w:r w:rsidRPr="003A10E7">
        <w:rPr>
          <w:rFonts w:asciiTheme="majorHAnsi" w:hAnsiTheme="majorHAnsi" w:cs="Arial"/>
        </w:rPr>
        <w:t>z Rozporządzeniem Rady Ministrów w sprawie środowiskowych domów samopomoc</w:t>
      </w:r>
      <w:r>
        <w:rPr>
          <w:rFonts w:asciiTheme="majorHAnsi" w:hAnsiTheme="majorHAnsi" w:cs="Arial"/>
        </w:rPr>
        <w:t>.</w:t>
      </w:r>
    </w:p>
    <w:p w:rsidR="003A10E7" w:rsidRPr="00F54D42" w:rsidRDefault="00C3307D" w:rsidP="003A10E7">
      <w:pPr>
        <w:spacing w:line="360" w:lineRule="auto"/>
        <w:jc w:val="both"/>
        <w:rPr>
          <w:rStyle w:val="txt"/>
          <w:rFonts w:asciiTheme="majorHAnsi" w:hAnsiTheme="majorHAnsi" w:cs="Arial"/>
          <w:b/>
          <w:sz w:val="24"/>
          <w:szCs w:val="24"/>
          <w:u w:val="single"/>
        </w:rPr>
      </w:pPr>
      <w:r>
        <w:rPr>
          <w:rStyle w:val="txt"/>
          <w:rFonts w:asciiTheme="majorHAnsi" w:hAnsiTheme="majorHAnsi" w:cs="Arial"/>
          <w:b/>
          <w:sz w:val="24"/>
          <w:szCs w:val="24"/>
          <w:u w:val="single"/>
        </w:rPr>
        <w:t xml:space="preserve">Warsztaty Terapii Zajęciowej </w:t>
      </w:r>
    </w:p>
    <w:p w:rsidR="003A10E7" w:rsidRPr="00F54D42" w:rsidRDefault="003A10E7" w:rsidP="003A10E7">
      <w:pPr>
        <w:spacing w:line="360" w:lineRule="auto"/>
        <w:ind w:firstLine="708"/>
        <w:jc w:val="both"/>
        <w:rPr>
          <w:rStyle w:val="txt"/>
          <w:rFonts w:asciiTheme="majorHAnsi" w:hAnsiTheme="majorHAnsi" w:cs="Arial"/>
          <w:sz w:val="24"/>
          <w:szCs w:val="24"/>
        </w:rPr>
      </w:pPr>
      <w:r>
        <w:rPr>
          <w:rStyle w:val="txt"/>
          <w:rFonts w:asciiTheme="majorHAnsi" w:hAnsiTheme="majorHAnsi" w:cs="Arial"/>
          <w:sz w:val="24"/>
          <w:szCs w:val="24"/>
        </w:rPr>
        <w:t>W Stalowej Woli działają również</w:t>
      </w:r>
      <w:r w:rsidRPr="00F54D42">
        <w:rPr>
          <w:rStyle w:val="txt"/>
          <w:rFonts w:asciiTheme="majorHAnsi" w:hAnsiTheme="majorHAnsi" w:cs="Arial"/>
          <w:sz w:val="24"/>
          <w:szCs w:val="24"/>
        </w:rPr>
        <w:t xml:space="preserve"> warsztaty terapii zajęciowej</w:t>
      </w:r>
      <w:r w:rsidR="00C3307D">
        <w:rPr>
          <w:rStyle w:val="txt"/>
          <w:rFonts w:asciiTheme="majorHAnsi" w:hAnsiTheme="majorHAnsi" w:cs="Arial"/>
          <w:sz w:val="24"/>
          <w:szCs w:val="24"/>
        </w:rPr>
        <w:t xml:space="preserve"> prowadzone przez organizacje pozarządowe</w:t>
      </w:r>
      <w:r w:rsidRPr="00F54D42">
        <w:rPr>
          <w:rStyle w:val="txt"/>
          <w:rFonts w:asciiTheme="majorHAnsi" w:hAnsiTheme="majorHAnsi" w:cs="Arial"/>
          <w:sz w:val="24"/>
          <w:szCs w:val="24"/>
        </w:rPr>
        <w:t>:</w:t>
      </w:r>
    </w:p>
    <w:p w:rsidR="003A10E7" w:rsidRPr="00F54D42" w:rsidRDefault="003A10E7" w:rsidP="003A10E7">
      <w:pPr>
        <w:spacing w:line="360" w:lineRule="auto"/>
        <w:jc w:val="both"/>
        <w:rPr>
          <w:rStyle w:val="txt"/>
          <w:rFonts w:asciiTheme="majorHAnsi" w:hAnsiTheme="majorHAnsi" w:cs="Arial"/>
          <w:sz w:val="24"/>
          <w:szCs w:val="24"/>
        </w:rPr>
      </w:pPr>
      <w:r w:rsidRPr="00F54D42">
        <w:rPr>
          <w:rStyle w:val="txt"/>
          <w:rFonts w:asciiTheme="majorHAnsi" w:hAnsiTheme="majorHAnsi" w:cs="Arial"/>
          <w:sz w:val="24"/>
          <w:szCs w:val="24"/>
        </w:rPr>
        <w:t xml:space="preserve">– </w:t>
      </w:r>
      <w:r w:rsidRPr="00C3307D">
        <w:rPr>
          <w:rStyle w:val="txt"/>
          <w:rFonts w:asciiTheme="majorHAnsi" w:hAnsiTheme="majorHAnsi" w:cs="Arial"/>
          <w:b/>
          <w:sz w:val="24"/>
          <w:szCs w:val="24"/>
          <w:u w:val="single"/>
        </w:rPr>
        <w:t>Warsztat Terapii Zajęciowej (WTZ)</w:t>
      </w:r>
      <w:r w:rsidR="00C3307D" w:rsidRPr="00C3307D">
        <w:rPr>
          <w:rStyle w:val="txt"/>
          <w:rFonts w:asciiTheme="majorHAnsi" w:hAnsiTheme="majorHAnsi" w:cs="Arial"/>
          <w:b/>
          <w:sz w:val="24"/>
          <w:szCs w:val="24"/>
          <w:u w:val="single"/>
        </w:rPr>
        <w:t xml:space="preserve"> </w:t>
      </w:r>
      <w:r w:rsidR="00691508">
        <w:rPr>
          <w:rStyle w:val="txt"/>
          <w:rFonts w:asciiTheme="majorHAnsi" w:hAnsiTheme="majorHAnsi" w:cs="Arial"/>
          <w:b/>
          <w:sz w:val="24"/>
          <w:szCs w:val="24"/>
          <w:u w:val="single"/>
        </w:rPr>
        <w:t xml:space="preserve">prowadzony przez </w:t>
      </w:r>
      <w:r w:rsidR="00C3307D" w:rsidRPr="00C3307D">
        <w:rPr>
          <w:rStyle w:val="txt"/>
          <w:rFonts w:asciiTheme="majorHAnsi" w:hAnsiTheme="majorHAnsi" w:cs="Arial"/>
          <w:b/>
          <w:sz w:val="24"/>
          <w:szCs w:val="24"/>
          <w:u w:val="single"/>
        </w:rPr>
        <w:t>Stowarzyszenie na Rzecz Osób Szczególnej Troski „Nadzieja”</w:t>
      </w:r>
      <w:r w:rsidR="00691508">
        <w:rPr>
          <w:rStyle w:val="txt"/>
          <w:rFonts w:asciiTheme="majorHAnsi" w:hAnsiTheme="majorHAnsi" w:cs="Arial"/>
          <w:sz w:val="24"/>
          <w:szCs w:val="24"/>
        </w:rPr>
        <w:t xml:space="preserve">. WTZ </w:t>
      </w:r>
      <w:r w:rsidRPr="00F54D42">
        <w:rPr>
          <w:rStyle w:val="txt"/>
          <w:rFonts w:asciiTheme="majorHAnsi" w:hAnsiTheme="majorHAnsi" w:cs="Arial"/>
          <w:sz w:val="24"/>
          <w:szCs w:val="24"/>
        </w:rPr>
        <w:t xml:space="preserve">skierowane jest do osób pełnoletnich dotkniętych dysfunkcjami. Celem działania WTZ jest rehabilitacja zawodowa i społeczna osób </w:t>
      </w:r>
      <w:r w:rsidRPr="00F54D42">
        <w:rPr>
          <w:rStyle w:val="txt"/>
          <w:rFonts w:asciiTheme="majorHAnsi" w:hAnsiTheme="majorHAnsi" w:cs="Arial"/>
          <w:sz w:val="24"/>
          <w:szCs w:val="24"/>
        </w:rPr>
        <w:lastRenderedPageBreak/>
        <w:t xml:space="preserve">niepełnosprawnych. Placówka oferuje szerokie spektrum aktywności w 9 różnych pracowniach: wikliniarskiej, stolarsko-technicznej, rękodzielniczej. Poligraficzno-komputerowej, czynności dnia codziennego, środowiskowo-przyrodniczej i plastycznej, aktywności twórczej i reedukacji oraz komunikacji i rewalidacji. </w:t>
      </w:r>
    </w:p>
    <w:p w:rsidR="003A10E7" w:rsidRPr="00F54D42" w:rsidRDefault="003A10E7" w:rsidP="003A10E7">
      <w:pPr>
        <w:spacing w:line="360" w:lineRule="auto"/>
        <w:jc w:val="both"/>
        <w:rPr>
          <w:rStyle w:val="txt"/>
          <w:rFonts w:asciiTheme="majorHAnsi" w:hAnsiTheme="majorHAnsi" w:cs="Arial"/>
          <w:b/>
          <w:sz w:val="24"/>
          <w:szCs w:val="24"/>
          <w:u w:val="single"/>
        </w:rPr>
      </w:pPr>
      <w:r w:rsidRPr="00F54D42">
        <w:rPr>
          <w:rFonts w:asciiTheme="majorHAnsi" w:hAnsiTheme="majorHAnsi" w:cs="Arial"/>
          <w:sz w:val="24"/>
          <w:szCs w:val="24"/>
        </w:rPr>
        <w:t xml:space="preserve">WTZ podczas zajęć wykonuje całkiem sporą gamę wyrobów użytkowych - od płotów z wikliny, mebli, stołów, poprzez różnorakie prace artystyczne. Przez swoją działalność stara się przygotować młodzież do samodzielnego życia, pracy, udziału w życiu kulturalnym i społecznym regionu, z którego uczestnicy się wywodzą. </w:t>
      </w:r>
    </w:p>
    <w:p w:rsidR="00691508" w:rsidRPr="00691508" w:rsidRDefault="003A10E7" w:rsidP="00691508">
      <w:pPr>
        <w:spacing w:line="360" w:lineRule="auto"/>
        <w:jc w:val="both"/>
        <w:rPr>
          <w:rFonts w:asciiTheme="majorHAnsi" w:hAnsiTheme="majorHAnsi" w:cs="Arial"/>
          <w:sz w:val="24"/>
          <w:szCs w:val="24"/>
        </w:rPr>
      </w:pPr>
      <w:r w:rsidRPr="00691508">
        <w:rPr>
          <w:rFonts w:asciiTheme="majorHAnsi" w:hAnsiTheme="majorHAnsi" w:cs="Arial"/>
          <w:b/>
          <w:sz w:val="24"/>
          <w:szCs w:val="24"/>
        </w:rPr>
        <w:t xml:space="preserve"> - </w:t>
      </w:r>
      <w:r w:rsidR="00691508" w:rsidRPr="00691508">
        <w:rPr>
          <w:rStyle w:val="txt"/>
          <w:rFonts w:asciiTheme="majorHAnsi" w:hAnsiTheme="majorHAnsi" w:cs="Arial"/>
          <w:b/>
          <w:sz w:val="24"/>
          <w:szCs w:val="24"/>
          <w:u w:val="single"/>
        </w:rPr>
        <w:t xml:space="preserve">Warsztat Terapii Zajęciowej prowadzony przez </w:t>
      </w:r>
      <w:r w:rsidRPr="00691508">
        <w:rPr>
          <w:rFonts w:asciiTheme="majorHAnsi" w:hAnsiTheme="majorHAnsi" w:cs="Arial"/>
          <w:b/>
          <w:sz w:val="24"/>
          <w:szCs w:val="24"/>
          <w:u w:val="single"/>
        </w:rPr>
        <w:t>Stowarzyszenie na Rzecz Dzieci i Młodzieży Niepełnosprawnej „Szansa”</w:t>
      </w:r>
      <w:r w:rsidR="00691508" w:rsidRPr="00691508">
        <w:rPr>
          <w:rFonts w:asciiTheme="majorHAnsi" w:hAnsiTheme="majorHAnsi" w:cs="Arial"/>
          <w:sz w:val="24"/>
          <w:szCs w:val="24"/>
          <w:u w:val="single"/>
        </w:rPr>
        <w:t xml:space="preserve"> </w:t>
      </w:r>
      <w:r w:rsidR="00691508" w:rsidRPr="00691508">
        <w:rPr>
          <w:rFonts w:asciiTheme="majorHAnsi" w:hAnsiTheme="majorHAnsi" w:cs="Arial"/>
          <w:sz w:val="24"/>
          <w:szCs w:val="24"/>
        </w:rPr>
        <w:t>WTZ skierowany jest</w:t>
      </w:r>
      <w:r w:rsidR="00691508" w:rsidRPr="00691508">
        <w:rPr>
          <w:rFonts w:asciiTheme="majorHAnsi" w:hAnsiTheme="majorHAnsi"/>
          <w:sz w:val="24"/>
          <w:szCs w:val="24"/>
        </w:rPr>
        <w:t xml:space="preserve"> dla osób niepełnosprawnych z orzeczonym umiarkowanym lub znacznym stopniem niepełnosprawności w zakresie rehabilitacji zawodowej i społecznej </w:t>
      </w:r>
      <w:r w:rsidR="00691508" w:rsidRPr="00691508">
        <w:rPr>
          <w:rFonts w:asciiTheme="majorHAnsi" w:hAnsiTheme="majorHAnsi" w:cs="Arial"/>
          <w:sz w:val="24"/>
          <w:szCs w:val="24"/>
        </w:rPr>
        <w:t xml:space="preserve">zmierzającej do ogólnego rozwoju i poprawy sprawiedliwości  uczestników zajęć. Stwarza osobom niepełnosprawnym możliwość pozyskania i przywrócenia umiejętności niezbędnych do prowadzenia możliwości niezależnego, samodzielnego i aktywnego życia </w:t>
      </w:r>
      <w:r w:rsidR="00AB605C">
        <w:rPr>
          <w:rFonts w:asciiTheme="majorHAnsi" w:hAnsiTheme="majorHAnsi" w:cs="Arial"/>
          <w:sz w:val="24"/>
          <w:szCs w:val="24"/>
        </w:rPr>
        <w:br/>
      </w:r>
      <w:r w:rsidR="00691508" w:rsidRPr="00691508">
        <w:rPr>
          <w:rFonts w:asciiTheme="majorHAnsi" w:hAnsiTheme="majorHAnsi" w:cs="Arial"/>
          <w:sz w:val="24"/>
          <w:szCs w:val="24"/>
        </w:rPr>
        <w:t>w środowisku, a także do podjęcia zatrudnienia</w:t>
      </w:r>
    </w:p>
    <w:p w:rsidR="003A10E7" w:rsidRPr="00691508" w:rsidRDefault="00691508" w:rsidP="00691508">
      <w:pPr>
        <w:spacing w:line="360" w:lineRule="auto"/>
        <w:jc w:val="both"/>
        <w:rPr>
          <w:rFonts w:asciiTheme="majorHAnsi" w:hAnsiTheme="majorHAnsi"/>
          <w:sz w:val="24"/>
          <w:szCs w:val="24"/>
        </w:rPr>
      </w:pPr>
      <w:r>
        <w:rPr>
          <w:rFonts w:asciiTheme="majorHAnsi" w:hAnsiTheme="majorHAnsi"/>
          <w:sz w:val="24"/>
          <w:szCs w:val="24"/>
        </w:rPr>
        <w:t xml:space="preserve">Należy zaznaczyć, że Stowarzyszenie na Rzecz dzieci i Młodzieży Niepełnosprawnej „Szanna” prowadzi </w:t>
      </w:r>
      <w:r w:rsidRPr="00691508">
        <w:rPr>
          <w:rFonts w:asciiTheme="majorHAnsi" w:hAnsiTheme="majorHAnsi"/>
          <w:b/>
          <w:sz w:val="24"/>
          <w:szCs w:val="24"/>
          <w:u w:val="single"/>
        </w:rPr>
        <w:t>Niepubliczny Zakład</w:t>
      </w:r>
      <w:r w:rsidR="003A10E7" w:rsidRPr="00691508">
        <w:rPr>
          <w:rFonts w:asciiTheme="majorHAnsi" w:hAnsiTheme="majorHAnsi"/>
          <w:b/>
          <w:sz w:val="24"/>
          <w:szCs w:val="24"/>
          <w:u w:val="single"/>
        </w:rPr>
        <w:t xml:space="preserve"> Opieki Zdrowotnej pod nazwą Ośrodek Rehabilitacji Dzieci Niepełnosprawnych w Stalowej Woli</w:t>
      </w:r>
      <w:r w:rsidR="003A10E7" w:rsidRPr="00691508">
        <w:rPr>
          <w:rFonts w:asciiTheme="majorHAnsi" w:hAnsiTheme="majorHAnsi"/>
          <w:sz w:val="24"/>
          <w:szCs w:val="24"/>
        </w:rPr>
        <w:t xml:space="preserve">. Ośrodek zapewnia wieloprofilowe usprawnianie dzieci zagrożonych niepełnosprawnością i niepełnosprawnych w wieku od 2 m-ca do 18 roku życia, </w:t>
      </w:r>
      <w:r w:rsidR="00AB605C">
        <w:rPr>
          <w:rFonts w:asciiTheme="majorHAnsi" w:hAnsiTheme="majorHAnsi"/>
          <w:sz w:val="24"/>
          <w:szCs w:val="24"/>
        </w:rPr>
        <w:br/>
      </w:r>
      <w:r w:rsidR="003A10E7" w:rsidRPr="00691508">
        <w:rPr>
          <w:rFonts w:asciiTheme="majorHAnsi" w:hAnsiTheme="majorHAnsi"/>
          <w:sz w:val="24"/>
          <w:szCs w:val="24"/>
        </w:rPr>
        <w:t>w zakresie diagnozy i terapii fizjoterapeutycznej, psychologicznej, logopedycznej. pedagogicznej i za</w:t>
      </w:r>
      <w:r>
        <w:rPr>
          <w:rFonts w:asciiTheme="majorHAnsi" w:hAnsiTheme="majorHAnsi"/>
          <w:sz w:val="24"/>
          <w:szCs w:val="24"/>
        </w:rPr>
        <w:t>burzeń integracji sensorycznej.</w:t>
      </w:r>
    </w:p>
    <w:p w:rsidR="00546A4B" w:rsidRPr="00F54D42" w:rsidRDefault="00546A4B" w:rsidP="00546A4B">
      <w:pPr>
        <w:spacing w:line="360" w:lineRule="auto"/>
        <w:jc w:val="both"/>
        <w:rPr>
          <w:rFonts w:asciiTheme="majorHAnsi" w:hAnsiTheme="majorHAnsi" w:cs="Arial"/>
          <w:b/>
          <w:sz w:val="24"/>
          <w:szCs w:val="24"/>
          <w:u w:val="single"/>
        </w:rPr>
      </w:pPr>
      <w:r w:rsidRPr="00F54D42">
        <w:rPr>
          <w:rFonts w:asciiTheme="majorHAnsi" w:hAnsiTheme="majorHAnsi" w:cs="Arial"/>
          <w:b/>
          <w:sz w:val="24"/>
          <w:szCs w:val="24"/>
          <w:u w:val="single"/>
        </w:rPr>
        <w:t>Dom Pomocy Społecznej im. Józefa Gawła w Stalowej Woli</w:t>
      </w:r>
    </w:p>
    <w:p w:rsidR="00546A4B" w:rsidRDefault="003A10E7" w:rsidP="00546A4B">
      <w:pPr>
        <w:spacing w:line="360" w:lineRule="auto"/>
        <w:jc w:val="both"/>
        <w:rPr>
          <w:rFonts w:asciiTheme="majorHAnsi" w:hAnsiTheme="majorHAnsi" w:cs="Arial"/>
          <w:sz w:val="24"/>
          <w:szCs w:val="24"/>
        </w:rPr>
      </w:pPr>
      <w:r>
        <w:rPr>
          <w:rFonts w:asciiTheme="majorHAnsi" w:hAnsiTheme="majorHAnsi" w:cs="Arial"/>
          <w:sz w:val="24"/>
          <w:szCs w:val="24"/>
        </w:rPr>
        <w:t>Dom P</w:t>
      </w:r>
      <w:r w:rsidR="00546A4B" w:rsidRPr="00F54D42">
        <w:rPr>
          <w:rFonts w:asciiTheme="majorHAnsi" w:hAnsiTheme="majorHAnsi" w:cs="Arial"/>
          <w:sz w:val="24"/>
          <w:szCs w:val="24"/>
        </w:rPr>
        <w:t xml:space="preserve">omocy Społecznej w Stalowej Woli (DPS) przeznaczony jest dla osób starszych , przewlekle somatycznie chorych.  Prowadzenie tej placówki jest zadaniem własnym powiatu. Celem DPS jest zagwarantowanie mieszkańcom godnego życia, zabezpieczenie potrzeb opiekuńczych – takich jak: pielęgnacja, rehabilitacja lecznicza, aktywizacja społeczna, następnie potrzeb bytowych min. Całodzienne wyżywienie, higienę osobistą, całodobowy pobyt i pomoc usługową taką jak: terapia zajęciowa, posługi religijne, zajęcia kulturalne. </w:t>
      </w:r>
    </w:p>
    <w:p w:rsidR="00DA1F88" w:rsidRPr="00F54D42" w:rsidRDefault="00DA1F88" w:rsidP="00DA1F88">
      <w:pPr>
        <w:pStyle w:val="NormalnyWeb"/>
        <w:spacing w:before="0" w:beforeAutospacing="0" w:after="0" w:afterAutospacing="0" w:line="360" w:lineRule="auto"/>
        <w:jc w:val="both"/>
        <w:rPr>
          <w:rFonts w:asciiTheme="majorHAnsi" w:hAnsiTheme="majorHAnsi" w:cs="Arial"/>
          <w:b/>
          <w:u w:val="single"/>
        </w:rPr>
      </w:pPr>
      <w:r w:rsidRPr="00F54D42">
        <w:rPr>
          <w:rFonts w:asciiTheme="majorHAnsi" w:hAnsiTheme="majorHAnsi" w:cs="Arial"/>
          <w:b/>
          <w:u w:val="single"/>
        </w:rPr>
        <w:t>Zakład Pielęgnacyjno-Opiekuńczy w Stalowej Woli</w:t>
      </w:r>
    </w:p>
    <w:p w:rsidR="00DA1F88" w:rsidRPr="00F54D42" w:rsidRDefault="00DA1F88" w:rsidP="00DA1F88">
      <w:pPr>
        <w:pStyle w:val="NormalnyWeb"/>
        <w:spacing w:before="0" w:beforeAutospacing="0" w:after="0" w:afterAutospacing="0" w:line="360" w:lineRule="auto"/>
        <w:jc w:val="both"/>
        <w:rPr>
          <w:rFonts w:asciiTheme="majorHAnsi" w:hAnsiTheme="majorHAnsi" w:cs="Arial"/>
        </w:rPr>
      </w:pPr>
      <w:r w:rsidRPr="00F54D42">
        <w:rPr>
          <w:rFonts w:asciiTheme="majorHAnsi" w:hAnsiTheme="majorHAnsi" w:cs="Arial"/>
        </w:rPr>
        <w:t>Zakład Pielęgnacyjno–Opiekuńczy (ZPO) w Stalowej Woli udziela cał</w:t>
      </w:r>
      <w:r>
        <w:rPr>
          <w:rFonts w:asciiTheme="majorHAnsi" w:hAnsiTheme="majorHAnsi" w:cs="Arial"/>
        </w:rPr>
        <w:t>odobowych świadczeń zdrowotnych</w:t>
      </w:r>
      <w:r w:rsidRPr="00F54D42">
        <w:rPr>
          <w:rFonts w:asciiTheme="majorHAnsi" w:hAnsiTheme="majorHAnsi" w:cs="Arial"/>
        </w:rPr>
        <w:t xml:space="preserve"> takich jak: opiekę i rehabilitację, pielęgnację oraz kontynuacje leczenia </w:t>
      </w:r>
      <w:r w:rsidRPr="00F54D42">
        <w:rPr>
          <w:rFonts w:asciiTheme="majorHAnsi" w:hAnsiTheme="majorHAnsi" w:cs="Arial"/>
        </w:rPr>
        <w:lastRenderedPageBreak/>
        <w:t xml:space="preserve">farmakologicznego, wyżywienie odpowiednie do stanu zdrowia, a także edukację zdrowotną tych osób i członków ich rodzin. </w:t>
      </w:r>
    </w:p>
    <w:p w:rsidR="00DA1F88" w:rsidRPr="00F54D42" w:rsidRDefault="00DA1F88" w:rsidP="00DA1F88">
      <w:pPr>
        <w:pStyle w:val="NormalnyWeb"/>
        <w:spacing w:before="0" w:beforeAutospacing="0" w:after="0" w:afterAutospacing="0" w:line="360" w:lineRule="auto"/>
        <w:jc w:val="both"/>
        <w:rPr>
          <w:rFonts w:asciiTheme="majorHAnsi" w:hAnsiTheme="majorHAnsi" w:cs="Arial"/>
        </w:rPr>
      </w:pPr>
      <w:r w:rsidRPr="00F54D42">
        <w:rPr>
          <w:rFonts w:asciiTheme="majorHAnsi" w:hAnsiTheme="majorHAnsi" w:cs="Arial"/>
        </w:rPr>
        <w:t xml:space="preserve">Celem Zakładu Pielęgnacyjno-Opiekuńczego jest zapewnienie jest zapewnienie okresowej intensywnej opieki pielęgniarskiej. </w:t>
      </w:r>
    </w:p>
    <w:p w:rsidR="00DA1F88" w:rsidRPr="00F54D42" w:rsidRDefault="00DA1F88" w:rsidP="00DA1F88">
      <w:pPr>
        <w:pStyle w:val="NormalnyWeb"/>
        <w:spacing w:before="0" w:beforeAutospacing="0" w:after="0" w:afterAutospacing="0" w:line="360" w:lineRule="auto"/>
        <w:jc w:val="both"/>
        <w:rPr>
          <w:rFonts w:asciiTheme="majorHAnsi" w:hAnsiTheme="majorHAnsi" w:cs="Arial"/>
        </w:rPr>
      </w:pPr>
      <w:r w:rsidRPr="00F54D42">
        <w:rPr>
          <w:rFonts w:asciiTheme="majorHAnsi" w:hAnsiTheme="majorHAnsi" w:cs="Arial"/>
        </w:rPr>
        <w:t>Podstawą skierowania Klienta do placówki jest wskazanie lekarza podstawowej opieki zdrowotnej, wniosek lekarza prowadzącego z oddziału szpitalnego, po zakończeniu leczenia  wraz z oceną wg skali Barthel.</w:t>
      </w:r>
    </w:p>
    <w:p w:rsidR="00DA1F88" w:rsidRDefault="00DA1F88" w:rsidP="00DA1F88">
      <w:pPr>
        <w:pStyle w:val="NormalnyWeb"/>
        <w:spacing w:before="0" w:beforeAutospacing="0" w:after="0" w:afterAutospacing="0" w:line="360" w:lineRule="auto"/>
        <w:jc w:val="both"/>
        <w:rPr>
          <w:rFonts w:asciiTheme="majorHAnsi" w:hAnsiTheme="majorHAnsi" w:cs="Arial"/>
        </w:rPr>
      </w:pPr>
      <w:r w:rsidRPr="00F54D42">
        <w:rPr>
          <w:rFonts w:asciiTheme="majorHAnsi" w:hAnsiTheme="majorHAnsi" w:cs="Arial"/>
        </w:rPr>
        <w:tab/>
        <w:t>Do Zakładu pielęgnacyjno-opiekuńczego nie może być przyjęta osoba z choroba psychiczną i w terminalnej fazie choroby nowotworowej.</w:t>
      </w:r>
    </w:p>
    <w:p w:rsidR="00546A4B" w:rsidRPr="00F54D42" w:rsidRDefault="00546A4B" w:rsidP="00546A4B">
      <w:pPr>
        <w:spacing w:line="360" w:lineRule="auto"/>
        <w:jc w:val="both"/>
        <w:rPr>
          <w:rFonts w:asciiTheme="majorHAnsi" w:hAnsiTheme="majorHAnsi" w:cs="Arial"/>
          <w:b/>
          <w:sz w:val="24"/>
          <w:szCs w:val="24"/>
          <w:u w:val="single"/>
        </w:rPr>
      </w:pPr>
      <w:r w:rsidRPr="00F54D42">
        <w:rPr>
          <w:rFonts w:asciiTheme="majorHAnsi" w:hAnsiTheme="majorHAnsi" w:cs="Arial"/>
          <w:b/>
          <w:sz w:val="24"/>
          <w:szCs w:val="24"/>
          <w:u w:val="single"/>
        </w:rPr>
        <w:t xml:space="preserve">Schronisko dla Bezdomnych Mężczyzn im. </w:t>
      </w:r>
      <w:r w:rsidR="0056612E">
        <w:rPr>
          <w:rFonts w:asciiTheme="majorHAnsi" w:hAnsiTheme="majorHAnsi" w:cs="Arial"/>
          <w:b/>
          <w:sz w:val="24"/>
          <w:szCs w:val="24"/>
          <w:u w:val="single"/>
        </w:rPr>
        <w:t xml:space="preserve">Św. </w:t>
      </w:r>
      <w:r w:rsidRPr="00F54D42">
        <w:rPr>
          <w:rFonts w:asciiTheme="majorHAnsi" w:hAnsiTheme="majorHAnsi" w:cs="Arial"/>
          <w:b/>
          <w:sz w:val="24"/>
          <w:szCs w:val="24"/>
          <w:u w:val="single"/>
        </w:rPr>
        <w:t>Brata Alberta w Stalowej Woli</w:t>
      </w:r>
    </w:p>
    <w:p w:rsidR="00546A4B" w:rsidRPr="00F54D42" w:rsidRDefault="00546A4B" w:rsidP="00546A4B">
      <w:pPr>
        <w:spacing w:line="360" w:lineRule="auto"/>
        <w:ind w:firstLine="708"/>
        <w:jc w:val="both"/>
        <w:rPr>
          <w:rFonts w:asciiTheme="majorHAnsi" w:hAnsiTheme="majorHAnsi" w:cs="Arial"/>
          <w:sz w:val="24"/>
          <w:szCs w:val="24"/>
        </w:rPr>
      </w:pPr>
      <w:r w:rsidRPr="00F54D42">
        <w:rPr>
          <w:rFonts w:asciiTheme="majorHAnsi" w:hAnsiTheme="majorHAnsi" w:cs="Arial"/>
          <w:sz w:val="24"/>
          <w:szCs w:val="24"/>
        </w:rPr>
        <w:t xml:space="preserve">Placówka ta prowadzona jest przez Towarzystwo pomocy Św. Brata Alberta. Zapewnia schronienie i całodzienne wyżywienie, wymianę odzieży, kontakt z lekarzem rodzinnym, pomoc prawną i socjalną  bezdomnym osobom uzależnionym oraz z problemem alkoholowym. </w:t>
      </w:r>
    </w:p>
    <w:p w:rsidR="00546A4B" w:rsidRPr="00F54D42" w:rsidRDefault="00546A4B" w:rsidP="00546A4B">
      <w:pPr>
        <w:spacing w:line="360" w:lineRule="auto"/>
        <w:ind w:firstLine="708"/>
        <w:jc w:val="both"/>
        <w:rPr>
          <w:rFonts w:asciiTheme="majorHAnsi" w:hAnsiTheme="majorHAnsi" w:cs="Arial"/>
          <w:sz w:val="24"/>
          <w:szCs w:val="24"/>
        </w:rPr>
      </w:pPr>
      <w:r w:rsidRPr="00F54D42">
        <w:rPr>
          <w:rFonts w:asciiTheme="majorHAnsi" w:hAnsiTheme="majorHAnsi" w:cs="Arial"/>
          <w:sz w:val="24"/>
          <w:szCs w:val="24"/>
        </w:rPr>
        <w:t xml:space="preserve">Celem Towarzystwa jest przygotowanie bezdomnych do samodzielnego życia </w:t>
      </w:r>
      <w:r w:rsidR="00AB605C">
        <w:rPr>
          <w:rFonts w:asciiTheme="majorHAnsi" w:hAnsiTheme="majorHAnsi" w:cs="Arial"/>
          <w:sz w:val="24"/>
          <w:szCs w:val="24"/>
        </w:rPr>
        <w:br/>
      </w:r>
      <w:r w:rsidRPr="00F54D42">
        <w:rPr>
          <w:rFonts w:asciiTheme="majorHAnsi" w:hAnsiTheme="majorHAnsi" w:cs="Arial"/>
          <w:sz w:val="24"/>
          <w:szCs w:val="24"/>
        </w:rPr>
        <w:t xml:space="preserve">w społeczeństwie. </w:t>
      </w:r>
    </w:p>
    <w:p w:rsidR="00546A4B" w:rsidRPr="00F54D42" w:rsidRDefault="00546A4B" w:rsidP="00546A4B">
      <w:pPr>
        <w:spacing w:line="360" w:lineRule="auto"/>
        <w:jc w:val="both"/>
        <w:rPr>
          <w:rFonts w:asciiTheme="majorHAnsi" w:eastAsia="Calibri" w:hAnsiTheme="majorHAnsi" w:cs="Arial"/>
          <w:b/>
          <w:sz w:val="24"/>
          <w:szCs w:val="24"/>
          <w:u w:val="single"/>
        </w:rPr>
      </w:pPr>
      <w:r w:rsidRPr="00F54D42">
        <w:rPr>
          <w:rFonts w:asciiTheme="majorHAnsi" w:hAnsiTheme="majorHAnsi" w:cs="Arial"/>
          <w:b/>
          <w:sz w:val="24"/>
          <w:szCs w:val="24"/>
          <w:u w:val="single"/>
        </w:rPr>
        <w:t xml:space="preserve">Miejska i Gminne Komisje Rozwiązywania Problemów Alkoholowych  </w:t>
      </w:r>
    </w:p>
    <w:p w:rsidR="00546A4B" w:rsidRPr="00F54D42" w:rsidRDefault="00546A4B" w:rsidP="00546A4B">
      <w:pPr>
        <w:spacing w:line="360" w:lineRule="auto"/>
        <w:jc w:val="both"/>
        <w:rPr>
          <w:rFonts w:asciiTheme="majorHAnsi" w:hAnsiTheme="majorHAnsi" w:cs="Arial"/>
          <w:sz w:val="24"/>
          <w:szCs w:val="24"/>
        </w:rPr>
      </w:pPr>
      <w:r w:rsidRPr="00F54D42">
        <w:rPr>
          <w:rFonts w:asciiTheme="majorHAnsi" w:hAnsiTheme="majorHAnsi" w:cs="Arial"/>
          <w:sz w:val="24"/>
          <w:szCs w:val="24"/>
        </w:rPr>
        <w:t>Miejska i Gminne Komisje Rozwiązywania Problemów Alkoholowych</w:t>
      </w:r>
      <w:r w:rsidRPr="00F54D42">
        <w:rPr>
          <w:rFonts w:asciiTheme="majorHAnsi" w:hAnsiTheme="majorHAnsi" w:cs="Arial"/>
          <w:b/>
          <w:sz w:val="24"/>
          <w:szCs w:val="24"/>
          <w:u w:val="single"/>
        </w:rPr>
        <w:t xml:space="preserve"> </w:t>
      </w:r>
      <w:r w:rsidRPr="00F54D42">
        <w:rPr>
          <w:rFonts w:asciiTheme="majorHAnsi" w:hAnsiTheme="majorHAnsi" w:cs="Arial"/>
          <w:b/>
          <w:sz w:val="24"/>
          <w:szCs w:val="24"/>
        </w:rPr>
        <w:t>(</w:t>
      </w:r>
      <w:r w:rsidRPr="00F54D42">
        <w:rPr>
          <w:rFonts w:asciiTheme="majorHAnsi" w:hAnsiTheme="majorHAnsi" w:cs="Arial"/>
          <w:sz w:val="24"/>
          <w:szCs w:val="24"/>
        </w:rPr>
        <w:t>MiGKRPA) przyjmują zgłoszenia dotyczące osób nadużywających alkoholu. Przeprowadza się rozmowy interwencyjno-motywacyjne z osobami uzależnionymi, a także kieruje na leczenie odwykowe. Udziela się porad osobom współuzależnionym i wskazuje miejsca, gdzie można uzyskać pomoc prawną, psychologiczną i finansową.</w:t>
      </w:r>
    </w:p>
    <w:p w:rsidR="00546A4B" w:rsidRPr="00F54D42" w:rsidRDefault="00546A4B" w:rsidP="00546A4B">
      <w:pPr>
        <w:spacing w:line="360" w:lineRule="auto"/>
        <w:jc w:val="both"/>
        <w:rPr>
          <w:rFonts w:asciiTheme="majorHAnsi" w:hAnsiTheme="majorHAnsi" w:cs="Arial"/>
          <w:sz w:val="24"/>
          <w:szCs w:val="24"/>
        </w:rPr>
      </w:pPr>
      <w:r w:rsidRPr="00F54D42">
        <w:rPr>
          <w:rFonts w:asciiTheme="majorHAnsi" w:hAnsiTheme="majorHAnsi" w:cs="Arial"/>
          <w:b/>
          <w:sz w:val="24"/>
          <w:szCs w:val="24"/>
          <w:u w:val="single"/>
        </w:rPr>
        <w:t>Wojewódzki Ośrodek Terapii Uzależnienia od Alkoholu i Współuzależnienia</w:t>
      </w:r>
      <w:r w:rsidRPr="00F54D42">
        <w:rPr>
          <w:rFonts w:asciiTheme="majorHAnsi" w:hAnsiTheme="majorHAnsi" w:cs="Arial"/>
          <w:sz w:val="24"/>
          <w:szCs w:val="24"/>
          <w:u w:val="single"/>
        </w:rPr>
        <w:t xml:space="preserve"> </w:t>
      </w:r>
      <w:r w:rsidRPr="00F54D42">
        <w:rPr>
          <w:rFonts w:asciiTheme="majorHAnsi" w:hAnsiTheme="majorHAnsi" w:cs="Arial"/>
          <w:sz w:val="24"/>
          <w:szCs w:val="24"/>
          <w:u w:val="single"/>
        </w:rPr>
        <w:br/>
      </w:r>
      <w:r w:rsidRPr="00F54D42">
        <w:rPr>
          <w:rFonts w:asciiTheme="majorHAnsi" w:hAnsiTheme="majorHAnsi" w:cs="Arial"/>
          <w:sz w:val="24"/>
          <w:szCs w:val="24"/>
        </w:rPr>
        <w:t xml:space="preserve">Wojewódzki Ośrodek Terapii Uzależnienia od Alkoholu i Współuzależnienia (WOTUAiW) </w:t>
      </w:r>
      <w:r w:rsidR="00FC065D">
        <w:rPr>
          <w:rFonts w:asciiTheme="majorHAnsi" w:hAnsiTheme="majorHAnsi" w:cs="Arial"/>
          <w:sz w:val="24"/>
          <w:szCs w:val="24"/>
        </w:rPr>
        <w:br/>
      </w:r>
      <w:r w:rsidRPr="00F54D42">
        <w:rPr>
          <w:rFonts w:asciiTheme="majorHAnsi" w:hAnsiTheme="majorHAnsi" w:cs="Arial"/>
          <w:sz w:val="24"/>
          <w:szCs w:val="24"/>
        </w:rPr>
        <w:t>w Stalowej Woli jako podmiot leczniczy, wykonuje świadczenia stacjonarne i całodobowe oraz ambulatoryjne w sprawowaniu opieki nad osobami uzależnionymi. Podstawowym celem działania jest wykonywanie działalności leczniczej poprzez udzielanie świadczeń zdrowotnych oraz działalności poza leczniczej poprzez promocję zdrowia, realizację działań dydaktycznych, badawczych i szkoleniowych.</w:t>
      </w:r>
    </w:p>
    <w:p w:rsidR="00546A4B" w:rsidRPr="00F54D42" w:rsidRDefault="00546A4B" w:rsidP="00546A4B">
      <w:pPr>
        <w:spacing w:line="360" w:lineRule="auto"/>
        <w:jc w:val="both"/>
        <w:rPr>
          <w:rFonts w:asciiTheme="majorHAnsi" w:eastAsia="Calibri" w:hAnsiTheme="majorHAnsi" w:cs="Arial"/>
          <w:sz w:val="24"/>
          <w:szCs w:val="24"/>
          <w:lang w:eastAsia="en-US"/>
        </w:rPr>
      </w:pPr>
      <w:r w:rsidRPr="00F54D42">
        <w:rPr>
          <w:rFonts w:asciiTheme="majorHAnsi" w:hAnsiTheme="majorHAnsi" w:cs="Arial"/>
          <w:b/>
          <w:sz w:val="24"/>
          <w:szCs w:val="24"/>
          <w:u w:val="single"/>
        </w:rPr>
        <w:t>Poradnia Terapii Uzależnienia i Współuzależnienia</w:t>
      </w:r>
      <w:r w:rsidRPr="00F54D42">
        <w:rPr>
          <w:rFonts w:asciiTheme="majorHAnsi" w:hAnsiTheme="majorHAnsi" w:cs="Arial"/>
          <w:sz w:val="24"/>
          <w:szCs w:val="24"/>
        </w:rPr>
        <w:t xml:space="preserve"> </w:t>
      </w:r>
    </w:p>
    <w:p w:rsidR="00FC065D" w:rsidRDefault="00546A4B" w:rsidP="00546A4B">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Poradnia Terapii Uzależnienia i Współuzależnienia Powiatowego Szpitala Specjalistycznego </w:t>
      </w:r>
    </w:p>
    <w:p w:rsidR="00546A4B" w:rsidRPr="00F54D42" w:rsidRDefault="00546A4B" w:rsidP="00546A4B">
      <w:pPr>
        <w:spacing w:line="360" w:lineRule="auto"/>
        <w:jc w:val="both"/>
        <w:rPr>
          <w:rFonts w:asciiTheme="majorHAnsi" w:hAnsiTheme="majorHAnsi" w:cs="Arial"/>
          <w:sz w:val="24"/>
          <w:szCs w:val="24"/>
        </w:rPr>
      </w:pPr>
      <w:r w:rsidRPr="00F54D42">
        <w:rPr>
          <w:rFonts w:asciiTheme="majorHAnsi" w:hAnsiTheme="majorHAnsi" w:cs="Arial"/>
          <w:sz w:val="24"/>
          <w:szCs w:val="24"/>
        </w:rPr>
        <w:lastRenderedPageBreak/>
        <w:t>w Stalowej Woli. Procedury wykonywane w zakresie poradni to: badanie i porada lekarska, profilaktyka i promocja zdrowia, opieka pielęgniarska.</w:t>
      </w:r>
    </w:p>
    <w:p w:rsidR="00546A4B" w:rsidRPr="00F54D42" w:rsidRDefault="00546A4B" w:rsidP="00546A4B">
      <w:pPr>
        <w:spacing w:line="360" w:lineRule="auto"/>
        <w:jc w:val="both"/>
        <w:rPr>
          <w:rFonts w:asciiTheme="majorHAnsi" w:hAnsiTheme="majorHAnsi" w:cs="Arial"/>
          <w:b/>
          <w:sz w:val="24"/>
          <w:szCs w:val="24"/>
          <w:u w:val="single"/>
        </w:rPr>
      </w:pPr>
      <w:r w:rsidRPr="00F54D42">
        <w:rPr>
          <w:rFonts w:asciiTheme="majorHAnsi" w:hAnsiTheme="majorHAnsi" w:cs="Arial"/>
          <w:b/>
          <w:sz w:val="24"/>
          <w:szCs w:val="24"/>
          <w:u w:val="single"/>
        </w:rPr>
        <w:t>Stowarzyszenie „MONAR „ – poradnia profilaktyki i uzależnień</w:t>
      </w:r>
    </w:p>
    <w:p w:rsidR="00546A4B" w:rsidRPr="00F54D42" w:rsidRDefault="00546A4B" w:rsidP="00DA1F88">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Poradnia przyjmuje pacjentów bez ograniczeń wiekowych, działania skierowane ma do osób </w:t>
      </w:r>
      <w:r w:rsidR="00FC065D">
        <w:rPr>
          <w:rFonts w:asciiTheme="majorHAnsi" w:hAnsiTheme="majorHAnsi" w:cs="Arial"/>
          <w:sz w:val="24"/>
          <w:szCs w:val="24"/>
        </w:rPr>
        <w:br/>
      </w:r>
      <w:r w:rsidRPr="00F54D42">
        <w:rPr>
          <w:rFonts w:asciiTheme="majorHAnsi" w:hAnsiTheme="majorHAnsi" w:cs="Arial"/>
          <w:sz w:val="24"/>
          <w:szCs w:val="24"/>
        </w:rPr>
        <w:t xml:space="preserve">z problemem narkotykowym. Placówka prowadzi program profilaktyczno-leczniczy dla osób uzależnionych lub używających szkodliwie, skierowanych do programu w związku z art. 72 ust.1 ustawy o przeciwdziałaniu narkomani tj.; „1. Jeżeli osoba uzależniona lub używająca substancje psychoaktywne szkodliwie, której zarzucono popełnienie przestępstwa zagrożonego karą nieprzekraczająca 5 lat pozbawienia wolności, podda się leczeniu i rehabilitacji lub udziałowi </w:t>
      </w:r>
      <w:r w:rsidR="00FC065D">
        <w:rPr>
          <w:rFonts w:asciiTheme="majorHAnsi" w:hAnsiTheme="majorHAnsi" w:cs="Arial"/>
          <w:sz w:val="24"/>
          <w:szCs w:val="24"/>
        </w:rPr>
        <w:br/>
      </w:r>
      <w:r w:rsidRPr="00F54D42">
        <w:rPr>
          <w:rFonts w:asciiTheme="majorHAnsi" w:hAnsiTheme="majorHAnsi" w:cs="Arial"/>
          <w:sz w:val="24"/>
          <w:szCs w:val="24"/>
        </w:rPr>
        <w:t>w programie profilaktyczno-leczniczym prowadzonym przez zakład opieki zdrowotnej lub inny podmiot działający w ochronie zdrowia, prokurator może zawiesić postepowanie do czasu zakończenia leczenia”.</w:t>
      </w:r>
    </w:p>
    <w:p w:rsidR="00546A4B" w:rsidRPr="00F54D42" w:rsidRDefault="00546A4B" w:rsidP="00546A4B">
      <w:pPr>
        <w:spacing w:line="360" w:lineRule="auto"/>
        <w:jc w:val="both"/>
        <w:rPr>
          <w:rFonts w:asciiTheme="majorHAnsi" w:hAnsiTheme="majorHAnsi" w:cs="Arial"/>
          <w:sz w:val="24"/>
          <w:szCs w:val="24"/>
        </w:rPr>
      </w:pPr>
      <w:r w:rsidRPr="00F54D42">
        <w:rPr>
          <w:rFonts w:asciiTheme="majorHAnsi" w:hAnsiTheme="majorHAnsi" w:cs="Arial"/>
          <w:sz w:val="24"/>
          <w:szCs w:val="24"/>
        </w:rPr>
        <w:t>Cele poradni:</w:t>
      </w:r>
    </w:p>
    <w:p w:rsidR="00546A4B" w:rsidRPr="00F54D42" w:rsidRDefault="00546A4B" w:rsidP="00FC7980">
      <w:pPr>
        <w:pStyle w:val="Akapitzlist"/>
        <w:numPr>
          <w:ilvl w:val="0"/>
          <w:numId w:val="8"/>
        </w:num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 przeciwdziała szerzącej się narkomani</w:t>
      </w:r>
    </w:p>
    <w:p w:rsidR="00546A4B" w:rsidRPr="00F54D42" w:rsidRDefault="00546A4B" w:rsidP="00FC7980">
      <w:pPr>
        <w:pStyle w:val="Akapitzlist"/>
        <w:numPr>
          <w:ilvl w:val="0"/>
          <w:numId w:val="8"/>
        </w:num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Psychoterapia indywidualna oraz dla rodzin osób z problemem narkotykowym, </w:t>
      </w:r>
    </w:p>
    <w:p w:rsidR="00546A4B" w:rsidRPr="00F54D42" w:rsidRDefault="00546A4B" w:rsidP="00FC7980">
      <w:pPr>
        <w:pStyle w:val="Akapitzlist"/>
        <w:numPr>
          <w:ilvl w:val="0"/>
          <w:numId w:val="8"/>
        </w:numPr>
        <w:spacing w:line="360" w:lineRule="auto"/>
        <w:jc w:val="both"/>
        <w:rPr>
          <w:rFonts w:asciiTheme="majorHAnsi" w:hAnsiTheme="majorHAnsi" w:cs="Arial"/>
          <w:sz w:val="24"/>
          <w:szCs w:val="24"/>
        </w:rPr>
      </w:pPr>
      <w:r w:rsidRPr="00F54D42">
        <w:rPr>
          <w:rFonts w:asciiTheme="majorHAnsi" w:hAnsiTheme="majorHAnsi" w:cs="Arial"/>
          <w:sz w:val="24"/>
          <w:szCs w:val="24"/>
        </w:rPr>
        <w:t>Grupy wsparcia/edukacyjne,</w:t>
      </w:r>
    </w:p>
    <w:p w:rsidR="00546A4B" w:rsidRPr="00F54D42" w:rsidRDefault="00546A4B" w:rsidP="00FC7980">
      <w:pPr>
        <w:pStyle w:val="Akapitzlist"/>
        <w:numPr>
          <w:ilvl w:val="0"/>
          <w:numId w:val="8"/>
        </w:num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Zajęcia informacyjno-edukacyjne dla młodzieży szkolnej, upowszechnianie </w:t>
      </w:r>
      <w:r w:rsidR="00FC065D">
        <w:rPr>
          <w:rFonts w:asciiTheme="majorHAnsi" w:hAnsiTheme="majorHAnsi" w:cs="Arial"/>
          <w:sz w:val="24"/>
          <w:szCs w:val="24"/>
        </w:rPr>
        <w:br/>
      </w:r>
      <w:r w:rsidRPr="00F54D42">
        <w:rPr>
          <w:rFonts w:asciiTheme="majorHAnsi" w:hAnsiTheme="majorHAnsi" w:cs="Arial"/>
          <w:sz w:val="24"/>
          <w:szCs w:val="24"/>
        </w:rPr>
        <w:t>w środowisku wiedzy o problemie narkotykowym, społecznych kosztach i skutkach narkomanii, o jej psychologicznym i społecznym podłożu,</w:t>
      </w:r>
    </w:p>
    <w:p w:rsidR="00546A4B" w:rsidRPr="00F54D42" w:rsidRDefault="00546A4B" w:rsidP="00FC7980">
      <w:pPr>
        <w:pStyle w:val="Akapitzlist"/>
        <w:numPr>
          <w:ilvl w:val="0"/>
          <w:numId w:val="8"/>
        </w:numPr>
        <w:spacing w:line="360" w:lineRule="auto"/>
        <w:jc w:val="both"/>
        <w:rPr>
          <w:rFonts w:asciiTheme="majorHAnsi" w:hAnsiTheme="majorHAnsi" w:cs="Arial"/>
          <w:sz w:val="24"/>
          <w:szCs w:val="24"/>
        </w:rPr>
      </w:pPr>
      <w:r w:rsidRPr="00F54D42">
        <w:rPr>
          <w:rFonts w:asciiTheme="majorHAnsi" w:hAnsiTheme="majorHAnsi" w:cs="Arial"/>
          <w:sz w:val="24"/>
          <w:szCs w:val="24"/>
        </w:rPr>
        <w:t>Współpraca z miejscowym systemem pomocy społecznej</w:t>
      </w:r>
    </w:p>
    <w:p w:rsidR="00546A4B" w:rsidRPr="00F54D42" w:rsidRDefault="00546A4B" w:rsidP="00546A4B">
      <w:pPr>
        <w:spacing w:line="360" w:lineRule="auto"/>
        <w:jc w:val="both"/>
        <w:rPr>
          <w:rFonts w:asciiTheme="majorHAnsi" w:hAnsiTheme="majorHAnsi" w:cs="Arial"/>
          <w:sz w:val="24"/>
          <w:szCs w:val="24"/>
        </w:rPr>
      </w:pPr>
      <w:r w:rsidRPr="00F54D42">
        <w:rPr>
          <w:rFonts w:asciiTheme="majorHAnsi" w:hAnsiTheme="majorHAnsi" w:cs="Arial"/>
          <w:sz w:val="24"/>
          <w:szCs w:val="24"/>
        </w:rPr>
        <w:t xml:space="preserve">W placówce istnieje możliwość wykonania testu: Umożliwiającego rozpoznanie dostarczonej substancji psychoaktywnej – bezpłatnie. W placówce działa telefon zaufania: (15) 842-79-60, czynny w godz. pracy placówki. </w:t>
      </w:r>
    </w:p>
    <w:p w:rsidR="00546A4B" w:rsidRPr="00F54D42" w:rsidRDefault="00546A4B" w:rsidP="00546A4B">
      <w:pPr>
        <w:spacing w:line="360" w:lineRule="auto"/>
        <w:jc w:val="both"/>
        <w:rPr>
          <w:rFonts w:asciiTheme="majorHAnsi" w:hAnsiTheme="majorHAnsi" w:cs="Arial"/>
          <w:b/>
          <w:sz w:val="24"/>
          <w:szCs w:val="24"/>
          <w:u w:val="single"/>
        </w:rPr>
      </w:pPr>
      <w:r w:rsidRPr="00F54D42">
        <w:rPr>
          <w:rFonts w:asciiTheme="majorHAnsi" w:hAnsiTheme="majorHAnsi" w:cs="Arial"/>
          <w:b/>
          <w:sz w:val="24"/>
          <w:szCs w:val="24"/>
          <w:u w:val="single"/>
        </w:rPr>
        <w:t>Komenda Powiatowa Policji</w:t>
      </w:r>
    </w:p>
    <w:p w:rsidR="00546A4B" w:rsidRDefault="00546A4B" w:rsidP="00546A4B">
      <w:pPr>
        <w:spacing w:line="360" w:lineRule="auto"/>
        <w:jc w:val="both"/>
        <w:rPr>
          <w:rFonts w:asciiTheme="majorHAnsi" w:hAnsiTheme="majorHAnsi" w:cs="Arial"/>
          <w:sz w:val="24"/>
          <w:szCs w:val="24"/>
        </w:rPr>
      </w:pPr>
      <w:r w:rsidRPr="00F54D42">
        <w:rPr>
          <w:rFonts w:asciiTheme="majorHAnsi" w:hAnsiTheme="majorHAnsi" w:cs="Arial"/>
          <w:sz w:val="24"/>
          <w:szCs w:val="24"/>
        </w:rPr>
        <w:t>Komenda Powiatowa Policji (KPP) podzielona jest na cztery działy: kierownictwo, komórki organizacyjne w służbie kryminalnej i w służbie prewencyjnej, w służbie wspomagającej działalność w zakresie organizacyjnym, logistycznym i technicznym.</w:t>
      </w:r>
      <w:r w:rsidRPr="00F54D42">
        <w:rPr>
          <w:rStyle w:val="Odwoanieprzypisudolnego"/>
          <w:rFonts w:asciiTheme="majorHAnsi" w:hAnsiTheme="majorHAnsi" w:cs="Arial"/>
          <w:sz w:val="24"/>
          <w:szCs w:val="24"/>
        </w:rPr>
        <w:footnoteReference w:id="15"/>
      </w:r>
    </w:p>
    <w:p w:rsidR="002236EE" w:rsidRPr="00F54D42" w:rsidRDefault="002236EE" w:rsidP="00546A4B">
      <w:pPr>
        <w:spacing w:line="360" w:lineRule="auto"/>
        <w:jc w:val="both"/>
        <w:rPr>
          <w:rFonts w:asciiTheme="majorHAnsi" w:hAnsiTheme="majorHAnsi" w:cs="Arial"/>
          <w:sz w:val="24"/>
          <w:szCs w:val="24"/>
        </w:rPr>
      </w:pPr>
    </w:p>
    <w:p w:rsidR="00546A4B" w:rsidRPr="00F54D42" w:rsidRDefault="00546A4B" w:rsidP="00546A4B">
      <w:pPr>
        <w:spacing w:line="360" w:lineRule="auto"/>
        <w:jc w:val="both"/>
        <w:rPr>
          <w:rFonts w:asciiTheme="majorHAnsi" w:hAnsiTheme="majorHAnsi" w:cs="Arial"/>
          <w:b/>
          <w:color w:val="000000" w:themeColor="text1"/>
          <w:sz w:val="24"/>
          <w:szCs w:val="24"/>
          <w:u w:val="single"/>
        </w:rPr>
      </w:pPr>
      <w:r w:rsidRPr="00F54D42">
        <w:rPr>
          <w:rFonts w:asciiTheme="majorHAnsi" w:hAnsiTheme="majorHAnsi" w:cs="Arial"/>
          <w:b/>
          <w:color w:val="000000" w:themeColor="text1"/>
          <w:sz w:val="24"/>
          <w:szCs w:val="24"/>
          <w:u w:val="single"/>
        </w:rPr>
        <w:t>Powiatowy Urząd Pracy</w:t>
      </w:r>
    </w:p>
    <w:p w:rsidR="00546A4B" w:rsidRPr="00F54D42" w:rsidRDefault="00546A4B" w:rsidP="00DA1F88">
      <w:pPr>
        <w:spacing w:line="360" w:lineRule="auto"/>
        <w:jc w:val="both"/>
        <w:rPr>
          <w:rFonts w:asciiTheme="majorHAnsi" w:hAnsiTheme="majorHAnsi"/>
          <w:sz w:val="24"/>
          <w:szCs w:val="24"/>
        </w:rPr>
      </w:pPr>
      <w:r w:rsidRPr="00F54D42">
        <w:rPr>
          <w:rFonts w:asciiTheme="majorHAnsi" w:hAnsiTheme="majorHAnsi"/>
          <w:sz w:val="24"/>
          <w:szCs w:val="24"/>
        </w:rPr>
        <w:lastRenderedPageBreak/>
        <w:t xml:space="preserve">Podmiot realizujący zadania z zakresu promocji zatrudnienia, łagodzenia skutków bezrobocia oraz aktywizacji zawodowej. Głównym celem działania instytucji rynku pracy jest pełne </w:t>
      </w:r>
      <w:r w:rsidR="00FC065D">
        <w:rPr>
          <w:rFonts w:asciiTheme="majorHAnsi" w:hAnsiTheme="majorHAnsi"/>
          <w:sz w:val="24"/>
          <w:szCs w:val="24"/>
        </w:rPr>
        <w:br/>
      </w:r>
      <w:r w:rsidRPr="00F54D42">
        <w:rPr>
          <w:rFonts w:asciiTheme="majorHAnsi" w:hAnsiTheme="majorHAnsi"/>
          <w:sz w:val="24"/>
          <w:szCs w:val="24"/>
        </w:rPr>
        <w:t xml:space="preserve">i produktywne zatrudnienie, ale również działania mające celu rozwoju zasobów ludzkich, osiągnięcia wysokiej jakości pracy, wzmacniania integracji i solidarności społecznej oraz zwiększenia mobilności na rynku pracy. </w:t>
      </w:r>
    </w:p>
    <w:p w:rsidR="00546A4B" w:rsidRPr="00F54D42" w:rsidRDefault="00546A4B" w:rsidP="0056612E">
      <w:pPr>
        <w:spacing w:before="100" w:beforeAutospacing="1" w:after="100" w:afterAutospacing="1" w:line="276" w:lineRule="auto"/>
        <w:jc w:val="both"/>
        <w:rPr>
          <w:rFonts w:asciiTheme="majorHAnsi" w:hAnsiTheme="majorHAnsi"/>
          <w:sz w:val="24"/>
          <w:szCs w:val="24"/>
        </w:rPr>
      </w:pPr>
      <w:r w:rsidRPr="00F54D42">
        <w:rPr>
          <w:rFonts w:asciiTheme="majorHAnsi" w:hAnsiTheme="majorHAnsi"/>
          <w:sz w:val="24"/>
          <w:szCs w:val="24"/>
        </w:rPr>
        <w:t>Zakres działania Powiatowego Urzędu Pracy:</w:t>
      </w:r>
    </w:p>
    <w:p w:rsidR="00546A4B" w:rsidRPr="00F54D42" w:rsidRDefault="00546A4B" w:rsidP="00FC065D">
      <w:pPr>
        <w:pStyle w:val="Akapitzlist"/>
        <w:numPr>
          <w:ilvl w:val="0"/>
          <w:numId w:val="9"/>
        </w:numPr>
        <w:tabs>
          <w:tab w:val="clear" w:pos="720"/>
          <w:tab w:val="num" w:pos="0"/>
        </w:tabs>
        <w:spacing w:line="360" w:lineRule="auto"/>
        <w:ind w:left="0" w:firstLine="0"/>
        <w:jc w:val="both"/>
        <w:rPr>
          <w:rFonts w:asciiTheme="majorHAnsi" w:hAnsiTheme="majorHAnsi"/>
          <w:sz w:val="24"/>
          <w:szCs w:val="24"/>
        </w:rPr>
      </w:pPr>
      <w:r w:rsidRPr="00F54D42">
        <w:rPr>
          <w:rFonts w:asciiTheme="majorHAnsi" w:hAnsiTheme="majorHAnsi"/>
          <w:sz w:val="24"/>
          <w:szCs w:val="24"/>
        </w:rPr>
        <w:t>Opracowuje i realizuje programy promocji zatrudnienia oraz aktywizacji lokalnego rynku pracy stanowiącego część powiatowej strategii rozwiązywania problemów społecznych;</w:t>
      </w:r>
    </w:p>
    <w:p w:rsidR="00546A4B" w:rsidRPr="00F54D42" w:rsidRDefault="00546A4B" w:rsidP="00FC065D">
      <w:pPr>
        <w:numPr>
          <w:ilvl w:val="0"/>
          <w:numId w:val="9"/>
        </w:numPr>
        <w:tabs>
          <w:tab w:val="clear" w:pos="720"/>
          <w:tab w:val="num" w:pos="0"/>
        </w:tabs>
        <w:spacing w:line="360" w:lineRule="auto"/>
        <w:ind w:left="0" w:firstLine="0"/>
        <w:jc w:val="both"/>
        <w:rPr>
          <w:rFonts w:asciiTheme="majorHAnsi" w:hAnsiTheme="majorHAnsi"/>
          <w:sz w:val="24"/>
          <w:szCs w:val="24"/>
        </w:rPr>
      </w:pPr>
      <w:r w:rsidRPr="00F54D42">
        <w:rPr>
          <w:rFonts w:asciiTheme="majorHAnsi" w:hAnsiTheme="majorHAnsi"/>
          <w:sz w:val="24"/>
          <w:szCs w:val="24"/>
        </w:rPr>
        <w:t>Pozyskuje i gospodaruje środkami finansowymi na realizację zadań z zakresu aktywizacji lokalnego rynku pracy;</w:t>
      </w:r>
    </w:p>
    <w:p w:rsidR="00546A4B" w:rsidRPr="00F54D42" w:rsidRDefault="00546A4B" w:rsidP="00FC7980">
      <w:pPr>
        <w:numPr>
          <w:ilvl w:val="0"/>
          <w:numId w:val="9"/>
        </w:numPr>
        <w:tabs>
          <w:tab w:val="clear" w:pos="720"/>
          <w:tab w:val="num" w:pos="0"/>
        </w:tabs>
        <w:spacing w:before="100" w:beforeAutospacing="1" w:after="100" w:afterAutospacing="1" w:line="360" w:lineRule="auto"/>
        <w:ind w:left="0" w:firstLine="0"/>
        <w:jc w:val="both"/>
        <w:rPr>
          <w:rFonts w:asciiTheme="majorHAnsi" w:hAnsiTheme="majorHAnsi"/>
          <w:sz w:val="24"/>
          <w:szCs w:val="24"/>
        </w:rPr>
      </w:pPr>
      <w:r w:rsidRPr="00F54D42">
        <w:rPr>
          <w:rFonts w:asciiTheme="majorHAnsi" w:hAnsiTheme="majorHAnsi"/>
          <w:sz w:val="24"/>
          <w:szCs w:val="24"/>
        </w:rPr>
        <w:t>Udziela pomocy bezrobotnym i poszukującym pracy w znalezieniu pracy, a także pracodawcom w pozyskaniu pracowników przez pośrednictwo pracy i poradnictwo zawodowe;</w:t>
      </w:r>
    </w:p>
    <w:p w:rsidR="00546A4B" w:rsidRPr="00F54D42" w:rsidRDefault="00546A4B" w:rsidP="00FC7980">
      <w:pPr>
        <w:numPr>
          <w:ilvl w:val="0"/>
          <w:numId w:val="9"/>
        </w:numPr>
        <w:tabs>
          <w:tab w:val="clear" w:pos="720"/>
          <w:tab w:val="num" w:pos="0"/>
        </w:tabs>
        <w:spacing w:before="100" w:beforeAutospacing="1" w:after="100" w:afterAutospacing="1" w:line="360" w:lineRule="auto"/>
        <w:ind w:left="0" w:firstLine="0"/>
        <w:jc w:val="both"/>
        <w:rPr>
          <w:rFonts w:asciiTheme="majorHAnsi" w:hAnsiTheme="majorHAnsi"/>
          <w:sz w:val="24"/>
          <w:szCs w:val="24"/>
        </w:rPr>
      </w:pPr>
      <w:r w:rsidRPr="00F54D42">
        <w:rPr>
          <w:rFonts w:asciiTheme="majorHAnsi" w:hAnsiTheme="majorHAnsi"/>
          <w:sz w:val="24"/>
          <w:szCs w:val="24"/>
        </w:rPr>
        <w:t>Rejestruje bezrobotnych i poszukujących pracy;</w:t>
      </w:r>
    </w:p>
    <w:p w:rsidR="00546A4B" w:rsidRPr="00F54D42" w:rsidRDefault="00546A4B" w:rsidP="00FC7980">
      <w:pPr>
        <w:numPr>
          <w:ilvl w:val="0"/>
          <w:numId w:val="9"/>
        </w:numPr>
        <w:tabs>
          <w:tab w:val="clear" w:pos="720"/>
          <w:tab w:val="num" w:pos="0"/>
        </w:tabs>
        <w:spacing w:before="100" w:beforeAutospacing="1" w:after="100" w:afterAutospacing="1" w:line="360" w:lineRule="auto"/>
        <w:ind w:left="0" w:firstLine="0"/>
        <w:jc w:val="both"/>
        <w:rPr>
          <w:rFonts w:asciiTheme="majorHAnsi" w:hAnsiTheme="majorHAnsi"/>
          <w:sz w:val="24"/>
          <w:szCs w:val="24"/>
        </w:rPr>
      </w:pPr>
      <w:r w:rsidRPr="00F54D42">
        <w:rPr>
          <w:rFonts w:asciiTheme="majorHAnsi" w:hAnsiTheme="majorHAnsi"/>
          <w:sz w:val="24"/>
          <w:szCs w:val="24"/>
        </w:rPr>
        <w:t>Inicjuje i wdraża instrumenty rynku pracy;</w:t>
      </w:r>
    </w:p>
    <w:p w:rsidR="00546A4B" w:rsidRPr="00F54D42" w:rsidRDefault="00546A4B" w:rsidP="00FC7980">
      <w:pPr>
        <w:numPr>
          <w:ilvl w:val="0"/>
          <w:numId w:val="9"/>
        </w:numPr>
        <w:tabs>
          <w:tab w:val="clear" w:pos="720"/>
          <w:tab w:val="num" w:pos="0"/>
        </w:tabs>
        <w:spacing w:before="100" w:beforeAutospacing="1" w:after="100" w:afterAutospacing="1" w:line="360" w:lineRule="auto"/>
        <w:ind w:left="0" w:firstLine="0"/>
        <w:jc w:val="both"/>
        <w:rPr>
          <w:rFonts w:asciiTheme="majorHAnsi" w:hAnsiTheme="majorHAnsi"/>
          <w:sz w:val="24"/>
          <w:szCs w:val="24"/>
        </w:rPr>
      </w:pPr>
      <w:r w:rsidRPr="00F54D42">
        <w:rPr>
          <w:rFonts w:asciiTheme="majorHAnsi" w:hAnsiTheme="majorHAnsi"/>
          <w:sz w:val="24"/>
          <w:szCs w:val="24"/>
        </w:rPr>
        <w:t>Inicjuje, organizuje i finansuje usługi i instrumenty rynku pracy;</w:t>
      </w:r>
    </w:p>
    <w:p w:rsidR="00546A4B" w:rsidRPr="00F54D42" w:rsidRDefault="00546A4B" w:rsidP="00FC7980">
      <w:pPr>
        <w:numPr>
          <w:ilvl w:val="0"/>
          <w:numId w:val="9"/>
        </w:numPr>
        <w:tabs>
          <w:tab w:val="clear" w:pos="720"/>
          <w:tab w:val="num" w:pos="0"/>
        </w:tabs>
        <w:spacing w:before="100" w:beforeAutospacing="1" w:after="100" w:afterAutospacing="1" w:line="360" w:lineRule="auto"/>
        <w:ind w:left="0" w:firstLine="0"/>
        <w:jc w:val="both"/>
        <w:rPr>
          <w:rFonts w:asciiTheme="majorHAnsi" w:hAnsiTheme="majorHAnsi"/>
          <w:sz w:val="24"/>
          <w:szCs w:val="24"/>
        </w:rPr>
      </w:pPr>
      <w:r w:rsidRPr="00F54D42">
        <w:rPr>
          <w:rFonts w:asciiTheme="majorHAnsi" w:hAnsiTheme="majorHAnsi"/>
          <w:sz w:val="24"/>
          <w:szCs w:val="24"/>
        </w:rPr>
        <w:t>Inicjuje i wspiera tworzenie klubów pracy;</w:t>
      </w:r>
    </w:p>
    <w:p w:rsidR="00546A4B" w:rsidRPr="00F54D42" w:rsidRDefault="00546A4B" w:rsidP="00FC7980">
      <w:pPr>
        <w:numPr>
          <w:ilvl w:val="0"/>
          <w:numId w:val="9"/>
        </w:numPr>
        <w:tabs>
          <w:tab w:val="clear" w:pos="720"/>
          <w:tab w:val="num" w:pos="0"/>
        </w:tabs>
        <w:spacing w:before="100" w:beforeAutospacing="1" w:after="100" w:afterAutospacing="1" w:line="360" w:lineRule="auto"/>
        <w:ind w:left="0" w:firstLine="0"/>
        <w:jc w:val="both"/>
        <w:rPr>
          <w:rFonts w:asciiTheme="majorHAnsi" w:hAnsiTheme="majorHAnsi"/>
          <w:sz w:val="24"/>
          <w:szCs w:val="24"/>
        </w:rPr>
      </w:pPr>
      <w:r w:rsidRPr="00F54D42">
        <w:rPr>
          <w:rFonts w:asciiTheme="majorHAnsi" w:hAnsiTheme="majorHAnsi"/>
          <w:sz w:val="24"/>
          <w:szCs w:val="24"/>
        </w:rPr>
        <w:t>Inicjuje, organizuje i finansuje projekty lokalnych i innych działań na rzecz aktywizacji bezrobotnych;</w:t>
      </w:r>
    </w:p>
    <w:p w:rsidR="00546A4B" w:rsidRPr="00F54D42" w:rsidRDefault="00546A4B" w:rsidP="00FC7980">
      <w:pPr>
        <w:numPr>
          <w:ilvl w:val="0"/>
          <w:numId w:val="9"/>
        </w:numPr>
        <w:tabs>
          <w:tab w:val="clear" w:pos="720"/>
          <w:tab w:val="num" w:pos="0"/>
        </w:tabs>
        <w:spacing w:before="100" w:beforeAutospacing="1" w:after="100" w:afterAutospacing="1" w:line="360" w:lineRule="auto"/>
        <w:ind w:left="0" w:firstLine="0"/>
        <w:jc w:val="both"/>
        <w:rPr>
          <w:rFonts w:asciiTheme="majorHAnsi" w:hAnsiTheme="majorHAnsi"/>
          <w:sz w:val="24"/>
          <w:szCs w:val="24"/>
        </w:rPr>
      </w:pPr>
      <w:r w:rsidRPr="00F54D42">
        <w:rPr>
          <w:rFonts w:asciiTheme="majorHAnsi" w:hAnsiTheme="majorHAnsi"/>
          <w:sz w:val="24"/>
          <w:szCs w:val="24"/>
        </w:rPr>
        <w:t>Opracowuje analizy i sprawozdania, w tym prowadzi monitoring zawodów deficytowych i nadwyżkowych, oraz dokonuje ocen dotyczących rynku pracy na potrzeby organów zatrudnienia;</w:t>
      </w:r>
    </w:p>
    <w:p w:rsidR="00546A4B" w:rsidRPr="00F54D42" w:rsidRDefault="00546A4B" w:rsidP="00FC7980">
      <w:pPr>
        <w:numPr>
          <w:ilvl w:val="0"/>
          <w:numId w:val="9"/>
        </w:numPr>
        <w:tabs>
          <w:tab w:val="clear" w:pos="720"/>
          <w:tab w:val="num" w:pos="0"/>
        </w:tabs>
        <w:spacing w:before="100" w:beforeAutospacing="1" w:after="100" w:afterAutospacing="1" w:line="360" w:lineRule="auto"/>
        <w:ind w:left="0" w:firstLine="0"/>
        <w:jc w:val="both"/>
        <w:rPr>
          <w:rFonts w:asciiTheme="majorHAnsi" w:hAnsiTheme="majorHAnsi"/>
          <w:sz w:val="24"/>
          <w:szCs w:val="24"/>
        </w:rPr>
      </w:pPr>
      <w:r w:rsidRPr="00F54D42">
        <w:rPr>
          <w:rFonts w:asciiTheme="majorHAnsi" w:hAnsiTheme="majorHAnsi"/>
          <w:sz w:val="24"/>
          <w:szCs w:val="24"/>
        </w:rPr>
        <w:t>Przyznaje i wypłaca zasiłki oraz innych świadczeń z tytułu bezrobocia;</w:t>
      </w:r>
    </w:p>
    <w:p w:rsidR="00546A4B" w:rsidRPr="00F54D42" w:rsidRDefault="00546A4B" w:rsidP="00FC7980">
      <w:pPr>
        <w:numPr>
          <w:ilvl w:val="0"/>
          <w:numId w:val="9"/>
        </w:numPr>
        <w:tabs>
          <w:tab w:val="clear" w:pos="720"/>
          <w:tab w:val="num" w:pos="0"/>
        </w:tabs>
        <w:spacing w:line="360" w:lineRule="auto"/>
        <w:ind w:left="0" w:firstLine="0"/>
        <w:jc w:val="both"/>
        <w:rPr>
          <w:rFonts w:asciiTheme="majorHAnsi" w:hAnsiTheme="majorHAnsi"/>
          <w:sz w:val="24"/>
          <w:szCs w:val="24"/>
        </w:rPr>
      </w:pPr>
      <w:r w:rsidRPr="00F54D42">
        <w:rPr>
          <w:rFonts w:asciiTheme="majorHAnsi" w:hAnsiTheme="majorHAnsi"/>
          <w:sz w:val="24"/>
          <w:szCs w:val="24"/>
        </w:rPr>
        <w:t>Wydawane decyzji o:</w:t>
      </w:r>
    </w:p>
    <w:p w:rsidR="00546A4B" w:rsidRPr="00F54D42" w:rsidRDefault="00546A4B" w:rsidP="00FC7980">
      <w:pPr>
        <w:numPr>
          <w:ilvl w:val="1"/>
          <w:numId w:val="10"/>
        </w:numPr>
        <w:spacing w:line="360" w:lineRule="auto"/>
        <w:ind w:left="23" w:hanging="23"/>
        <w:jc w:val="both"/>
        <w:rPr>
          <w:rFonts w:asciiTheme="majorHAnsi" w:hAnsiTheme="majorHAnsi"/>
          <w:sz w:val="24"/>
          <w:szCs w:val="24"/>
        </w:rPr>
      </w:pPr>
      <w:r w:rsidRPr="00F54D42">
        <w:rPr>
          <w:rFonts w:asciiTheme="majorHAnsi" w:hAnsiTheme="majorHAnsi"/>
          <w:sz w:val="24"/>
          <w:szCs w:val="24"/>
        </w:rPr>
        <w:t>uznaniu lub odmowie uznania danej osoby za bezrobotną oraz utracie statusu bezrobotnego,</w:t>
      </w:r>
    </w:p>
    <w:p w:rsidR="00546A4B" w:rsidRPr="00F54D42" w:rsidRDefault="00546A4B" w:rsidP="00FC7980">
      <w:pPr>
        <w:numPr>
          <w:ilvl w:val="1"/>
          <w:numId w:val="10"/>
        </w:numPr>
        <w:spacing w:line="360" w:lineRule="auto"/>
        <w:ind w:left="23" w:hanging="23"/>
        <w:jc w:val="both"/>
        <w:rPr>
          <w:rFonts w:asciiTheme="majorHAnsi" w:hAnsiTheme="majorHAnsi"/>
          <w:sz w:val="24"/>
          <w:szCs w:val="24"/>
        </w:rPr>
      </w:pPr>
      <w:r w:rsidRPr="00F54D42">
        <w:rPr>
          <w:rFonts w:asciiTheme="majorHAnsi" w:hAnsiTheme="majorHAnsi"/>
          <w:sz w:val="24"/>
          <w:szCs w:val="24"/>
        </w:rPr>
        <w:t>przyznaniu, odmowie przyznania, wstrzymaniu wypłaty oraz utracie lub pozbawieniu prawa do zasiłku, dodatku szkoleniowego albo stypendium,</w:t>
      </w:r>
    </w:p>
    <w:p w:rsidR="00546A4B" w:rsidRPr="00F54D42" w:rsidRDefault="00546A4B" w:rsidP="00FC7980">
      <w:pPr>
        <w:numPr>
          <w:ilvl w:val="1"/>
          <w:numId w:val="10"/>
        </w:numPr>
        <w:spacing w:before="100" w:beforeAutospacing="1" w:after="100" w:afterAutospacing="1" w:line="360" w:lineRule="auto"/>
        <w:jc w:val="both"/>
        <w:rPr>
          <w:rFonts w:asciiTheme="majorHAnsi" w:hAnsiTheme="majorHAnsi"/>
          <w:sz w:val="24"/>
          <w:szCs w:val="24"/>
        </w:rPr>
      </w:pPr>
      <w:r w:rsidRPr="00F54D42">
        <w:rPr>
          <w:rFonts w:asciiTheme="majorHAnsi" w:hAnsiTheme="majorHAnsi"/>
          <w:sz w:val="24"/>
          <w:szCs w:val="24"/>
        </w:rPr>
        <w:t>obowiązku zwrotu nienależnie pobranego zasiłku, dodatku szkoleniowego, stypendium, innych nienależnie pobranych świadczeń lub kosztów szkolenia finansowanych z Funduszu Pracy,</w:t>
      </w:r>
    </w:p>
    <w:p w:rsidR="00546A4B" w:rsidRPr="00F54D42" w:rsidRDefault="00546A4B" w:rsidP="00FC7980">
      <w:pPr>
        <w:numPr>
          <w:ilvl w:val="1"/>
          <w:numId w:val="10"/>
        </w:numPr>
        <w:spacing w:before="100" w:beforeAutospacing="1" w:after="100" w:afterAutospacing="1"/>
        <w:jc w:val="both"/>
        <w:rPr>
          <w:rFonts w:asciiTheme="majorHAnsi" w:hAnsiTheme="majorHAnsi"/>
          <w:sz w:val="24"/>
          <w:szCs w:val="24"/>
        </w:rPr>
      </w:pPr>
      <w:r w:rsidRPr="00F54D42">
        <w:rPr>
          <w:rFonts w:asciiTheme="majorHAnsi" w:hAnsiTheme="majorHAnsi"/>
          <w:sz w:val="24"/>
          <w:szCs w:val="24"/>
        </w:rPr>
        <w:lastRenderedPageBreak/>
        <w:t>przyznaniu ubezpieczenia zdrowotnego,</w:t>
      </w:r>
    </w:p>
    <w:p w:rsidR="00546A4B" w:rsidRPr="00DA1F88" w:rsidRDefault="00546A4B" w:rsidP="00DA1F88">
      <w:pPr>
        <w:spacing w:line="360" w:lineRule="auto"/>
        <w:jc w:val="both"/>
        <w:rPr>
          <w:rFonts w:asciiTheme="majorHAnsi" w:hAnsiTheme="majorHAnsi" w:cs="Arial"/>
          <w:b/>
          <w:sz w:val="24"/>
          <w:szCs w:val="24"/>
          <w:u w:val="single"/>
        </w:rPr>
      </w:pPr>
      <w:r w:rsidRPr="00DA1F88">
        <w:rPr>
          <w:rFonts w:asciiTheme="majorHAnsi" w:hAnsiTheme="majorHAnsi" w:cs="Arial"/>
          <w:b/>
          <w:sz w:val="24"/>
          <w:szCs w:val="24"/>
          <w:u w:val="single"/>
        </w:rPr>
        <w:t>Centrum Informacji i Planowania Kariery Zawodowej w Stalowej Woli</w:t>
      </w:r>
    </w:p>
    <w:p w:rsidR="00546A4B" w:rsidRPr="00DA1F88" w:rsidRDefault="00546A4B" w:rsidP="00DA1F88">
      <w:pPr>
        <w:spacing w:line="360" w:lineRule="auto"/>
        <w:jc w:val="both"/>
        <w:rPr>
          <w:rFonts w:asciiTheme="majorHAnsi" w:hAnsiTheme="majorHAnsi" w:cs="Arial"/>
          <w:sz w:val="24"/>
          <w:szCs w:val="24"/>
        </w:rPr>
      </w:pPr>
      <w:r w:rsidRPr="00DA1F88">
        <w:rPr>
          <w:rFonts w:asciiTheme="majorHAnsi" w:hAnsiTheme="majorHAnsi" w:cs="Arial"/>
          <w:sz w:val="24"/>
          <w:szCs w:val="24"/>
        </w:rPr>
        <w:t xml:space="preserve">Centrum Informacji i Planowania Kariery Zawodowej w Stalowej Woli jest oddziałem zamiejscowym wojewódzkiego Urzędu Pracy w Rzeszowie. Klientami są osoby bezrobotne, poszukujące pracy, młodzież ucząca się. Absolwenci i pracodawcy. </w:t>
      </w:r>
    </w:p>
    <w:p w:rsidR="00546A4B" w:rsidRPr="00DA1F88" w:rsidRDefault="00546A4B" w:rsidP="00DA1F88">
      <w:pPr>
        <w:pStyle w:val="Akapitzlist"/>
        <w:spacing w:line="360" w:lineRule="auto"/>
        <w:ind w:left="0"/>
        <w:jc w:val="both"/>
        <w:rPr>
          <w:rFonts w:asciiTheme="majorHAnsi" w:hAnsiTheme="majorHAnsi" w:cs="Arial"/>
          <w:sz w:val="24"/>
          <w:szCs w:val="24"/>
        </w:rPr>
      </w:pPr>
      <w:r w:rsidRPr="00DA1F88">
        <w:rPr>
          <w:rFonts w:asciiTheme="majorHAnsi" w:hAnsiTheme="majorHAnsi" w:cs="Arial"/>
          <w:sz w:val="24"/>
          <w:szCs w:val="24"/>
        </w:rPr>
        <w:t>Do jego zadań należą :</w:t>
      </w:r>
    </w:p>
    <w:p w:rsidR="00546A4B" w:rsidRPr="00DA1F88" w:rsidRDefault="00546A4B" w:rsidP="00DA1F88">
      <w:pPr>
        <w:pStyle w:val="Akapitzlist"/>
        <w:spacing w:line="360" w:lineRule="auto"/>
        <w:ind w:left="0"/>
        <w:jc w:val="both"/>
        <w:rPr>
          <w:rFonts w:asciiTheme="majorHAnsi" w:hAnsiTheme="majorHAnsi" w:cs="Arial"/>
          <w:sz w:val="24"/>
          <w:szCs w:val="24"/>
        </w:rPr>
      </w:pPr>
      <w:r w:rsidRPr="00DA1F88">
        <w:rPr>
          <w:rFonts w:asciiTheme="majorHAnsi" w:hAnsiTheme="majorHAnsi" w:cs="Arial"/>
          <w:sz w:val="24"/>
          <w:szCs w:val="24"/>
        </w:rPr>
        <w:t xml:space="preserve">- świadczenie usługi z zakresu informacji zawodowej, poradnictwa zawodowego i edukacyjnego oraz pomocy psychologicznej </w:t>
      </w:r>
    </w:p>
    <w:p w:rsidR="00546A4B" w:rsidRPr="00DA1F88" w:rsidRDefault="00546A4B" w:rsidP="00DA1F88">
      <w:pPr>
        <w:pStyle w:val="Akapitzlist"/>
        <w:spacing w:line="360" w:lineRule="auto"/>
        <w:ind w:left="0" w:firstLine="142"/>
        <w:jc w:val="both"/>
        <w:rPr>
          <w:rFonts w:asciiTheme="majorHAnsi" w:hAnsiTheme="majorHAnsi" w:cs="Arial"/>
          <w:sz w:val="24"/>
          <w:szCs w:val="24"/>
        </w:rPr>
      </w:pPr>
      <w:r w:rsidRPr="00DA1F88">
        <w:rPr>
          <w:rFonts w:asciiTheme="majorHAnsi" w:hAnsiTheme="majorHAnsi" w:cs="Arial"/>
          <w:sz w:val="24"/>
          <w:szCs w:val="24"/>
        </w:rPr>
        <w:t xml:space="preserve">- pomoc w określeniu własnych oczekiwań zawodowych, ocenić zainteresowania i uzdolnienia zawodowe, wybrać ścieżkę edukacyjną, poznać specyfikę interesujących zawodów </w:t>
      </w:r>
      <w:r w:rsidR="00FC065D">
        <w:rPr>
          <w:rFonts w:asciiTheme="majorHAnsi" w:hAnsiTheme="majorHAnsi" w:cs="Arial"/>
          <w:sz w:val="24"/>
          <w:szCs w:val="24"/>
        </w:rPr>
        <w:br/>
      </w:r>
      <w:r w:rsidRPr="00DA1F88">
        <w:rPr>
          <w:rFonts w:asciiTheme="majorHAnsi" w:hAnsiTheme="majorHAnsi" w:cs="Arial"/>
          <w:sz w:val="24"/>
          <w:szCs w:val="24"/>
        </w:rPr>
        <w:t>lub kierunków studiów,</w:t>
      </w:r>
    </w:p>
    <w:p w:rsidR="00546A4B" w:rsidRPr="00DA1F88" w:rsidRDefault="00546A4B" w:rsidP="00DA1F88">
      <w:pPr>
        <w:pStyle w:val="Akapitzlist"/>
        <w:spacing w:line="360" w:lineRule="auto"/>
        <w:ind w:left="0"/>
        <w:jc w:val="both"/>
        <w:rPr>
          <w:rFonts w:asciiTheme="majorHAnsi" w:hAnsiTheme="majorHAnsi" w:cs="Arial"/>
          <w:sz w:val="24"/>
          <w:szCs w:val="24"/>
        </w:rPr>
      </w:pPr>
      <w:r w:rsidRPr="00DA1F88">
        <w:rPr>
          <w:rFonts w:asciiTheme="majorHAnsi" w:hAnsiTheme="majorHAnsi" w:cs="Arial"/>
          <w:sz w:val="24"/>
          <w:szCs w:val="24"/>
        </w:rPr>
        <w:t>- prowadzenie indywidualnego poradnictwa zawodowego,</w:t>
      </w:r>
    </w:p>
    <w:p w:rsidR="00546A4B" w:rsidRPr="00DA1F88" w:rsidRDefault="00546A4B" w:rsidP="00DA1F88">
      <w:pPr>
        <w:pStyle w:val="Akapitzlist"/>
        <w:spacing w:line="360" w:lineRule="auto"/>
        <w:ind w:left="0"/>
        <w:jc w:val="both"/>
        <w:rPr>
          <w:rFonts w:asciiTheme="majorHAnsi" w:hAnsiTheme="majorHAnsi" w:cs="Arial"/>
          <w:sz w:val="24"/>
          <w:szCs w:val="24"/>
        </w:rPr>
      </w:pPr>
      <w:r w:rsidRPr="00DA1F88">
        <w:rPr>
          <w:rFonts w:asciiTheme="majorHAnsi" w:hAnsiTheme="majorHAnsi" w:cs="Arial"/>
          <w:sz w:val="24"/>
          <w:szCs w:val="24"/>
        </w:rPr>
        <w:t>- prowadzenia grupowego poradnictwa zawodowego przy pomocy różnych metod stosowania w poradnictwie zawodowym,</w:t>
      </w:r>
    </w:p>
    <w:p w:rsidR="00546A4B" w:rsidRPr="00DA1F88" w:rsidRDefault="00546A4B" w:rsidP="00DA1F88">
      <w:pPr>
        <w:pStyle w:val="Akapitzlist"/>
        <w:spacing w:line="360" w:lineRule="auto"/>
        <w:ind w:left="0"/>
        <w:jc w:val="both"/>
        <w:rPr>
          <w:rFonts w:asciiTheme="majorHAnsi" w:hAnsiTheme="majorHAnsi" w:cs="Arial"/>
          <w:sz w:val="24"/>
          <w:szCs w:val="24"/>
        </w:rPr>
      </w:pPr>
      <w:r w:rsidRPr="00DA1F88">
        <w:rPr>
          <w:rFonts w:asciiTheme="majorHAnsi" w:hAnsiTheme="majorHAnsi" w:cs="Arial"/>
          <w:sz w:val="24"/>
          <w:szCs w:val="24"/>
        </w:rPr>
        <w:t>- opracowywanie indywidualnych planów działania,</w:t>
      </w:r>
    </w:p>
    <w:p w:rsidR="00546A4B" w:rsidRPr="00DA1F88" w:rsidRDefault="00546A4B" w:rsidP="00DA1F88">
      <w:pPr>
        <w:pStyle w:val="Akapitzlist"/>
        <w:spacing w:line="360" w:lineRule="auto"/>
        <w:ind w:left="0"/>
        <w:jc w:val="both"/>
        <w:rPr>
          <w:rFonts w:asciiTheme="majorHAnsi" w:hAnsiTheme="majorHAnsi" w:cs="Arial"/>
          <w:sz w:val="24"/>
          <w:szCs w:val="24"/>
        </w:rPr>
      </w:pPr>
      <w:r w:rsidRPr="00DA1F88">
        <w:rPr>
          <w:rFonts w:asciiTheme="majorHAnsi" w:hAnsiTheme="majorHAnsi" w:cs="Arial"/>
          <w:sz w:val="24"/>
          <w:szCs w:val="24"/>
        </w:rPr>
        <w:t>- poznać metody i techniki poszukiwania pracy,</w:t>
      </w:r>
    </w:p>
    <w:p w:rsidR="00546A4B" w:rsidRPr="00DA1F88" w:rsidRDefault="00546A4B" w:rsidP="00DA1F88">
      <w:pPr>
        <w:pStyle w:val="Akapitzlist"/>
        <w:spacing w:line="360" w:lineRule="auto"/>
        <w:ind w:left="0"/>
        <w:jc w:val="both"/>
        <w:rPr>
          <w:rFonts w:asciiTheme="majorHAnsi" w:hAnsiTheme="majorHAnsi" w:cs="Arial"/>
          <w:sz w:val="24"/>
          <w:szCs w:val="24"/>
        </w:rPr>
      </w:pPr>
      <w:r w:rsidRPr="00DA1F88">
        <w:rPr>
          <w:rFonts w:asciiTheme="majorHAnsi" w:hAnsiTheme="majorHAnsi" w:cs="Arial"/>
          <w:sz w:val="24"/>
          <w:szCs w:val="24"/>
        </w:rPr>
        <w:t>- pomoc w napisaniu życiorysu i listu motywacyjnego,</w:t>
      </w:r>
    </w:p>
    <w:p w:rsidR="00546A4B" w:rsidRPr="00DA1F88" w:rsidRDefault="00546A4B" w:rsidP="00DA1F88">
      <w:pPr>
        <w:pStyle w:val="Akapitzlist"/>
        <w:spacing w:line="360" w:lineRule="auto"/>
        <w:ind w:left="0"/>
        <w:jc w:val="both"/>
        <w:rPr>
          <w:rFonts w:asciiTheme="majorHAnsi" w:hAnsiTheme="majorHAnsi" w:cs="Arial"/>
          <w:sz w:val="24"/>
          <w:szCs w:val="24"/>
        </w:rPr>
      </w:pPr>
      <w:r w:rsidRPr="00DA1F88">
        <w:rPr>
          <w:rFonts w:asciiTheme="majorHAnsi" w:hAnsiTheme="majorHAnsi" w:cs="Arial"/>
          <w:sz w:val="24"/>
          <w:szCs w:val="24"/>
        </w:rPr>
        <w:t>- przygotować do rozmowy z pracodawcą,</w:t>
      </w:r>
    </w:p>
    <w:p w:rsidR="00546A4B" w:rsidRPr="00DA1F88" w:rsidRDefault="00546A4B" w:rsidP="00DA1F88">
      <w:pPr>
        <w:spacing w:line="360" w:lineRule="auto"/>
        <w:jc w:val="both"/>
        <w:rPr>
          <w:rFonts w:asciiTheme="majorHAnsi" w:hAnsiTheme="majorHAnsi" w:cs="Arial"/>
          <w:sz w:val="24"/>
          <w:szCs w:val="24"/>
        </w:rPr>
      </w:pPr>
      <w:r w:rsidRPr="00DA1F88">
        <w:rPr>
          <w:rFonts w:asciiTheme="majorHAnsi" w:hAnsiTheme="majorHAnsi" w:cs="Arial"/>
          <w:sz w:val="24"/>
          <w:szCs w:val="24"/>
        </w:rPr>
        <w:t>W centrum można bezpłatnie skorzystać z komputera, żeby samodzielnie przygotować swoje dokumenty czy przejrzeć strony internetowe z ofertami pracy</w:t>
      </w:r>
    </w:p>
    <w:p w:rsidR="00546A4B" w:rsidRPr="00DA1F88" w:rsidRDefault="00546A4B" w:rsidP="00DA1F88">
      <w:pPr>
        <w:spacing w:line="360" w:lineRule="auto"/>
        <w:jc w:val="both"/>
        <w:rPr>
          <w:rFonts w:asciiTheme="majorHAnsi" w:hAnsiTheme="majorHAnsi" w:cs="Arial"/>
          <w:sz w:val="24"/>
          <w:szCs w:val="24"/>
        </w:rPr>
      </w:pPr>
      <w:r w:rsidRPr="00DA1F88">
        <w:rPr>
          <w:rFonts w:asciiTheme="majorHAnsi" w:hAnsiTheme="majorHAnsi" w:cs="Arial"/>
          <w:sz w:val="24"/>
          <w:szCs w:val="24"/>
        </w:rPr>
        <w:t xml:space="preserve">Centrum również oferuje informatory o szkołach policealnych, pomaturalnych, wyższych </w:t>
      </w:r>
      <w:r w:rsidR="00FC065D">
        <w:rPr>
          <w:rFonts w:asciiTheme="majorHAnsi" w:hAnsiTheme="majorHAnsi" w:cs="Arial"/>
          <w:sz w:val="24"/>
          <w:szCs w:val="24"/>
        </w:rPr>
        <w:br/>
      </w:r>
      <w:r w:rsidRPr="00DA1F88">
        <w:rPr>
          <w:rFonts w:asciiTheme="majorHAnsi" w:hAnsiTheme="majorHAnsi" w:cs="Arial"/>
          <w:sz w:val="24"/>
          <w:szCs w:val="24"/>
        </w:rPr>
        <w:t xml:space="preserve">i studiach podyplomowych, instytucjach prowadzących kursy i szkoleniach, technikach aktywnego poszukiwania pracy, wzorach życiorysu (CV), podań, aplikacjach i listów motywacyjnych.  </w:t>
      </w:r>
    </w:p>
    <w:p w:rsidR="00546A4B" w:rsidRPr="00DA1F88" w:rsidRDefault="00546A4B" w:rsidP="00DA1F88">
      <w:pPr>
        <w:spacing w:line="360" w:lineRule="auto"/>
        <w:jc w:val="both"/>
        <w:rPr>
          <w:rFonts w:asciiTheme="majorHAnsi" w:hAnsiTheme="majorHAnsi" w:cs="Arial"/>
          <w:b/>
          <w:sz w:val="24"/>
          <w:szCs w:val="24"/>
          <w:u w:val="single"/>
        </w:rPr>
      </w:pPr>
      <w:r w:rsidRPr="00DA1F88">
        <w:rPr>
          <w:rFonts w:asciiTheme="majorHAnsi" w:hAnsiTheme="majorHAnsi" w:cs="Arial"/>
          <w:b/>
          <w:sz w:val="24"/>
          <w:szCs w:val="24"/>
          <w:u w:val="single"/>
        </w:rPr>
        <w:t xml:space="preserve">Centrum Edukacji Zawodowej w Stalowej Woli </w:t>
      </w:r>
    </w:p>
    <w:p w:rsidR="00546A4B" w:rsidRPr="00DA1F88" w:rsidRDefault="00546A4B" w:rsidP="00DA1F88">
      <w:pPr>
        <w:spacing w:line="360" w:lineRule="auto"/>
        <w:ind w:firstLine="708"/>
        <w:jc w:val="both"/>
        <w:rPr>
          <w:rFonts w:asciiTheme="majorHAnsi" w:hAnsiTheme="majorHAnsi" w:cs="Arial"/>
          <w:sz w:val="24"/>
          <w:szCs w:val="24"/>
        </w:rPr>
      </w:pPr>
      <w:r w:rsidRPr="00DA1F88">
        <w:rPr>
          <w:rFonts w:asciiTheme="majorHAnsi" w:hAnsiTheme="majorHAnsi" w:cs="Arial"/>
          <w:sz w:val="24"/>
          <w:szCs w:val="24"/>
        </w:rPr>
        <w:t xml:space="preserve">Centrum Edukacji Zawodowej (CEZ)  jest oświatową placówka kształcenia dydaktycznego istniejąca od września 2008 roku, powstałą wyniku połączenia Centrum Kształcenia Praktycznego  i Zespołu Szkół nr 4.  Głównym celem Centrum jest przygotowanie dojrzałego człowieka do pracy zawodowej, podjęcia dalszej nauki w liceach uzupełniających, technikach uzupełniających, szkołach policealnych, na studiach, wdrożenie do kształcenia ustawicznego. </w:t>
      </w:r>
    </w:p>
    <w:p w:rsidR="00546A4B" w:rsidRPr="00DA1F88" w:rsidRDefault="00546A4B" w:rsidP="00DA1F88">
      <w:pPr>
        <w:spacing w:line="360" w:lineRule="auto"/>
        <w:jc w:val="both"/>
        <w:rPr>
          <w:rFonts w:asciiTheme="majorHAnsi" w:hAnsiTheme="majorHAnsi" w:cs="Arial"/>
          <w:sz w:val="24"/>
          <w:szCs w:val="24"/>
        </w:rPr>
      </w:pPr>
      <w:r w:rsidRPr="00DA1F88">
        <w:rPr>
          <w:rFonts w:asciiTheme="majorHAnsi" w:hAnsiTheme="majorHAnsi" w:cs="Arial"/>
          <w:sz w:val="24"/>
          <w:szCs w:val="24"/>
        </w:rPr>
        <w:lastRenderedPageBreak/>
        <w:t>Powyższy cel umożliwia uczniom:</w:t>
      </w:r>
    </w:p>
    <w:p w:rsidR="00546A4B" w:rsidRPr="00DA1F88" w:rsidRDefault="00546A4B" w:rsidP="00FC7980">
      <w:pPr>
        <w:pStyle w:val="Akapitzlist"/>
        <w:numPr>
          <w:ilvl w:val="0"/>
          <w:numId w:val="11"/>
        </w:numPr>
        <w:spacing w:line="360" w:lineRule="auto"/>
        <w:ind w:left="0" w:firstLine="0"/>
        <w:jc w:val="both"/>
        <w:rPr>
          <w:rFonts w:asciiTheme="majorHAnsi" w:hAnsiTheme="majorHAnsi" w:cs="Arial"/>
          <w:sz w:val="24"/>
          <w:szCs w:val="24"/>
        </w:rPr>
      </w:pPr>
      <w:r w:rsidRPr="00DA1F88">
        <w:rPr>
          <w:rFonts w:asciiTheme="majorHAnsi" w:hAnsiTheme="majorHAnsi" w:cs="Arial"/>
          <w:sz w:val="24"/>
          <w:szCs w:val="24"/>
        </w:rPr>
        <w:t>Zdobycie wiedzy i umiejętności niezbędnych do uzyskania świadectwa ukończenia szkoły,</w:t>
      </w:r>
    </w:p>
    <w:p w:rsidR="00546A4B" w:rsidRPr="00DA1F88" w:rsidRDefault="00546A4B" w:rsidP="00FC7980">
      <w:pPr>
        <w:pStyle w:val="Akapitzlist"/>
        <w:numPr>
          <w:ilvl w:val="0"/>
          <w:numId w:val="11"/>
        </w:numPr>
        <w:spacing w:line="360" w:lineRule="auto"/>
        <w:ind w:left="0" w:firstLine="0"/>
        <w:jc w:val="both"/>
        <w:rPr>
          <w:rFonts w:asciiTheme="majorHAnsi" w:hAnsiTheme="majorHAnsi" w:cs="Arial"/>
          <w:sz w:val="24"/>
          <w:szCs w:val="24"/>
        </w:rPr>
      </w:pPr>
      <w:r w:rsidRPr="00DA1F88">
        <w:rPr>
          <w:rFonts w:asciiTheme="majorHAnsi" w:hAnsiTheme="majorHAnsi" w:cs="Arial"/>
          <w:sz w:val="24"/>
          <w:szCs w:val="24"/>
        </w:rPr>
        <w:t>Zdania egzaminu maturalnego, egzaminu potwierdzającego kwalifikacje zawodowe,</w:t>
      </w:r>
    </w:p>
    <w:p w:rsidR="00546A4B" w:rsidRPr="00DA1F88" w:rsidRDefault="00546A4B" w:rsidP="00FC7980">
      <w:pPr>
        <w:pStyle w:val="Akapitzlist"/>
        <w:numPr>
          <w:ilvl w:val="0"/>
          <w:numId w:val="11"/>
        </w:numPr>
        <w:spacing w:line="360" w:lineRule="auto"/>
        <w:ind w:left="0" w:firstLine="0"/>
        <w:jc w:val="both"/>
        <w:rPr>
          <w:rFonts w:asciiTheme="majorHAnsi" w:hAnsiTheme="majorHAnsi" w:cs="Arial"/>
          <w:sz w:val="24"/>
          <w:szCs w:val="24"/>
        </w:rPr>
      </w:pPr>
      <w:r w:rsidRPr="00DA1F88">
        <w:rPr>
          <w:rFonts w:asciiTheme="majorHAnsi" w:hAnsiTheme="majorHAnsi" w:cs="Arial"/>
          <w:sz w:val="24"/>
          <w:szCs w:val="24"/>
        </w:rPr>
        <w:t xml:space="preserve">Dostarczanie wiedzy o metodach i technice samodzielnego zdobywania wiedzy </w:t>
      </w:r>
      <w:r w:rsidR="00FC065D">
        <w:rPr>
          <w:rFonts w:asciiTheme="majorHAnsi" w:hAnsiTheme="majorHAnsi" w:cs="Arial"/>
          <w:sz w:val="24"/>
          <w:szCs w:val="24"/>
        </w:rPr>
        <w:br/>
      </w:r>
      <w:r w:rsidRPr="00DA1F88">
        <w:rPr>
          <w:rFonts w:asciiTheme="majorHAnsi" w:hAnsiTheme="majorHAnsi" w:cs="Arial"/>
          <w:sz w:val="24"/>
          <w:szCs w:val="24"/>
        </w:rPr>
        <w:t>i umiejętności oraz współczesnych systemach wymiany i upowszechniania informacji, jak też racjonalnej organizacji pracy własnej i zespołowej,</w:t>
      </w:r>
    </w:p>
    <w:p w:rsidR="00546A4B" w:rsidRPr="00DA1F88" w:rsidRDefault="00546A4B" w:rsidP="00FC7980">
      <w:pPr>
        <w:pStyle w:val="Akapitzlist"/>
        <w:numPr>
          <w:ilvl w:val="0"/>
          <w:numId w:val="11"/>
        </w:numPr>
        <w:spacing w:line="360" w:lineRule="auto"/>
        <w:ind w:left="0" w:firstLine="0"/>
        <w:jc w:val="both"/>
        <w:rPr>
          <w:rFonts w:asciiTheme="majorHAnsi" w:hAnsiTheme="majorHAnsi" w:cs="Arial"/>
          <w:sz w:val="24"/>
          <w:szCs w:val="24"/>
        </w:rPr>
      </w:pPr>
      <w:r w:rsidRPr="00DA1F88">
        <w:rPr>
          <w:rFonts w:asciiTheme="majorHAnsi" w:hAnsiTheme="majorHAnsi" w:cs="Arial"/>
          <w:sz w:val="24"/>
          <w:szCs w:val="24"/>
        </w:rPr>
        <w:t>kształtowanie  humanistycznej i patriotycznej postawy uczniów, poszanowania tradycji narodowych i trwałych wartości kultury,</w:t>
      </w:r>
    </w:p>
    <w:p w:rsidR="00546A4B" w:rsidRPr="00DA1F88" w:rsidRDefault="00546A4B" w:rsidP="00FC7980">
      <w:pPr>
        <w:pStyle w:val="Akapitzlist"/>
        <w:numPr>
          <w:ilvl w:val="0"/>
          <w:numId w:val="11"/>
        </w:numPr>
        <w:spacing w:line="360" w:lineRule="auto"/>
        <w:ind w:left="0" w:firstLine="0"/>
        <w:jc w:val="both"/>
        <w:rPr>
          <w:rFonts w:asciiTheme="majorHAnsi" w:hAnsiTheme="majorHAnsi" w:cs="Arial"/>
          <w:sz w:val="24"/>
          <w:szCs w:val="24"/>
        </w:rPr>
      </w:pPr>
      <w:r w:rsidRPr="00DA1F88">
        <w:rPr>
          <w:rFonts w:asciiTheme="majorHAnsi" w:hAnsiTheme="majorHAnsi" w:cs="Arial"/>
          <w:sz w:val="24"/>
          <w:szCs w:val="24"/>
        </w:rPr>
        <w:t xml:space="preserve">rozwijanie własnych uzdolnień i zainteresowań, nabycie umiejętności radzenia sobie </w:t>
      </w:r>
      <w:r w:rsidR="00FC065D">
        <w:rPr>
          <w:rFonts w:asciiTheme="majorHAnsi" w:hAnsiTheme="majorHAnsi" w:cs="Arial"/>
          <w:sz w:val="24"/>
          <w:szCs w:val="24"/>
        </w:rPr>
        <w:br/>
      </w:r>
      <w:r w:rsidRPr="00DA1F88">
        <w:rPr>
          <w:rFonts w:asciiTheme="majorHAnsi" w:hAnsiTheme="majorHAnsi" w:cs="Arial"/>
          <w:sz w:val="24"/>
          <w:szCs w:val="24"/>
        </w:rPr>
        <w:t xml:space="preserve">z problemami, negocjowanie, </w:t>
      </w:r>
    </w:p>
    <w:p w:rsidR="00546A4B" w:rsidRPr="00DA1F88" w:rsidRDefault="00546A4B" w:rsidP="00FC7980">
      <w:pPr>
        <w:pStyle w:val="Akapitzlist"/>
        <w:numPr>
          <w:ilvl w:val="0"/>
          <w:numId w:val="11"/>
        </w:numPr>
        <w:spacing w:line="360" w:lineRule="auto"/>
        <w:ind w:left="0" w:firstLine="0"/>
        <w:jc w:val="both"/>
        <w:rPr>
          <w:rFonts w:asciiTheme="majorHAnsi" w:hAnsiTheme="majorHAnsi" w:cs="Arial"/>
          <w:sz w:val="24"/>
          <w:szCs w:val="24"/>
        </w:rPr>
      </w:pPr>
      <w:r w:rsidRPr="00DA1F88">
        <w:rPr>
          <w:rFonts w:asciiTheme="majorHAnsi" w:hAnsiTheme="majorHAnsi" w:cs="Arial"/>
          <w:sz w:val="24"/>
          <w:szCs w:val="24"/>
        </w:rPr>
        <w:t>wygrabienie nawyków dbania o własny rozwój fizyczny, zdrowie, higienę, własna organizacje czasu wolnego,</w:t>
      </w:r>
      <w:r w:rsidRPr="00DA1F88">
        <w:rPr>
          <w:rStyle w:val="Odwoanieprzypisudolnego"/>
          <w:rFonts w:asciiTheme="majorHAnsi" w:hAnsiTheme="majorHAnsi" w:cs="Arial"/>
          <w:sz w:val="24"/>
          <w:szCs w:val="24"/>
        </w:rPr>
        <w:footnoteReference w:id="16"/>
      </w:r>
    </w:p>
    <w:p w:rsidR="00546A4B" w:rsidRPr="00DA1F88" w:rsidRDefault="00546A4B" w:rsidP="00FC065D">
      <w:pPr>
        <w:spacing w:line="360" w:lineRule="auto"/>
        <w:jc w:val="both"/>
        <w:rPr>
          <w:rFonts w:asciiTheme="majorHAnsi" w:hAnsiTheme="majorHAnsi" w:cs="Arial"/>
          <w:b/>
          <w:sz w:val="24"/>
          <w:szCs w:val="24"/>
          <w:u w:val="single"/>
        </w:rPr>
      </w:pPr>
      <w:r w:rsidRPr="00DA1F88">
        <w:rPr>
          <w:rFonts w:asciiTheme="majorHAnsi" w:hAnsiTheme="majorHAnsi" w:cs="Arial"/>
          <w:sz w:val="24"/>
          <w:szCs w:val="24"/>
        </w:rPr>
        <w:t xml:space="preserve">Do CEZ w Stalowej Woli uczęszcza młodzież w wieku 16-20 lat. Są również realizowane zajęcia na kursach zawodowych  dla osób dorosłych. CEZ realizuje projekty szkoleniowe finansowane </w:t>
      </w:r>
      <w:r w:rsidR="00FC065D">
        <w:rPr>
          <w:rFonts w:asciiTheme="majorHAnsi" w:hAnsiTheme="majorHAnsi" w:cs="Arial"/>
          <w:sz w:val="24"/>
          <w:szCs w:val="24"/>
        </w:rPr>
        <w:br/>
      </w:r>
      <w:r w:rsidRPr="00DA1F88">
        <w:rPr>
          <w:rFonts w:asciiTheme="majorHAnsi" w:hAnsiTheme="majorHAnsi" w:cs="Arial"/>
          <w:sz w:val="24"/>
          <w:szCs w:val="24"/>
        </w:rPr>
        <w:t xml:space="preserve">z funduszy Unii Europejskiej.  </w:t>
      </w:r>
    </w:p>
    <w:p w:rsidR="00546A4B" w:rsidRPr="00DA1F88" w:rsidRDefault="00546A4B" w:rsidP="00FC065D">
      <w:pPr>
        <w:spacing w:line="360" w:lineRule="auto"/>
        <w:jc w:val="both"/>
        <w:rPr>
          <w:rFonts w:asciiTheme="majorHAnsi" w:hAnsiTheme="majorHAnsi" w:cs="Arial"/>
          <w:b/>
          <w:sz w:val="24"/>
          <w:szCs w:val="24"/>
          <w:u w:val="single"/>
        </w:rPr>
      </w:pPr>
      <w:r w:rsidRPr="00DA1F88">
        <w:rPr>
          <w:rFonts w:asciiTheme="majorHAnsi" w:hAnsiTheme="majorHAnsi" w:cs="Arial"/>
          <w:b/>
          <w:sz w:val="24"/>
          <w:szCs w:val="24"/>
          <w:u w:val="single"/>
        </w:rPr>
        <w:t>Centrum Kształcenia Ustawicznego i Ośrodek Dokształcania i Doskonalenia Zawodowego (CKUiODiZD)</w:t>
      </w:r>
    </w:p>
    <w:p w:rsidR="00546A4B" w:rsidRPr="00DA1F88" w:rsidRDefault="00546A4B" w:rsidP="00DA1F88">
      <w:pPr>
        <w:spacing w:line="360" w:lineRule="auto"/>
        <w:ind w:firstLine="674"/>
        <w:jc w:val="both"/>
        <w:rPr>
          <w:rFonts w:asciiTheme="majorHAnsi" w:hAnsiTheme="majorHAnsi" w:cs="Arial"/>
          <w:sz w:val="24"/>
          <w:szCs w:val="24"/>
        </w:rPr>
      </w:pPr>
      <w:r w:rsidRPr="00DA1F88">
        <w:rPr>
          <w:rFonts w:asciiTheme="majorHAnsi" w:hAnsiTheme="majorHAnsi" w:cs="Arial"/>
          <w:sz w:val="24"/>
          <w:szCs w:val="24"/>
        </w:rPr>
        <w:t xml:space="preserve">Centrum Kształcenia Ustawicznego zostało utworzone na bazie budynku internatu Zespołu Szkół w Stalowej Woli z dniem 01.06.1997 r. W 2008 roku została przekształcona </w:t>
      </w:r>
      <w:r w:rsidR="00FC065D">
        <w:rPr>
          <w:rFonts w:asciiTheme="majorHAnsi" w:hAnsiTheme="majorHAnsi" w:cs="Arial"/>
          <w:sz w:val="24"/>
          <w:szCs w:val="24"/>
        </w:rPr>
        <w:br/>
      </w:r>
      <w:r w:rsidRPr="00DA1F88">
        <w:rPr>
          <w:rFonts w:asciiTheme="majorHAnsi" w:hAnsiTheme="majorHAnsi" w:cs="Arial"/>
          <w:sz w:val="24"/>
          <w:szCs w:val="24"/>
        </w:rPr>
        <w:t>w Centrum Kształcenia Ustawicznego i Ośrodek Dokształcania i Doskonalenia Zawodowego.</w:t>
      </w:r>
    </w:p>
    <w:p w:rsidR="00546A4B" w:rsidRPr="00DA1F88" w:rsidRDefault="00546A4B" w:rsidP="00DA1F88">
      <w:pPr>
        <w:spacing w:line="360" w:lineRule="auto"/>
        <w:ind w:firstLine="674"/>
        <w:jc w:val="both"/>
        <w:rPr>
          <w:rFonts w:asciiTheme="majorHAnsi" w:hAnsiTheme="majorHAnsi" w:cs="Arial"/>
          <w:sz w:val="24"/>
          <w:szCs w:val="24"/>
        </w:rPr>
      </w:pPr>
      <w:r w:rsidRPr="00DA1F88">
        <w:rPr>
          <w:rFonts w:asciiTheme="majorHAnsi" w:hAnsiTheme="majorHAnsi" w:cs="Arial"/>
          <w:sz w:val="24"/>
          <w:szCs w:val="24"/>
        </w:rPr>
        <w:t xml:space="preserve">CKUiODiDZ w Stalowej Woli jest publiczną placówką kształcenia ustawicznego umożliwiającą uzyskanie i uzupełnienie wiedzy ogólnej i kwalifikacji zawodowych osobom dorosłym. Jednostka umożliwia kształcenie w formach szkolnych (stacjonarne i zaoczne szkoły dla dorosłych) oraz pozaszkolnych. </w:t>
      </w:r>
    </w:p>
    <w:p w:rsidR="00546A4B" w:rsidRPr="00DA1F88" w:rsidRDefault="00546A4B" w:rsidP="00DA1F88">
      <w:pPr>
        <w:spacing w:line="360" w:lineRule="auto"/>
        <w:ind w:firstLine="674"/>
        <w:jc w:val="both"/>
        <w:rPr>
          <w:rFonts w:asciiTheme="majorHAnsi" w:hAnsiTheme="majorHAnsi" w:cs="Arial"/>
          <w:sz w:val="24"/>
          <w:szCs w:val="24"/>
        </w:rPr>
      </w:pPr>
      <w:r w:rsidRPr="00DA1F88">
        <w:rPr>
          <w:rFonts w:asciiTheme="majorHAnsi" w:hAnsiTheme="majorHAnsi" w:cs="Arial"/>
          <w:sz w:val="24"/>
          <w:szCs w:val="24"/>
        </w:rPr>
        <w:t>Słuchaczami CKUiODiDZ są osoby w różnym wieku, mające niejednolite motywacje,               z różnymi oczekiwaniami. Często trafiają do placówki osoby, które w poprzednich szkołach poniosły porażkę edukacyjną, wywodzą się z rodzin dysfunkcyjnych oraz są bezrobotne. Coraz częściej trafiają także ci, którzy chcą podnieść lub zmienić kwalifikacje, a naukę traktują jako inwestycję w swoją przyszłość.</w:t>
      </w:r>
    </w:p>
    <w:p w:rsidR="00546A4B" w:rsidRPr="00DA1F88" w:rsidRDefault="00546A4B" w:rsidP="00DA1F88">
      <w:pPr>
        <w:spacing w:line="360" w:lineRule="auto"/>
        <w:jc w:val="both"/>
        <w:rPr>
          <w:rFonts w:asciiTheme="majorHAnsi" w:hAnsiTheme="majorHAnsi" w:cs="Arial"/>
          <w:bCs/>
          <w:sz w:val="24"/>
          <w:szCs w:val="24"/>
        </w:rPr>
      </w:pPr>
      <w:r w:rsidRPr="00DA1F88">
        <w:rPr>
          <w:rFonts w:asciiTheme="majorHAnsi" w:hAnsiTheme="majorHAnsi" w:cs="Arial"/>
          <w:bCs/>
          <w:sz w:val="24"/>
          <w:szCs w:val="24"/>
        </w:rPr>
        <w:lastRenderedPageBreak/>
        <w:t>CKUiODiDZ  jest jednostką skupiającą następujące  placówki oświatowe:</w:t>
      </w:r>
    </w:p>
    <w:p w:rsidR="00546A4B" w:rsidRPr="00DA1F88" w:rsidRDefault="00546A4B" w:rsidP="00DA1F88">
      <w:pPr>
        <w:spacing w:line="360" w:lineRule="auto"/>
        <w:jc w:val="both"/>
        <w:rPr>
          <w:rFonts w:asciiTheme="majorHAnsi" w:hAnsiTheme="majorHAnsi" w:cs="Arial"/>
          <w:bCs/>
          <w:sz w:val="24"/>
          <w:szCs w:val="24"/>
        </w:rPr>
      </w:pPr>
      <w:r w:rsidRPr="00DA1F88">
        <w:rPr>
          <w:rFonts w:asciiTheme="majorHAnsi" w:hAnsiTheme="majorHAnsi" w:cs="Arial"/>
          <w:bCs/>
          <w:sz w:val="24"/>
          <w:szCs w:val="24"/>
        </w:rPr>
        <w:t>1) Centrum Kształcenia Ustawicznego w Stalowej Woli,</w:t>
      </w:r>
    </w:p>
    <w:p w:rsidR="00546A4B" w:rsidRPr="00DA1F88" w:rsidRDefault="00546A4B" w:rsidP="00DA1F88">
      <w:pPr>
        <w:spacing w:line="360" w:lineRule="auto"/>
        <w:jc w:val="both"/>
        <w:rPr>
          <w:rFonts w:asciiTheme="majorHAnsi" w:eastAsia="Calibri" w:hAnsiTheme="majorHAnsi" w:cs="Arial"/>
          <w:sz w:val="24"/>
          <w:szCs w:val="24"/>
        </w:rPr>
      </w:pPr>
      <w:r w:rsidRPr="00DA1F88">
        <w:rPr>
          <w:rFonts w:asciiTheme="majorHAnsi" w:hAnsiTheme="majorHAnsi" w:cs="Arial"/>
          <w:bCs/>
          <w:sz w:val="24"/>
          <w:szCs w:val="24"/>
        </w:rPr>
        <w:t>2) Ośrodek Dokształcania i Doskonalenia Zawodowego w Stalowej Woli.</w:t>
      </w:r>
    </w:p>
    <w:p w:rsidR="00546A4B" w:rsidRPr="00DA1F88" w:rsidRDefault="00546A4B" w:rsidP="00DA1F88">
      <w:pPr>
        <w:pStyle w:val="Tekstpodstawowy2"/>
        <w:spacing w:line="360" w:lineRule="auto"/>
        <w:rPr>
          <w:rFonts w:asciiTheme="majorHAnsi" w:hAnsiTheme="majorHAnsi"/>
          <w:bCs/>
        </w:rPr>
      </w:pPr>
      <w:r w:rsidRPr="00DA1F88">
        <w:rPr>
          <w:rFonts w:asciiTheme="majorHAnsi" w:hAnsiTheme="majorHAnsi"/>
          <w:bCs/>
        </w:rPr>
        <w:t>W ramach Centrum Kształcenia Ustawicznego działają następujące szkoły:</w:t>
      </w:r>
    </w:p>
    <w:p w:rsidR="00546A4B" w:rsidRPr="00DA1F88" w:rsidRDefault="00546A4B" w:rsidP="00FC7980">
      <w:pPr>
        <w:pStyle w:val="Akapitzlist"/>
        <w:numPr>
          <w:ilvl w:val="0"/>
          <w:numId w:val="12"/>
        </w:numPr>
        <w:spacing w:line="360" w:lineRule="auto"/>
        <w:jc w:val="both"/>
        <w:rPr>
          <w:rFonts w:asciiTheme="majorHAnsi" w:hAnsiTheme="majorHAnsi" w:cs="Arial"/>
          <w:sz w:val="24"/>
          <w:szCs w:val="24"/>
        </w:rPr>
      </w:pPr>
      <w:r w:rsidRPr="00DA1F88">
        <w:rPr>
          <w:rFonts w:asciiTheme="majorHAnsi" w:hAnsiTheme="majorHAnsi" w:cs="Arial"/>
          <w:sz w:val="24"/>
          <w:szCs w:val="24"/>
        </w:rPr>
        <w:t>Gimnazjum dla Dorosłych</w:t>
      </w:r>
    </w:p>
    <w:p w:rsidR="00546A4B" w:rsidRPr="00DA1F88" w:rsidRDefault="00546A4B" w:rsidP="00FC7980">
      <w:pPr>
        <w:pStyle w:val="Akapitzlist"/>
        <w:numPr>
          <w:ilvl w:val="0"/>
          <w:numId w:val="12"/>
        </w:numPr>
        <w:spacing w:line="360" w:lineRule="auto"/>
        <w:jc w:val="both"/>
        <w:rPr>
          <w:rFonts w:asciiTheme="majorHAnsi" w:hAnsiTheme="majorHAnsi" w:cs="Arial"/>
          <w:sz w:val="24"/>
          <w:szCs w:val="24"/>
        </w:rPr>
      </w:pPr>
      <w:r w:rsidRPr="00DA1F88">
        <w:rPr>
          <w:rFonts w:asciiTheme="majorHAnsi" w:hAnsiTheme="majorHAnsi" w:cs="Arial"/>
          <w:sz w:val="24"/>
          <w:szCs w:val="24"/>
        </w:rPr>
        <w:t>Liceum Ogólnokształcące dla Dorosłych</w:t>
      </w:r>
    </w:p>
    <w:p w:rsidR="00546A4B" w:rsidRPr="00DA1F88" w:rsidRDefault="00546A4B" w:rsidP="00FC7980">
      <w:pPr>
        <w:pStyle w:val="Akapitzlist"/>
        <w:numPr>
          <w:ilvl w:val="0"/>
          <w:numId w:val="12"/>
        </w:numPr>
        <w:spacing w:line="360" w:lineRule="auto"/>
        <w:jc w:val="both"/>
        <w:rPr>
          <w:rFonts w:asciiTheme="majorHAnsi" w:hAnsiTheme="majorHAnsi" w:cs="Arial"/>
          <w:sz w:val="24"/>
          <w:szCs w:val="24"/>
        </w:rPr>
      </w:pPr>
      <w:r w:rsidRPr="00DA1F88">
        <w:rPr>
          <w:rFonts w:asciiTheme="majorHAnsi" w:hAnsiTheme="majorHAnsi" w:cs="Arial"/>
          <w:sz w:val="24"/>
          <w:szCs w:val="24"/>
        </w:rPr>
        <w:t>Szkoła Policealna dla Dorosłych kształcąca w zawodach: technik usług kosmetycznych, technik rachunkowości, florysta, technik bezpieczeństwa i higieny pracy.</w:t>
      </w:r>
    </w:p>
    <w:p w:rsidR="00546A4B" w:rsidRPr="00DA1F88" w:rsidRDefault="00546A4B" w:rsidP="00DA1F88">
      <w:pPr>
        <w:spacing w:line="360" w:lineRule="auto"/>
        <w:jc w:val="both"/>
        <w:rPr>
          <w:rFonts w:asciiTheme="majorHAnsi" w:hAnsiTheme="majorHAnsi" w:cs="Arial"/>
          <w:sz w:val="24"/>
          <w:szCs w:val="24"/>
        </w:rPr>
      </w:pPr>
      <w:r w:rsidRPr="00DA1F88">
        <w:rPr>
          <w:rFonts w:asciiTheme="majorHAnsi" w:hAnsiTheme="majorHAnsi" w:cs="Arial"/>
          <w:sz w:val="24"/>
          <w:szCs w:val="24"/>
        </w:rPr>
        <w:t>Do zadań Ośrodka należy:</w:t>
      </w:r>
    </w:p>
    <w:p w:rsidR="00546A4B" w:rsidRPr="00FC065D" w:rsidRDefault="00546A4B" w:rsidP="00FC065D">
      <w:pPr>
        <w:pStyle w:val="Akapitzlist"/>
        <w:numPr>
          <w:ilvl w:val="0"/>
          <w:numId w:val="13"/>
        </w:numPr>
        <w:spacing w:line="360" w:lineRule="auto"/>
        <w:ind w:left="0" w:firstLine="0"/>
        <w:jc w:val="both"/>
        <w:rPr>
          <w:rFonts w:asciiTheme="majorHAnsi" w:hAnsiTheme="majorHAnsi" w:cs="Arial"/>
          <w:sz w:val="24"/>
          <w:szCs w:val="24"/>
        </w:rPr>
      </w:pPr>
      <w:r w:rsidRPr="00DA1F88">
        <w:rPr>
          <w:rFonts w:asciiTheme="majorHAnsi" w:hAnsiTheme="majorHAnsi" w:cs="Arial"/>
          <w:sz w:val="24"/>
          <w:szCs w:val="24"/>
        </w:rPr>
        <w:t xml:space="preserve">dokształcanie młodocianych zatrudnionych w celu nauki zawodu i uczęszczających </w:t>
      </w:r>
      <w:r w:rsidR="00FC065D">
        <w:rPr>
          <w:rFonts w:asciiTheme="majorHAnsi" w:hAnsiTheme="majorHAnsi" w:cs="Arial"/>
          <w:sz w:val="24"/>
          <w:szCs w:val="24"/>
        </w:rPr>
        <w:br/>
      </w:r>
      <w:r w:rsidRPr="00FC065D">
        <w:rPr>
          <w:rFonts w:asciiTheme="majorHAnsi" w:hAnsiTheme="majorHAnsi" w:cs="Arial"/>
          <w:sz w:val="24"/>
          <w:szCs w:val="24"/>
        </w:rPr>
        <w:t>do oddziałów wielozawodowych w zasadniczych szkołach zawodowych – w zakresie teoretycznych przedmiotów zawodowych w zawodach:</w:t>
      </w:r>
    </w:p>
    <w:p w:rsidR="00546A4B" w:rsidRPr="00DA1F88" w:rsidRDefault="00546A4B" w:rsidP="00FC7980">
      <w:pPr>
        <w:pStyle w:val="Akapitzlist"/>
        <w:numPr>
          <w:ilvl w:val="0"/>
          <w:numId w:val="14"/>
        </w:numPr>
        <w:spacing w:line="360" w:lineRule="auto"/>
        <w:jc w:val="both"/>
        <w:rPr>
          <w:rFonts w:asciiTheme="majorHAnsi" w:hAnsiTheme="majorHAnsi" w:cs="Arial"/>
          <w:sz w:val="24"/>
          <w:szCs w:val="24"/>
        </w:rPr>
      </w:pPr>
      <w:r w:rsidRPr="00DA1F88">
        <w:rPr>
          <w:rFonts w:asciiTheme="majorHAnsi" w:hAnsiTheme="majorHAnsi" w:cs="Arial"/>
          <w:sz w:val="24"/>
          <w:szCs w:val="24"/>
        </w:rPr>
        <w:t xml:space="preserve">fryzjer, </w:t>
      </w:r>
    </w:p>
    <w:p w:rsidR="00546A4B" w:rsidRPr="00DA1F88" w:rsidRDefault="00546A4B" w:rsidP="00FC7980">
      <w:pPr>
        <w:pStyle w:val="Akapitzlist"/>
        <w:numPr>
          <w:ilvl w:val="0"/>
          <w:numId w:val="14"/>
        </w:numPr>
        <w:spacing w:line="360" w:lineRule="auto"/>
        <w:jc w:val="both"/>
        <w:rPr>
          <w:rFonts w:asciiTheme="majorHAnsi" w:hAnsiTheme="majorHAnsi" w:cs="Arial"/>
          <w:sz w:val="24"/>
          <w:szCs w:val="24"/>
        </w:rPr>
      </w:pPr>
      <w:r w:rsidRPr="00DA1F88">
        <w:rPr>
          <w:rFonts w:asciiTheme="majorHAnsi" w:hAnsiTheme="majorHAnsi" w:cs="Arial"/>
          <w:sz w:val="24"/>
          <w:szCs w:val="24"/>
        </w:rPr>
        <w:t xml:space="preserve">kucharz małej gastronomii, </w:t>
      </w:r>
    </w:p>
    <w:p w:rsidR="00546A4B" w:rsidRPr="00DA1F88" w:rsidRDefault="00546A4B" w:rsidP="00FC7980">
      <w:pPr>
        <w:pStyle w:val="Akapitzlist"/>
        <w:numPr>
          <w:ilvl w:val="0"/>
          <w:numId w:val="14"/>
        </w:numPr>
        <w:spacing w:line="360" w:lineRule="auto"/>
        <w:jc w:val="both"/>
        <w:rPr>
          <w:rFonts w:asciiTheme="majorHAnsi" w:hAnsiTheme="majorHAnsi" w:cs="Arial"/>
          <w:sz w:val="24"/>
          <w:szCs w:val="24"/>
        </w:rPr>
      </w:pPr>
      <w:r w:rsidRPr="00DA1F88">
        <w:rPr>
          <w:rFonts w:asciiTheme="majorHAnsi" w:hAnsiTheme="majorHAnsi" w:cs="Arial"/>
          <w:sz w:val="24"/>
          <w:szCs w:val="24"/>
        </w:rPr>
        <w:t xml:space="preserve">cukiernik, </w:t>
      </w:r>
    </w:p>
    <w:p w:rsidR="00546A4B" w:rsidRPr="00DA1F88" w:rsidRDefault="00546A4B" w:rsidP="00FC7980">
      <w:pPr>
        <w:pStyle w:val="Akapitzlist"/>
        <w:numPr>
          <w:ilvl w:val="0"/>
          <w:numId w:val="14"/>
        </w:numPr>
        <w:spacing w:line="360" w:lineRule="auto"/>
        <w:jc w:val="both"/>
        <w:rPr>
          <w:rFonts w:asciiTheme="majorHAnsi" w:hAnsiTheme="majorHAnsi" w:cs="Arial"/>
          <w:sz w:val="24"/>
          <w:szCs w:val="24"/>
        </w:rPr>
      </w:pPr>
      <w:r w:rsidRPr="00DA1F88">
        <w:rPr>
          <w:rFonts w:asciiTheme="majorHAnsi" w:hAnsiTheme="majorHAnsi" w:cs="Arial"/>
          <w:sz w:val="24"/>
          <w:szCs w:val="24"/>
        </w:rPr>
        <w:t xml:space="preserve">sprzedawca </w:t>
      </w:r>
    </w:p>
    <w:p w:rsidR="00546A4B" w:rsidRPr="00DA1F88" w:rsidRDefault="00546A4B" w:rsidP="00FC7980">
      <w:pPr>
        <w:pStyle w:val="Akapitzlist"/>
        <w:numPr>
          <w:ilvl w:val="0"/>
          <w:numId w:val="13"/>
        </w:numPr>
        <w:spacing w:line="360" w:lineRule="auto"/>
        <w:ind w:left="0" w:firstLine="0"/>
        <w:jc w:val="both"/>
        <w:rPr>
          <w:rFonts w:asciiTheme="majorHAnsi" w:hAnsiTheme="majorHAnsi" w:cs="Arial"/>
          <w:sz w:val="24"/>
          <w:szCs w:val="24"/>
        </w:rPr>
      </w:pPr>
      <w:r w:rsidRPr="00DA1F88">
        <w:rPr>
          <w:rFonts w:asciiTheme="majorHAnsi" w:hAnsiTheme="majorHAnsi" w:cs="Arial"/>
          <w:sz w:val="24"/>
          <w:szCs w:val="24"/>
        </w:rPr>
        <w:t>doskonalenie osób dorosłych w formie kwalifikacyjnych kursów zawodowych, kursów umiejętności zawodowych, kursów kompetencji ogólnych oraz kursów umożliwiających uzyskiwanie i uzupełnianie wiedzy, umiejętności i kwalifikacji zawodowych.</w:t>
      </w:r>
    </w:p>
    <w:p w:rsidR="00546A4B" w:rsidRPr="00DA1F88" w:rsidRDefault="00546A4B" w:rsidP="00262FC2">
      <w:pPr>
        <w:spacing w:line="360" w:lineRule="auto"/>
        <w:jc w:val="both"/>
        <w:rPr>
          <w:rFonts w:asciiTheme="majorHAnsi" w:hAnsiTheme="majorHAnsi" w:cs="Arial"/>
          <w:sz w:val="24"/>
          <w:szCs w:val="24"/>
        </w:rPr>
      </w:pPr>
      <w:r w:rsidRPr="00DA1F88">
        <w:rPr>
          <w:rStyle w:val="Pogrubienie"/>
          <w:rFonts w:asciiTheme="majorHAnsi" w:hAnsiTheme="majorHAnsi" w:cs="Arial"/>
          <w:sz w:val="24"/>
          <w:szCs w:val="24"/>
          <w:shd w:val="clear" w:color="auto" w:fill="FFFFFF"/>
        </w:rPr>
        <w:t>Kwalifikacyjne kursy zawodowe (KKZ)</w:t>
      </w:r>
      <w:r w:rsidRPr="00DA1F88">
        <w:rPr>
          <w:rFonts w:asciiTheme="majorHAnsi" w:hAnsiTheme="majorHAnsi" w:cs="Arial"/>
          <w:b/>
          <w:bCs/>
          <w:sz w:val="24"/>
          <w:szCs w:val="24"/>
          <w:shd w:val="clear" w:color="auto" w:fill="FFFFFF"/>
        </w:rPr>
        <w:t xml:space="preserve"> </w:t>
      </w:r>
      <w:r w:rsidRPr="00DA1F88">
        <w:rPr>
          <w:rStyle w:val="Pogrubienie"/>
          <w:rFonts w:asciiTheme="majorHAnsi" w:hAnsiTheme="majorHAnsi" w:cs="Arial"/>
          <w:sz w:val="24"/>
          <w:szCs w:val="24"/>
          <w:shd w:val="clear" w:color="auto" w:fill="FFFFFF"/>
        </w:rPr>
        <w:t>są  szansą dla wszystkich osób dorosłych pragnących:</w:t>
      </w:r>
      <w:r w:rsidRPr="00DA1F88">
        <w:rPr>
          <w:rFonts w:asciiTheme="majorHAnsi" w:hAnsiTheme="majorHAnsi" w:cs="Arial"/>
          <w:b/>
          <w:sz w:val="24"/>
          <w:szCs w:val="24"/>
          <w:shd w:val="clear" w:color="auto" w:fill="FFFFFF"/>
        </w:rPr>
        <w:t> </w:t>
      </w:r>
      <w:r w:rsidR="0056612E">
        <w:rPr>
          <w:rFonts w:asciiTheme="majorHAnsi" w:hAnsiTheme="majorHAnsi" w:cs="Arial"/>
          <w:sz w:val="24"/>
          <w:szCs w:val="24"/>
          <w:shd w:val="clear" w:color="auto" w:fill="FFFFFF"/>
        </w:rPr>
        <w:t xml:space="preserve">zdobyć nowy zawód, </w:t>
      </w:r>
      <w:r w:rsidRPr="00DA1F88">
        <w:rPr>
          <w:rFonts w:asciiTheme="majorHAnsi" w:hAnsiTheme="majorHAnsi" w:cs="Arial"/>
          <w:sz w:val="24"/>
          <w:szCs w:val="24"/>
          <w:shd w:val="clear" w:color="auto" w:fill="FFFFFF"/>
        </w:rPr>
        <w:t>uzu</w:t>
      </w:r>
      <w:r w:rsidR="0056612E">
        <w:rPr>
          <w:rFonts w:asciiTheme="majorHAnsi" w:hAnsiTheme="majorHAnsi" w:cs="Arial"/>
          <w:sz w:val="24"/>
          <w:szCs w:val="24"/>
          <w:shd w:val="clear" w:color="auto" w:fill="FFFFFF"/>
        </w:rPr>
        <w:t xml:space="preserve">pełnić swoje wykształcenie, </w:t>
      </w:r>
      <w:r w:rsidRPr="00DA1F88">
        <w:rPr>
          <w:rFonts w:asciiTheme="majorHAnsi" w:hAnsiTheme="majorHAnsi" w:cs="Arial"/>
          <w:sz w:val="24"/>
          <w:szCs w:val="24"/>
          <w:shd w:val="clear" w:color="auto" w:fill="FFFFFF"/>
        </w:rPr>
        <w:t>udosk</w:t>
      </w:r>
      <w:r w:rsidR="0056612E">
        <w:rPr>
          <w:rFonts w:asciiTheme="majorHAnsi" w:hAnsiTheme="majorHAnsi" w:cs="Arial"/>
          <w:sz w:val="24"/>
          <w:szCs w:val="24"/>
          <w:shd w:val="clear" w:color="auto" w:fill="FFFFFF"/>
        </w:rPr>
        <w:t>onalić swoje umiejętności,</w:t>
      </w:r>
      <w:r w:rsidRPr="00DA1F88">
        <w:rPr>
          <w:rFonts w:asciiTheme="majorHAnsi" w:hAnsiTheme="majorHAnsi" w:cs="Arial"/>
          <w:sz w:val="24"/>
          <w:szCs w:val="24"/>
          <w:shd w:val="clear" w:color="auto" w:fill="FFFFFF"/>
        </w:rPr>
        <w:t>wspomóc rozwój swojej kariery zawodowej.</w:t>
      </w:r>
    </w:p>
    <w:p w:rsidR="00546A4B" w:rsidRPr="00DA1F88" w:rsidRDefault="00546A4B" w:rsidP="00DA1F88">
      <w:pPr>
        <w:spacing w:line="360" w:lineRule="auto"/>
        <w:jc w:val="both"/>
        <w:rPr>
          <w:rFonts w:asciiTheme="majorHAnsi" w:hAnsiTheme="majorHAnsi" w:cs="Arial"/>
          <w:b/>
          <w:sz w:val="24"/>
          <w:szCs w:val="24"/>
        </w:rPr>
      </w:pPr>
      <w:r w:rsidRPr="00DA1F88">
        <w:rPr>
          <w:rFonts w:asciiTheme="majorHAnsi" w:hAnsiTheme="majorHAnsi" w:cs="Arial"/>
          <w:sz w:val="24"/>
          <w:szCs w:val="24"/>
        </w:rPr>
        <w:t xml:space="preserve">CKUiODiDZ oferuje szkolenia w różnych dziedzinach, gastronomii, handlu, obsługi komputera, księgowości i kadr, fryzjerstwa i kosmetyki, florystyki, opieki nad osobami starszymi </w:t>
      </w:r>
      <w:r w:rsidR="00FC065D">
        <w:rPr>
          <w:rFonts w:asciiTheme="majorHAnsi" w:hAnsiTheme="majorHAnsi" w:cs="Arial"/>
          <w:sz w:val="24"/>
          <w:szCs w:val="24"/>
        </w:rPr>
        <w:br/>
      </w:r>
      <w:r w:rsidRPr="00DA1F88">
        <w:rPr>
          <w:rFonts w:asciiTheme="majorHAnsi" w:hAnsiTheme="majorHAnsi" w:cs="Arial"/>
          <w:sz w:val="24"/>
          <w:szCs w:val="24"/>
        </w:rPr>
        <w:t>i niepełnosprawnymi, umiejętności społecznych, prac remontowo – budowlanych.</w:t>
      </w:r>
    </w:p>
    <w:p w:rsidR="00546A4B" w:rsidRPr="00DA1F88" w:rsidRDefault="00546A4B" w:rsidP="00DA1F88">
      <w:pPr>
        <w:pStyle w:val="Default"/>
        <w:spacing w:line="360" w:lineRule="auto"/>
        <w:jc w:val="both"/>
        <w:rPr>
          <w:rFonts w:asciiTheme="majorHAnsi" w:hAnsiTheme="majorHAnsi" w:cs="Arial"/>
        </w:rPr>
      </w:pPr>
      <w:r w:rsidRPr="00DA1F88">
        <w:rPr>
          <w:rFonts w:asciiTheme="majorHAnsi" w:hAnsiTheme="majorHAnsi" w:cs="Arial"/>
        </w:rPr>
        <w:t xml:space="preserve">Centrum Kształcenia Ustawicznego i Ośrodek Dokształcania i Doskonalenia Zawodowego jest placówką,  która pozwala zaspokajać własne aspiracje i potrzeby, realizować pasje </w:t>
      </w:r>
      <w:r w:rsidR="00FC065D">
        <w:rPr>
          <w:rFonts w:asciiTheme="majorHAnsi" w:hAnsiTheme="majorHAnsi" w:cs="Arial"/>
        </w:rPr>
        <w:br/>
      </w:r>
      <w:r w:rsidRPr="00DA1F88">
        <w:rPr>
          <w:rFonts w:asciiTheme="majorHAnsi" w:hAnsiTheme="majorHAnsi" w:cs="Arial"/>
        </w:rPr>
        <w:t xml:space="preserve">i zainteresowania oraz daje poczucie spełnienia. Uczenie się osób dorosłych ma w obecnych </w:t>
      </w:r>
      <w:r w:rsidRPr="00DA1F88">
        <w:rPr>
          <w:rFonts w:asciiTheme="majorHAnsi" w:hAnsiTheme="majorHAnsi" w:cs="Arial"/>
        </w:rPr>
        <w:lastRenderedPageBreak/>
        <w:t>czasach szczególne znaczenie dla jakości ich życia codziennego oraz możliwości podejmowania różnych ról na rynku pracy.</w:t>
      </w:r>
      <w:r w:rsidRPr="00DA1F88">
        <w:rPr>
          <w:rStyle w:val="Odwoanieprzypisudolnego"/>
          <w:rFonts w:asciiTheme="majorHAnsi" w:hAnsiTheme="majorHAnsi" w:cs="Arial"/>
        </w:rPr>
        <w:footnoteReference w:id="17"/>
      </w:r>
    </w:p>
    <w:p w:rsidR="00546A4B" w:rsidRPr="00DA1F88" w:rsidRDefault="00546A4B" w:rsidP="00DA1F88">
      <w:pPr>
        <w:pStyle w:val="Default"/>
        <w:spacing w:line="360" w:lineRule="auto"/>
        <w:jc w:val="both"/>
        <w:rPr>
          <w:rFonts w:asciiTheme="majorHAnsi" w:hAnsiTheme="majorHAnsi" w:cs="Arial"/>
          <w:b/>
          <w:u w:val="single"/>
        </w:rPr>
      </w:pPr>
      <w:r w:rsidRPr="00DA1F88">
        <w:rPr>
          <w:rFonts w:asciiTheme="majorHAnsi" w:hAnsiTheme="majorHAnsi" w:cs="Arial"/>
          <w:b/>
          <w:u w:val="single"/>
        </w:rPr>
        <w:t>Inkubator Technologiczny w Stalowej Woli</w:t>
      </w:r>
    </w:p>
    <w:p w:rsidR="00546A4B" w:rsidRPr="00DA1F88" w:rsidRDefault="00546A4B" w:rsidP="00DA1F88">
      <w:pPr>
        <w:pStyle w:val="Default"/>
        <w:spacing w:line="360" w:lineRule="auto"/>
        <w:jc w:val="both"/>
        <w:rPr>
          <w:rFonts w:asciiTheme="majorHAnsi" w:hAnsiTheme="majorHAnsi" w:cs="Arial"/>
        </w:rPr>
      </w:pPr>
      <w:r w:rsidRPr="00DA1F88">
        <w:rPr>
          <w:rFonts w:asciiTheme="majorHAnsi" w:hAnsiTheme="majorHAnsi" w:cs="Arial"/>
        </w:rPr>
        <w:t xml:space="preserve">Obiekty tej instytucji powstały z inicjatywy miejscowego samorządu gospodarczego, zgrupowanego w stalowowolskiej Regionalnej Izbie Gospodarczej i samorządu lokalnego. Zrealizowano instytucję siłami i środkami miasta Stalowa Wola, Agencji Rozwoju Przemysłu oraz dzięki wsparciu z funduszy Unii Europejskiej. Z programu Operacyjnego Rozwoju Polski Wschodniej sfinansowano wyposażenie inkubatora w nowoczesne maszyny i urządzenia służące obróbce metali. Ofertę uzupełniają wyposażenie laboratoriów do prowadzenia badań wytrzymałościowych, metaloznawczych, nieniszczących, a także laboratorium pomiarowego. </w:t>
      </w:r>
    </w:p>
    <w:p w:rsidR="00546A4B" w:rsidRPr="00DA1F88" w:rsidRDefault="00546A4B" w:rsidP="00DA1F88">
      <w:pPr>
        <w:pStyle w:val="Default"/>
        <w:spacing w:line="360" w:lineRule="auto"/>
        <w:jc w:val="both"/>
        <w:rPr>
          <w:rFonts w:asciiTheme="majorHAnsi" w:hAnsiTheme="majorHAnsi" w:cs="Arial"/>
        </w:rPr>
      </w:pPr>
      <w:r w:rsidRPr="00DA1F88">
        <w:rPr>
          <w:rFonts w:asciiTheme="majorHAnsi" w:hAnsiTheme="majorHAnsi" w:cs="Arial"/>
        </w:rPr>
        <w:t>Celem inkubatora jest:</w:t>
      </w:r>
    </w:p>
    <w:p w:rsidR="00546A4B" w:rsidRPr="00DA1F88" w:rsidRDefault="00546A4B" w:rsidP="00FC7980">
      <w:pPr>
        <w:pStyle w:val="Default"/>
        <w:numPr>
          <w:ilvl w:val="0"/>
          <w:numId w:val="15"/>
        </w:numPr>
        <w:spacing w:line="360" w:lineRule="auto"/>
        <w:jc w:val="both"/>
        <w:rPr>
          <w:rFonts w:asciiTheme="majorHAnsi" w:hAnsiTheme="majorHAnsi" w:cs="Arial"/>
        </w:rPr>
      </w:pPr>
      <w:r w:rsidRPr="00DA1F88">
        <w:rPr>
          <w:rFonts w:asciiTheme="majorHAnsi" w:hAnsiTheme="majorHAnsi" w:cs="Arial"/>
        </w:rPr>
        <w:t>rozwijać potencjał przedsiębiorców ze Stalowej Woli, przede wszystkim tych działających w sektorze nowoczesnej technologii obróbki metali,</w:t>
      </w:r>
    </w:p>
    <w:p w:rsidR="00546A4B" w:rsidRPr="00DA1F88" w:rsidRDefault="00546A4B" w:rsidP="00FC7980">
      <w:pPr>
        <w:pStyle w:val="Default"/>
        <w:numPr>
          <w:ilvl w:val="0"/>
          <w:numId w:val="15"/>
        </w:numPr>
        <w:spacing w:line="360" w:lineRule="auto"/>
        <w:jc w:val="both"/>
        <w:rPr>
          <w:rFonts w:asciiTheme="majorHAnsi" w:hAnsiTheme="majorHAnsi" w:cs="Arial"/>
        </w:rPr>
      </w:pPr>
      <w:r w:rsidRPr="00DA1F88">
        <w:rPr>
          <w:rFonts w:asciiTheme="majorHAnsi" w:hAnsiTheme="majorHAnsi" w:cs="Arial"/>
        </w:rPr>
        <w:t>stworzenie nowej sieci kooperacyjnych powiazań w mieście i regionie,</w:t>
      </w:r>
    </w:p>
    <w:p w:rsidR="00546A4B" w:rsidRPr="00DA1F88" w:rsidRDefault="00546A4B" w:rsidP="00FC7980">
      <w:pPr>
        <w:pStyle w:val="Default"/>
        <w:numPr>
          <w:ilvl w:val="0"/>
          <w:numId w:val="15"/>
        </w:numPr>
        <w:spacing w:line="360" w:lineRule="auto"/>
        <w:jc w:val="both"/>
        <w:rPr>
          <w:rFonts w:asciiTheme="majorHAnsi" w:hAnsiTheme="majorHAnsi" w:cs="Arial"/>
        </w:rPr>
      </w:pPr>
      <w:r w:rsidRPr="00DA1F88">
        <w:rPr>
          <w:rFonts w:asciiTheme="majorHAnsi" w:hAnsiTheme="majorHAnsi" w:cs="Arial"/>
        </w:rPr>
        <w:t xml:space="preserve">wspomóc przedsiębiorstwa, które w najbliższej przyszłości będą preinkubowane </w:t>
      </w:r>
      <w:r w:rsidR="00FC065D">
        <w:rPr>
          <w:rFonts w:asciiTheme="majorHAnsi" w:hAnsiTheme="majorHAnsi" w:cs="Arial"/>
        </w:rPr>
        <w:br/>
      </w:r>
      <w:r w:rsidRPr="00DA1F88">
        <w:rPr>
          <w:rFonts w:asciiTheme="majorHAnsi" w:hAnsiTheme="majorHAnsi" w:cs="Arial"/>
        </w:rPr>
        <w:t xml:space="preserve">i inkubowane,  </w:t>
      </w:r>
    </w:p>
    <w:p w:rsidR="00546A4B" w:rsidRPr="00DA1F88" w:rsidRDefault="00546A4B" w:rsidP="00FC7980">
      <w:pPr>
        <w:pStyle w:val="Default"/>
        <w:numPr>
          <w:ilvl w:val="0"/>
          <w:numId w:val="15"/>
        </w:numPr>
        <w:spacing w:line="360" w:lineRule="auto"/>
        <w:jc w:val="both"/>
        <w:rPr>
          <w:rFonts w:asciiTheme="majorHAnsi" w:hAnsiTheme="majorHAnsi" w:cs="Arial"/>
        </w:rPr>
      </w:pPr>
      <w:r w:rsidRPr="00DA1F88">
        <w:rPr>
          <w:rFonts w:asciiTheme="majorHAnsi" w:hAnsiTheme="majorHAnsi" w:cs="Arial"/>
        </w:rPr>
        <w:t>zapewnienie wykwalifikowanego i fachowego doradztwa tym, którzy chcą uruchomić własną firmę.</w:t>
      </w:r>
      <w:r w:rsidRPr="00DA1F88">
        <w:rPr>
          <w:rStyle w:val="Odwoanieprzypisudolnego"/>
          <w:rFonts w:asciiTheme="majorHAnsi" w:hAnsiTheme="majorHAnsi" w:cs="Arial"/>
        </w:rPr>
        <w:footnoteReference w:id="18"/>
      </w:r>
    </w:p>
    <w:p w:rsidR="00262FC2" w:rsidRDefault="00262FC2">
      <w:pPr>
        <w:spacing w:after="160" w:line="259" w:lineRule="auto"/>
        <w:rPr>
          <w:rFonts w:asciiTheme="majorHAnsi" w:hAnsiTheme="majorHAnsi" w:cs="Arial"/>
          <w:sz w:val="24"/>
          <w:szCs w:val="24"/>
        </w:rPr>
      </w:pPr>
      <w:r>
        <w:rPr>
          <w:rFonts w:asciiTheme="majorHAnsi" w:hAnsiTheme="majorHAnsi" w:cs="Arial"/>
        </w:rPr>
        <w:br w:type="page"/>
      </w:r>
    </w:p>
    <w:p w:rsidR="000F033C" w:rsidRPr="00D52B16" w:rsidRDefault="000F033C" w:rsidP="00D52B16">
      <w:pPr>
        <w:pStyle w:val="Nagwek1"/>
        <w:spacing w:before="0" w:line="360" w:lineRule="auto"/>
        <w:jc w:val="both"/>
        <w:rPr>
          <w:b/>
          <w:noProof/>
          <w:color w:val="auto"/>
          <w:sz w:val="28"/>
          <w:szCs w:val="28"/>
        </w:rPr>
      </w:pPr>
      <w:bookmarkStart w:id="15" w:name="_Toc389745833"/>
      <w:r w:rsidRPr="00D52B16">
        <w:rPr>
          <w:b/>
          <w:color w:val="auto"/>
          <w:sz w:val="28"/>
          <w:szCs w:val="28"/>
        </w:rPr>
        <w:lastRenderedPageBreak/>
        <w:t>IV. Diagnoza sytuacji społecznej wraz z wnioskami końcowymi.</w:t>
      </w:r>
      <w:bookmarkEnd w:id="15"/>
      <w:r w:rsidRPr="00D52B16">
        <w:rPr>
          <w:b/>
          <w:noProof/>
          <w:color w:val="auto"/>
          <w:sz w:val="28"/>
          <w:szCs w:val="28"/>
        </w:rPr>
        <w:t xml:space="preserve"> </w:t>
      </w:r>
    </w:p>
    <w:p w:rsidR="00396FB9" w:rsidRPr="00D52B16" w:rsidRDefault="00396FB9" w:rsidP="00D52B16">
      <w:pPr>
        <w:spacing w:line="360" w:lineRule="auto"/>
        <w:jc w:val="both"/>
        <w:rPr>
          <w:rFonts w:asciiTheme="majorHAnsi" w:hAnsiTheme="majorHAnsi"/>
          <w:sz w:val="28"/>
          <w:szCs w:val="28"/>
        </w:rPr>
      </w:pPr>
    </w:p>
    <w:p w:rsidR="00396FB9" w:rsidRPr="00DF11B0" w:rsidRDefault="00396FB9" w:rsidP="00D52B16">
      <w:pPr>
        <w:spacing w:line="360" w:lineRule="auto"/>
        <w:jc w:val="both"/>
        <w:rPr>
          <w:rFonts w:asciiTheme="majorHAnsi" w:hAnsiTheme="majorHAnsi"/>
          <w:b/>
          <w:sz w:val="24"/>
          <w:szCs w:val="24"/>
        </w:rPr>
      </w:pPr>
      <w:r w:rsidRPr="00DF11B0">
        <w:rPr>
          <w:rFonts w:asciiTheme="majorHAnsi" w:hAnsiTheme="majorHAnsi"/>
          <w:b/>
          <w:sz w:val="24"/>
          <w:szCs w:val="24"/>
        </w:rPr>
        <w:t>IV 1. Metodologia i opis prowadzonych badań.</w:t>
      </w:r>
    </w:p>
    <w:p w:rsidR="00396FB9" w:rsidRPr="00D52B16" w:rsidRDefault="00396FB9" w:rsidP="00D52B16">
      <w:pPr>
        <w:spacing w:line="360" w:lineRule="auto"/>
        <w:jc w:val="both"/>
        <w:rPr>
          <w:rFonts w:asciiTheme="majorHAnsi" w:hAnsiTheme="majorHAnsi"/>
          <w:sz w:val="24"/>
          <w:szCs w:val="24"/>
        </w:rPr>
      </w:pPr>
    </w:p>
    <w:p w:rsidR="00396FB9" w:rsidRPr="00D52B16" w:rsidRDefault="00396FB9" w:rsidP="00D52B16">
      <w:pPr>
        <w:pStyle w:val="Default"/>
        <w:spacing w:line="360" w:lineRule="auto"/>
        <w:ind w:firstLine="708"/>
        <w:jc w:val="both"/>
        <w:rPr>
          <w:rFonts w:asciiTheme="majorHAnsi" w:hAnsiTheme="majorHAnsi"/>
        </w:rPr>
      </w:pPr>
      <w:r w:rsidRPr="00D52B16">
        <w:rPr>
          <w:rFonts w:asciiTheme="majorHAnsi" w:hAnsiTheme="majorHAnsi"/>
        </w:rPr>
        <w:t>Przyjęty model partycypacyjny budowania Strategii Rozwiązywania Problemów Społecznych Miasta Stalowa Wola na lata 2016 -2022 przez członków zespołu zadaniowe</w:t>
      </w:r>
      <w:r w:rsidR="002F6E4A">
        <w:rPr>
          <w:rFonts w:asciiTheme="majorHAnsi" w:hAnsiTheme="majorHAnsi"/>
        </w:rPr>
        <w:t>go podczas pierwszego spotkania</w:t>
      </w:r>
      <w:r w:rsidRPr="00D52B16">
        <w:rPr>
          <w:rFonts w:asciiTheme="majorHAnsi" w:hAnsiTheme="majorHAnsi"/>
        </w:rPr>
        <w:t xml:space="preserve"> w dniu  28.09.2015 r. sprawił, że jedną z form budowania diagnozy społecznej, jak i potrzeb mieszkańcó</w:t>
      </w:r>
      <w:r w:rsidR="002F6E4A">
        <w:rPr>
          <w:rFonts w:asciiTheme="majorHAnsi" w:hAnsiTheme="majorHAnsi"/>
        </w:rPr>
        <w:t xml:space="preserve">w stały się badania ankietowe. </w:t>
      </w:r>
      <w:r w:rsidRPr="00D52B16">
        <w:rPr>
          <w:rFonts w:asciiTheme="majorHAnsi" w:hAnsiTheme="majorHAnsi"/>
        </w:rPr>
        <w:t>Podczas spotkania przyjęto również formułę organizacji badań ankietowych wśród mieszkańców Stalowej Woli. Zespół koordy</w:t>
      </w:r>
      <w:r w:rsidR="002F6E4A">
        <w:rPr>
          <w:rFonts w:asciiTheme="majorHAnsi" w:hAnsiTheme="majorHAnsi"/>
        </w:rPr>
        <w:t>nujący pracę przygotował ankietę, która została zamieszczona</w:t>
      </w:r>
      <w:r w:rsidRPr="00D52B16">
        <w:rPr>
          <w:rFonts w:asciiTheme="majorHAnsi" w:hAnsiTheme="majorHAnsi"/>
        </w:rPr>
        <w:t xml:space="preserve"> na stronie Miejskiego Ośrodka Pomocy Społecznej w Stalowej Woli celem konsultacji. </w:t>
      </w:r>
    </w:p>
    <w:p w:rsidR="00396FB9" w:rsidRPr="00D52B16" w:rsidRDefault="002F6E4A" w:rsidP="00D52B16">
      <w:pPr>
        <w:pStyle w:val="Default"/>
        <w:spacing w:line="360" w:lineRule="auto"/>
        <w:ind w:firstLine="708"/>
        <w:jc w:val="both"/>
        <w:rPr>
          <w:rFonts w:asciiTheme="majorHAnsi" w:hAnsiTheme="majorHAnsi"/>
        </w:rPr>
      </w:pPr>
      <w:r>
        <w:rPr>
          <w:rFonts w:asciiTheme="majorHAnsi" w:hAnsiTheme="majorHAnsi"/>
        </w:rPr>
        <w:t xml:space="preserve">Ponadto </w:t>
      </w:r>
      <w:r w:rsidR="00396FB9" w:rsidRPr="00D52B16">
        <w:rPr>
          <w:rFonts w:asciiTheme="majorHAnsi" w:hAnsiTheme="majorHAnsi"/>
        </w:rPr>
        <w:t>Zespół koordynujący prace nad Strategią rozes</w:t>
      </w:r>
      <w:r>
        <w:rPr>
          <w:rFonts w:asciiTheme="majorHAnsi" w:hAnsiTheme="majorHAnsi"/>
        </w:rPr>
        <w:t>łał ankiety w formie papierowej</w:t>
      </w:r>
      <w:r w:rsidR="00396FB9" w:rsidRPr="00D52B16">
        <w:rPr>
          <w:rFonts w:asciiTheme="majorHAnsi" w:hAnsiTheme="majorHAnsi"/>
        </w:rPr>
        <w:t xml:space="preserve"> do Urzędu Miasta Stalowej Woli i Starostwa Powiatowego w</w:t>
      </w:r>
      <w:r>
        <w:rPr>
          <w:rFonts w:asciiTheme="majorHAnsi" w:hAnsiTheme="majorHAnsi"/>
        </w:rPr>
        <w:t xml:space="preserve"> Stalowej Woli. Przy wsparciu w/w</w:t>
      </w:r>
      <w:r w:rsidR="00396FB9" w:rsidRPr="00D52B16">
        <w:rPr>
          <w:rFonts w:asciiTheme="majorHAnsi" w:hAnsiTheme="majorHAnsi"/>
        </w:rPr>
        <w:t xml:space="preserve"> instytucji ankiety dotarły do szkół stalowowolskich, gdzie w trakcie spotkań z rodzicami ankiety były rozdysponowywane. </w:t>
      </w:r>
    </w:p>
    <w:p w:rsidR="00396FB9" w:rsidRPr="00D52B16" w:rsidRDefault="00396FB9" w:rsidP="00D52B16">
      <w:pPr>
        <w:pStyle w:val="Default"/>
        <w:spacing w:line="360" w:lineRule="auto"/>
        <w:jc w:val="both"/>
        <w:rPr>
          <w:rFonts w:asciiTheme="majorHAnsi" w:hAnsiTheme="majorHAnsi"/>
        </w:rPr>
      </w:pPr>
      <w:r w:rsidRPr="00D52B16">
        <w:rPr>
          <w:rFonts w:asciiTheme="majorHAnsi" w:hAnsiTheme="majorHAnsi"/>
        </w:rPr>
        <w:t>Ankiety również zostały przesłane do Klub</w:t>
      </w:r>
      <w:r w:rsidR="002F6E4A">
        <w:rPr>
          <w:rFonts w:asciiTheme="majorHAnsi" w:hAnsiTheme="majorHAnsi"/>
        </w:rPr>
        <w:t>ów seniora, aby badaniem</w:t>
      </w:r>
      <w:r w:rsidRPr="00D52B16">
        <w:rPr>
          <w:rFonts w:asciiTheme="majorHAnsi" w:hAnsiTheme="majorHAnsi"/>
        </w:rPr>
        <w:t xml:space="preserve"> objąć najstarszych mieszkańców Stalowej Woli. </w:t>
      </w:r>
    </w:p>
    <w:p w:rsidR="00396FB9" w:rsidRPr="00D52B16" w:rsidRDefault="00396FB9" w:rsidP="00D52B16">
      <w:pPr>
        <w:pStyle w:val="Default"/>
        <w:spacing w:line="360" w:lineRule="auto"/>
        <w:jc w:val="both"/>
        <w:rPr>
          <w:rFonts w:asciiTheme="majorHAnsi" w:hAnsiTheme="majorHAnsi"/>
        </w:rPr>
      </w:pPr>
      <w:r w:rsidRPr="00D52B16">
        <w:rPr>
          <w:rFonts w:asciiTheme="majorHAnsi" w:hAnsiTheme="majorHAnsi"/>
        </w:rPr>
        <w:t>Ankieta w formie elektronicz</w:t>
      </w:r>
      <w:r w:rsidR="002F6E4A">
        <w:rPr>
          <w:rFonts w:asciiTheme="majorHAnsi" w:hAnsiTheme="majorHAnsi"/>
        </w:rPr>
        <w:t>nej została zamieszczona także</w:t>
      </w:r>
      <w:r w:rsidRPr="00D52B16">
        <w:rPr>
          <w:rFonts w:asciiTheme="majorHAnsi" w:hAnsiTheme="majorHAnsi"/>
        </w:rPr>
        <w:t xml:space="preserve"> na stronie internetowej MOPS </w:t>
      </w:r>
      <w:r w:rsidR="00FC065D">
        <w:rPr>
          <w:rFonts w:asciiTheme="majorHAnsi" w:hAnsiTheme="majorHAnsi"/>
        </w:rPr>
        <w:br/>
      </w:r>
      <w:r w:rsidRPr="00D52B16">
        <w:rPr>
          <w:rFonts w:asciiTheme="majorHAnsi" w:hAnsiTheme="majorHAnsi"/>
        </w:rPr>
        <w:t xml:space="preserve">w Stalowej </w:t>
      </w:r>
      <w:r w:rsidR="002F6E4A">
        <w:rPr>
          <w:rFonts w:asciiTheme="majorHAnsi" w:hAnsiTheme="majorHAnsi"/>
        </w:rPr>
        <w:t xml:space="preserve"> Woli </w:t>
      </w:r>
      <w:r w:rsidRPr="00D52B16">
        <w:rPr>
          <w:rFonts w:asciiTheme="majorHAnsi" w:hAnsiTheme="majorHAnsi"/>
        </w:rPr>
        <w:t xml:space="preserve">i na stronie BIP Urzędu Miasta Stalowej Woli oraz na portalu internetowym. Członkowie Zespołu zadaniowego do prac nad Strategią przyjęli model partycypacyjny. Badaniem tym objęto mieszkańców gminy w tym osoby pełniące różnorodne funkcje społeczne. </w:t>
      </w:r>
    </w:p>
    <w:p w:rsidR="00396FB9" w:rsidRPr="00D52B16" w:rsidRDefault="00396FB9" w:rsidP="00D52B16">
      <w:pPr>
        <w:pStyle w:val="Default"/>
        <w:spacing w:line="360" w:lineRule="auto"/>
        <w:ind w:firstLine="708"/>
        <w:jc w:val="both"/>
        <w:rPr>
          <w:rFonts w:asciiTheme="majorHAnsi" w:hAnsiTheme="majorHAnsi"/>
        </w:rPr>
      </w:pPr>
      <w:r w:rsidRPr="00D52B16">
        <w:rPr>
          <w:rFonts w:asciiTheme="majorHAnsi" w:hAnsiTheme="majorHAnsi"/>
        </w:rPr>
        <w:t xml:space="preserve">Zastosowanym narzędziem był kwestionariusz ankiety o wysokim stopniu standaryzacji do samodzielnego wypełnienia zawierający 28 pytań. </w:t>
      </w:r>
    </w:p>
    <w:p w:rsidR="00396FB9" w:rsidRPr="00D52B16" w:rsidRDefault="00396FB9" w:rsidP="00D52B16">
      <w:pPr>
        <w:spacing w:line="360" w:lineRule="auto"/>
        <w:jc w:val="both"/>
        <w:rPr>
          <w:rFonts w:asciiTheme="majorHAnsi" w:hAnsiTheme="majorHAnsi"/>
          <w:sz w:val="24"/>
          <w:szCs w:val="24"/>
        </w:rPr>
      </w:pPr>
      <w:r w:rsidRPr="00D52B16">
        <w:rPr>
          <w:rFonts w:asciiTheme="majorHAnsi" w:hAnsiTheme="majorHAnsi"/>
          <w:sz w:val="24"/>
          <w:szCs w:val="24"/>
        </w:rPr>
        <w:t>Rozesłano 700 ankiet, uzyskując zwrot na poziomie 501 wypełnionych ankiet, co daje nam 72% i świadczy o zainteresowaniu środowiska lokalnego oraz zaangażowaniu w działania prowadzone na terenie gminy. Badania miały na celu przynieść odpowiedź na kluczowe kwestie:</w:t>
      </w:r>
    </w:p>
    <w:p w:rsidR="00396FB9" w:rsidRPr="00DF11B0" w:rsidRDefault="002F6E4A" w:rsidP="00FC7980">
      <w:pPr>
        <w:pStyle w:val="Akapitzlist"/>
        <w:numPr>
          <w:ilvl w:val="0"/>
          <w:numId w:val="72"/>
        </w:numPr>
        <w:spacing w:after="200" w:line="360" w:lineRule="auto"/>
        <w:jc w:val="both"/>
        <w:rPr>
          <w:rFonts w:asciiTheme="majorHAnsi" w:hAnsiTheme="majorHAnsi"/>
          <w:sz w:val="24"/>
          <w:szCs w:val="24"/>
        </w:rPr>
      </w:pPr>
      <w:r>
        <w:rPr>
          <w:rFonts w:asciiTheme="majorHAnsi" w:hAnsiTheme="majorHAnsi"/>
          <w:sz w:val="24"/>
          <w:szCs w:val="24"/>
        </w:rPr>
        <w:t xml:space="preserve">Jaka jest w odczuciu mieszkańców jakość życia w </w:t>
      </w:r>
      <w:r w:rsidR="00396FB9" w:rsidRPr="00DF11B0">
        <w:rPr>
          <w:rFonts w:asciiTheme="majorHAnsi" w:hAnsiTheme="majorHAnsi"/>
          <w:sz w:val="24"/>
          <w:szCs w:val="24"/>
        </w:rPr>
        <w:t>gminie Stalowa Wola we wskazanych obszarach?</w:t>
      </w:r>
    </w:p>
    <w:p w:rsidR="00396FB9" w:rsidRPr="00DF11B0" w:rsidRDefault="00396FB9" w:rsidP="00FC7980">
      <w:pPr>
        <w:pStyle w:val="Akapitzlist"/>
        <w:numPr>
          <w:ilvl w:val="0"/>
          <w:numId w:val="72"/>
        </w:numPr>
        <w:spacing w:line="360" w:lineRule="auto"/>
        <w:jc w:val="both"/>
        <w:rPr>
          <w:rFonts w:asciiTheme="majorHAnsi" w:hAnsiTheme="majorHAnsi"/>
          <w:sz w:val="24"/>
          <w:szCs w:val="24"/>
        </w:rPr>
      </w:pPr>
      <w:r w:rsidRPr="00DF11B0">
        <w:rPr>
          <w:rFonts w:asciiTheme="majorHAnsi" w:hAnsiTheme="majorHAnsi"/>
          <w:sz w:val="24"/>
          <w:szCs w:val="24"/>
        </w:rPr>
        <w:t>W jaki sposób mieszkańcy gminy Stalowa Wola identyfikują problemy społeczne?</w:t>
      </w:r>
    </w:p>
    <w:p w:rsidR="00226385" w:rsidRPr="00DF11B0" w:rsidRDefault="00396FB9" w:rsidP="00FC7980">
      <w:pPr>
        <w:pStyle w:val="Akapitzlist"/>
        <w:numPr>
          <w:ilvl w:val="0"/>
          <w:numId w:val="72"/>
        </w:numPr>
        <w:spacing w:line="360" w:lineRule="auto"/>
        <w:jc w:val="both"/>
        <w:rPr>
          <w:rFonts w:asciiTheme="majorHAnsi" w:hAnsiTheme="majorHAnsi"/>
          <w:sz w:val="24"/>
          <w:szCs w:val="24"/>
        </w:rPr>
      </w:pPr>
      <w:r w:rsidRPr="00DF11B0">
        <w:rPr>
          <w:rFonts w:asciiTheme="majorHAnsi" w:hAnsiTheme="majorHAnsi"/>
          <w:sz w:val="24"/>
          <w:szCs w:val="24"/>
        </w:rPr>
        <w:lastRenderedPageBreak/>
        <w:t>W jaki sposób mieszkańcy gminy Stalowa Wola rozwiązaliby występujące problemy społeczne?</w:t>
      </w:r>
    </w:p>
    <w:p w:rsidR="00396FB9" w:rsidRPr="001C473B" w:rsidRDefault="00396FB9" w:rsidP="00226385">
      <w:pPr>
        <w:spacing w:line="360" w:lineRule="auto"/>
        <w:jc w:val="both"/>
        <w:rPr>
          <w:b/>
          <w:sz w:val="24"/>
          <w:szCs w:val="24"/>
        </w:rPr>
      </w:pPr>
      <w:r w:rsidRPr="001C473B">
        <w:rPr>
          <w:b/>
          <w:sz w:val="24"/>
          <w:szCs w:val="24"/>
        </w:rPr>
        <w:t>Próba</w:t>
      </w:r>
    </w:p>
    <w:p w:rsidR="00396FB9" w:rsidRPr="002F6E4A" w:rsidRDefault="002F6E4A" w:rsidP="00226385">
      <w:pPr>
        <w:spacing w:line="360" w:lineRule="auto"/>
        <w:jc w:val="both"/>
        <w:rPr>
          <w:rFonts w:asciiTheme="majorHAnsi" w:hAnsiTheme="majorHAnsi"/>
          <w:sz w:val="24"/>
          <w:szCs w:val="24"/>
        </w:rPr>
      </w:pPr>
      <w:r w:rsidRPr="002F6E4A">
        <w:rPr>
          <w:rFonts w:asciiTheme="majorHAnsi" w:hAnsiTheme="majorHAnsi"/>
          <w:sz w:val="24"/>
          <w:szCs w:val="24"/>
        </w:rPr>
        <w:t>W badaniu wzięło udział 501</w:t>
      </w:r>
      <w:r w:rsidR="00DF11B0" w:rsidRPr="002F6E4A">
        <w:rPr>
          <w:rFonts w:asciiTheme="majorHAnsi" w:hAnsiTheme="majorHAnsi"/>
          <w:sz w:val="24"/>
          <w:szCs w:val="24"/>
        </w:rPr>
        <w:t xml:space="preserve"> osób (w tym 353</w:t>
      </w:r>
      <w:r w:rsidR="00396FB9" w:rsidRPr="002F6E4A">
        <w:rPr>
          <w:rFonts w:asciiTheme="majorHAnsi" w:hAnsiTheme="majorHAnsi"/>
          <w:sz w:val="24"/>
          <w:szCs w:val="24"/>
        </w:rPr>
        <w:t xml:space="preserve"> kobiety oraz 148 mężczyzn). </w:t>
      </w:r>
    </w:p>
    <w:p w:rsidR="00226385" w:rsidRPr="00DF11B0" w:rsidRDefault="00226385" w:rsidP="00DF11B0">
      <w:pPr>
        <w:spacing w:line="360" w:lineRule="auto"/>
        <w:jc w:val="both"/>
        <w:rPr>
          <w:rFonts w:asciiTheme="majorHAnsi" w:hAnsiTheme="majorHAnsi"/>
          <w:b/>
          <w:sz w:val="20"/>
          <w:szCs w:val="20"/>
        </w:rPr>
      </w:pPr>
      <w:r w:rsidRPr="00DF11B0">
        <w:rPr>
          <w:rFonts w:asciiTheme="majorHAnsi" w:hAnsiTheme="majorHAnsi"/>
          <w:b/>
          <w:sz w:val="20"/>
          <w:szCs w:val="20"/>
        </w:rPr>
        <w:t>Wykres 13. Płeć respondentów.</w:t>
      </w:r>
    </w:p>
    <w:p w:rsidR="00396FB9" w:rsidRPr="00D127A1" w:rsidRDefault="00396FB9" w:rsidP="00396FB9">
      <w:pPr>
        <w:spacing w:line="360" w:lineRule="auto"/>
        <w:jc w:val="both"/>
        <w:rPr>
          <w:sz w:val="24"/>
          <w:szCs w:val="24"/>
        </w:rPr>
      </w:pPr>
      <w:r>
        <w:rPr>
          <w:noProof/>
          <w:sz w:val="24"/>
          <w:szCs w:val="24"/>
        </w:rPr>
        <w:drawing>
          <wp:inline distT="0" distB="0" distL="0" distR="0" wp14:anchorId="3AF28439" wp14:editId="04C741D9">
            <wp:extent cx="5695950" cy="3200400"/>
            <wp:effectExtent l="0" t="0" r="19050" b="19050"/>
            <wp:docPr id="301" name="Wykres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96FB9" w:rsidRPr="00226385" w:rsidRDefault="00396FB9" w:rsidP="00396FB9">
      <w:pPr>
        <w:spacing w:line="360" w:lineRule="auto"/>
        <w:jc w:val="both"/>
        <w:rPr>
          <w:i/>
          <w:sz w:val="20"/>
          <w:szCs w:val="20"/>
        </w:rPr>
      </w:pPr>
    </w:p>
    <w:p w:rsidR="00396FB9" w:rsidRPr="00DF11B0" w:rsidRDefault="00396FB9" w:rsidP="00DF11B0">
      <w:pPr>
        <w:spacing w:line="360" w:lineRule="auto"/>
        <w:jc w:val="both"/>
        <w:rPr>
          <w:rFonts w:asciiTheme="majorHAnsi" w:hAnsiTheme="majorHAnsi" w:cs="Arial"/>
          <w:sz w:val="24"/>
          <w:szCs w:val="24"/>
        </w:rPr>
      </w:pPr>
      <w:r w:rsidRPr="00DF11B0">
        <w:rPr>
          <w:rFonts w:asciiTheme="majorHAnsi" w:hAnsiTheme="majorHAnsi" w:cs="Arial"/>
          <w:sz w:val="24"/>
          <w:szCs w:val="24"/>
        </w:rPr>
        <w:t>Struktura wieku w próbie była stosunkowo zróżnicowana, jednak przeważały osoby w wieku między 30 a 50 lat (200 osób, 39,60%), następnie osoby z grupy wiekowej 18 – 30 lat (174 osoby 34,46%). Znacznie mniej liczna była natomiast najmłodsza z grupy</w:t>
      </w:r>
      <w:r w:rsidR="00DF11B0" w:rsidRPr="00DF11B0">
        <w:rPr>
          <w:rFonts w:asciiTheme="majorHAnsi" w:hAnsiTheme="majorHAnsi" w:cs="Arial"/>
          <w:sz w:val="24"/>
          <w:szCs w:val="24"/>
        </w:rPr>
        <w:t xml:space="preserve"> w</w:t>
      </w:r>
      <w:r w:rsidR="00DF11B0">
        <w:rPr>
          <w:rFonts w:asciiTheme="majorHAnsi" w:hAnsiTheme="majorHAnsi" w:cs="Arial"/>
          <w:sz w:val="24"/>
          <w:szCs w:val="24"/>
        </w:rPr>
        <w:t xml:space="preserve"> </w:t>
      </w:r>
      <w:r w:rsidRPr="00DF11B0">
        <w:rPr>
          <w:rFonts w:asciiTheme="majorHAnsi" w:hAnsiTheme="majorHAnsi" w:cs="Arial"/>
          <w:sz w:val="24"/>
          <w:szCs w:val="24"/>
        </w:rPr>
        <w:t>wieku 18 lat. (23 osoby, 4,55%).</w:t>
      </w:r>
    </w:p>
    <w:p w:rsidR="00226385" w:rsidRDefault="00226385" w:rsidP="00396FB9">
      <w:pPr>
        <w:spacing w:line="360" w:lineRule="auto"/>
        <w:jc w:val="both"/>
        <w:rPr>
          <w:rFonts w:cs="Arial"/>
          <w:sz w:val="24"/>
          <w:szCs w:val="24"/>
        </w:rPr>
      </w:pPr>
    </w:p>
    <w:p w:rsidR="00DF11B0" w:rsidRDefault="00DF11B0" w:rsidP="00396FB9">
      <w:pPr>
        <w:spacing w:line="360" w:lineRule="auto"/>
        <w:jc w:val="both"/>
        <w:rPr>
          <w:rFonts w:cs="Arial"/>
          <w:sz w:val="24"/>
          <w:szCs w:val="24"/>
        </w:rPr>
      </w:pPr>
    </w:p>
    <w:p w:rsidR="00DF11B0" w:rsidRDefault="00DF11B0" w:rsidP="00396FB9">
      <w:pPr>
        <w:spacing w:line="360" w:lineRule="auto"/>
        <w:jc w:val="both"/>
        <w:rPr>
          <w:rFonts w:cs="Arial"/>
          <w:sz w:val="24"/>
          <w:szCs w:val="24"/>
        </w:rPr>
      </w:pPr>
    </w:p>
    <w:p w:rsidR="00DF11B0" w:rsidRDefault="00DF11B0" w:rsidP="00396FB9">
      <w:pPr>
        <w:spacing w:line="360" w:lineRule="auto"/>
        <w:jc w:val="both"/>
        <w:rPr>
          <w:rFonts w:cs="Arial"/>
          <w:sz w:val="24"/>
          <w:szCs w:val="24"/>
        </w:rPr>
      </w:pPr>
    </w:p>
    <w:p w:rsidR="00DF11B0" w:rsidRDefault="00DF11B0" w:rsidP="00396FB9">
      <w:pPr>
        <w:spacing w:line="360" w:lineRule="auto"/>
        <w:jc w:val="both"/>
        <w:rPr>
          <w:rFonts w:cs="Arial"/>
          <w:sz w:val="24"/>
          <w:szCs w:val="24"/>
        </w:rPr>
      </w:pPr>
    </w:p>
    <w:p w:rsidR="00DF11B0" w:rsidRDefault="00DF11B0" w:rsidP="00396FB9">
      <w:pPr>
        <w:spacing w:line="360" w:lineRule="auto"/>
        <w:jc w:val="both"/>
        <w:rPr>
          <w:rFonts w:cs="Arial"/>
          <w:sz w:val="24"/>
          <w:szCs w:val="24"/>
        </w:rPr>
      </w:pPr>
    </w:p>
    <w:p w:rsidR="00DF11B0" w:rsidRDefault="00DF11B0" w:rsidP="00396FB9">
      <w:pPr>
        <w:spacing w:line="360" w:lineRule="auto"/>
        <w:jc w:val="both"/>
        <w:rPr>
          <w:rFonts w:cs="Arial"/>
          <w:sz w:val="24"/>
          <w:szCs w:val="24"/>
        </w:rPr>
      </w:pPr>
    </w:p>
    <w:p w:rsidR="002F6E4A" w:rsidRDefault="002F6E4A" w:rsidP="00396FB9">
      <w:pPr>
        <w:spacing w:line="360" w:lineRule="auto"/>
        <w:jc w:val="both"/>
        <w:rPr>
          <w:rFonts w:cs="Arial"/>
          <w:sz w:val="24"/>
          <w:szCs w:val="24"/>
        </w:rPr>
      </w:pPr>
    </w:p>
    <w:p w:rsidR="002F6E4A" w:rsidRDefault="002F6E4A" w:rsidP="00396FB9">
      <w:pPr>
        <w:spacing w:line="360" w:lineRule="auto"/>
        <w:jc w:val="both"/>
        <w:rPr>
          <w:rFonts w:cs="Arial"/>
          <w:sz w:val="24"/>
          <w:szCs w:val="24"/>
        </w:rPr>
      </w:pPr>
    </w:p>
    <w:p w:rsidR="002F6E4A" w:rsidRDefault="002F6E4A" w:rsidP="00396FB9">
      <w:pPr>
        <w:spacing w:line="360" w:lineRule="auto"/>
        <w:jc w:val="both"/>
        <w:rPr>
          <w:rFonts w:cs="Arial"/>
          <w:sz w:val="24"/>
          <w:szCs w:val="24"/>
        </w:rPr>
      </w:pPr>
    </w:p>
    <w:p w:rsidR="00396FB9" w:rsidRPr="00DF11B0" w:rsidRDefault="00226385" w:rsidP="00396FB9">
      <w:pPr>
        <w:spacing w:line="360" w:lineRule="auto"/>
        <w:jc w:val="both"/>
        <w:rPr>
          <w:rFonts w:asciiTheme="majorHAnsi" w:hAnsiTheme="majorHAnsi" w:cs="Arial"/>
          <w:b/>
          <w:sz w:val="24"/>
          <w:szCs w:val="24"/>
        </w:rPr>
      </w:pPr>
      <w:r w:rsidRPr="00DF11B0">
        <w:rPr>
          <w:rFonts w:asciiTheme="majorHAnsi" w:hAnsiTheme="majorHAnsi"/>
          <w:b/>
          <w:sz w:val="20"/>
          <w:szCs w:val="20"/>
        </w:rPr>
        <w:lastRenderedPageBreak/>
        <w:t>Wykres 14. Wiek respondentów.</w:t>
      </w:r>
    </w:p>
    <w:p w:rsidR="00396FB9" w:rsidRDefault="00396FB9" w:rsidP="00396FB9">
      <w:pPr>
        <w:spacing w:line="360" w:lineRule="auto"/>
        <w:jc w:val="both"/>
        <w:rPr>
          <w:b/>
          <w:sz w:val="24"/>
          <w:szCs w:val="24"/>
        </w:rPr>
      </w:pPr>
      <w:r>
        <w:rPr>
          <w:b/>
          <w:noProof/>
          <w:sz w:val="24"/>
          <w:szCs w:val="24"/>
        </w:rPr>
        <w:drawing>
          <wp:inline distT="0" distB="0" distL="0" distR="0" wp14:anchorId="6B35CBB7" wp14:editId="09D519EE">
            <wp:extent cx="5724525" cy="3200400"/>
            <wp:effectExtent l="0" t="0" r="9525" b="19050"/>
            <wp:docPr id="310" name="Wykres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96FB9" w:rsidRPr="00DF11B0" w:rsidRDefault="00396FB9" w:rsidP="00DF11B0">
      <w:pPr>
        <w:spacing w:line="360" w:lineRule="auto"/>
        <w:jc w:val="both"/>
        <w:rPr>
          <w:rFonts w:asciiTheme="majorHAnsi" w:hAnsiTheme="majorHAnsi" w:cs="Arial"/>
          <w:sz w:val="24"/>
          <w:szCs w:val="24"/>
        </w:rPr>
      </w:pPr>
      <w:r w:rsidRPr="00DF11B0">
        <w:rPr>
          <w:rFonts w:asciiTheme="majorHAnsi" w:hAnsiTheme="majorHAnsi" w:cs="Arial"/>
          <w:sz w:val="24"/>
          <w:szCs w:val="24"/>
        </w:rPr>
        <w:t>Osoby biorące udział w badaniu najczęściej posiadały wykształcenie wyższe (216 osób, 442,77%), drugą, co do liczebności, była grupa osób z wykształceniem średnim (ponadgimnazjalnym) (137 osób, 27,13%). Najmniej, bo 73 osób ( 14,46%) legitymowało się wykształceniem zasadniczym zawodowym (ponadgimnazjalnym).</w:t>
      </w:r>
    </w:p>
    <w:p w:rsidR="00396FB9" w:rsidRDefault="00396FB9" w:rsidP="00396FB9">
      <w:pPr>
        <w:spacing w:line="360" w:lineRule="auto"/>
        <w:jc w:val="both"/>
        <w:rPr>
          <w:b/>
          <w:sz w:val="24"/>
          <w:szCs w:val="24"/>
        </w:rPr>
      </w:pPr>
    </w:p>
    <w:p w:rsidR="00396FB9" w:rsidRPr="002F6E4A" w:rsidRDefault="00226385" w:rsidP="002F6E4A">
      <w:pPr>
        <w:spacing w:line="360" w:lineRule="auto"/>
        <w:jc w:val="both"/>
        <w:rPr>
          <w:rFonts w:asciiTheme="majorHAnsi" w:hAnsiTheme="majorHAnsi"/>
          <w:b/>
          <w:sz w:val="20"/>
          <w:szCs w:val="20"/>
        </w:rPr>
      </w:pPr>
      <w:r w:rsidRPr="002F6E4A">
        <w:rPr>
          <w:rFonts w:asciiTheme="majorHAnsi" w:hAnsiTheme="majorHAnsi"/>
          <w:b/>
          <w:sz w:val="20"/>
          <w:szCs w:val="20"/>
        </w:rPr>
        <w:t>Wykres 15. Wykształcenie respondentów.</w:t>
      </w:r>
    </w:p>
    <w:p w:rsidR="00396FB9" w:rsidRDefault="00396FB9" w:rsidP="00396FB9">
      <w:pPr>
        <w:spacing w:line="360" w:lineRule="auto"/>
        <w:jc w:val="both"/>
        <w:rPr>
          <w:b/>
          <w:sz w:val="24"/>
          <w:szCs w:val="24"/>
        </w:rPr>
      </w:pPr>
      <w:r>
        <w:rPr>
          <w:b/>
          <w:noProof/>
          <w:sz w:val="24"/>
          <w:szCs w:val="24"/>
        </w:rPr>
        <w:drawing>
          <wp:inline distT="0" distB="0" distL="0" distR="0" wp14:anchorId="4F5068E5" wp14:editId="5AD50430">
            <wp:extent cx="5486400" cy="3200400"/>
            <wp:effectExtent l="0" t="0" r="19050" b="19050"/>
            <wp:docPr id="311" name="Wykres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96FB9" w:rsidRPr="002F6E4A" w:rsidRDefault="00396FB9" w:rsidP="002F6E4A">
      <w:pPr>
        <w:spacing w:line="360" w:lineRule="auto"/>
        <w:jc w:val="both"/>
        <w:rPr>
          <w:rFonts w:asciiTheme="majorHAnsi" w:hAnsiTheme="majorHAnsi" w:cs="Arial"/>
          <w:sz w:val="24"/>
          <w:szCs w:val="24"/>
        </w:rPr>
      </w:pPr>
      <w:r w:rsidRPr="002F6E4A">
        <w:rPr>
          <w:rFonts w:asciiTheme="majorHAnsi" w:hAnsiTheme="majorHAnsi" w:cs="Arial"/>
          <w:sz w:val="24"/>
          <w:szCs w:val="24"/>
        </w:rPr>
        <w:lastRenderedPageBreak/>
        <w:t xml:space="preserve">Jeśli chodzi o aktywność na rynku pracy to blisko połowę respondentów stanowiły osoby pracujące (242osoby, 47,92%). Kolejną co do liczebności grupą były osoby uczące się </w:t>
      </w:r>
      <w:r w:rsidR="00FC065D">
        <w:rPr>
          <w:rFonts w:asciiTheme="majorHAnsi" w:hAnsiTheme="majorHAnsi" w:cs="Arial"/>
          <w:sz w:val="24"/>
          <w:szCs w:val="24"/>
        </w:rPr>
        <w:br/>
      </w:r>
      <w:r w:rsidRPr="002F6E4A">
        <w:rPr>
          <w:rFonts w:asciiTheme="majorHAnsi" w:hAnsiTheme="majorHAnsi" w:cs="Arial"/>
          <w:sz w:val="24"/>
          <w:szCs w:val="24"/>
        </w:rPr>
        <w:t>i studiujące (150 osób, 29,70%). Osoby bezrobotne stanowiły 7, 72% (39 osób).</w:t>
      </w:r>
    </w:p>
    <w:p w:rsidR="00226385" w:rsidRDefault="00226385" w:rsidP="00396FB9">
      <w:pPr>
        <w:spacing w:line="360" w:lineRule="auto"/>
        <w:jc w:val="both"/>
        <w:rPr>
          <w:rFonts w:cs="Arial"/>
          <w:sz w:val="24"/>
          <w:szCs w:val="24"/>
        </w:rPr>
      </w:pPr>
    </w:p>
    <w:p w:rsidR="00396FB9" w:rsidRPr="002F6E4A" w:rsidRDefault="00226385" w:rsidP="00396FB9">
      <w:pPr>
        <w:spacing w:line="360" w:lineRule="auto"/>
        <w:jc w:val="both"/>
        <w:rPr>
          <w:rFonts w:asciiTheme="majorHAnsi" w:hAnsiTheme="majorHAnsi"/>
          <w:b/>
          <w:sz w:val="20"/>
          <w:szCs w:val="20"/>
        </w:rPr>
      </w:pPr>
      <w:r w:rsidRPr="002F6E4A">
        <w:rPr>
          <w:rFonts w:asciiTheme="majorHAnsi" w:hAnsiTheme="majorHAnsi"/>
          <w:b/>
          <w:sz w:val="20"/>
          <w:szCs w:val="20"/>
        </w:rPr>
        <w:t>Wykres 16. Sytuacja zawodowa respondentów</w:t>
      </w:r>
    </w:p>
    <w:p w:rsidR="00396FB9" w:rsidRDefault="00396FB9" w:rsidP="00396FB9">
      <w:pPr>
        <w:spacing w:line="360" w:lineRule="auto"/>
        <w:jc w:val="both"/>
        <w:rPr>
          <w:b/>
          <w:sz w:val="24"/>
          <w:szCs w:val="24"/>
        </w:rPr>
      </w:pPr>
      <w:r w:rsidRPr="00294234">
        <w:rPr>
          <w:noProof/>
          <w:sz w:val="24"/>
          <w:szCs w:val="24"/>
        </w:rPr>
        <w:drawing>
          <wp:inline distT="0" distB="0" distL="0" distR="0" wp14:anchorId="390E8DF7" wp14:editId="7E68FF1D">
            <wp:extent cx="5486400" cy="3200400"/>
            <wp:effectExtent l="0" t="0" r="19050" b="19050"/>
            <wp:docPr id="312" name="Wykres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96FB9" w:rsidRDefault="00396FB9" w:rsidP="00396FB9">
      <w:pPr>
        <w:spacing w:line="360" w:lineRule="auto"/>
        <w:jc w:val="both"/>
        <w:rPr>
          <w:b/>
          <w:sz w:val="24"/>
          <w:szCs w:val="24"/>
        </w:rPr>
      </w:pPr>
    </w:p>
    <w:p w:rsidR="00396FB9" w:rsidRDefault="00396FB9" w:rsidP="00396FB9">
      <w:pPr>
        <w:spacing w:line="360" w:lineRule="auto"/>
        <w:jc w:val="both"/>
        <w:rPr>
          <w:b/>
          <w:sz w:val="24"/>
          <w:szCs w:val="24"/>
        </w:rPr>
      </w:pPr>
      <w:r>
        <w:rPr>
          <w:b/>
          <w:sz w:val="24"/>
          <w:szCs w:val="24"/>
        </w:rPr>
        <w:t>Wyniki badań.</w:t>
      </w:r>
    </w:p>
    <w:p w:rsidR="00396FB9" w:rsidRDefault="00396FB9" w:rsidP="002F6E4A">
      <w:pPr>
        <w:pStyle w:val="Akapitzlist"/>
        <w:spacing w:line="360" w:lineRule="auto"/>
        <w:ind w:left="0"/>
        <w:jc w:val="both"/>
        <w:rPr>
          <w:rFonts w:cs="Arial"/>
          <w:sz w:val="24"/>
          <w:szCs w:val="24"/>
        </w:rPr>
      </w:pPr>
      <w:r w:rsidRPr="005B1D74">
        <w:rPr>
          <w:rFonts w:cs="Arial"/>
          <w:sz w:val="24"/>
          <w:szCs w:val="24"/>
        </w:rPr>
        <w:t>Ponad połowa badanych respondentów (56,83%) jes</w:t>
      </w:r>
      <w:r w:rsidR="002F6E4A">
        <w:rPr>
          <w:rFonts w:cs="Arial"/>
          <w:sz w:val="24"/>
          <w:szCs w:val="24"/>
        </w:rPr>
        <w:t xml:space="preserve">t zadowolona z warunków życia </w:t>
      </w:r>
      <w:r w:rsidR="00FC065D">
        <w:rPr>
          <w:rFonts w:cs="Arial"/>
          <w:sz w:val="24"/>
          <w:szCs w:val="24"/>
        </w:rPr>
        <w:br/>
      </w:r>
      <w:r w:rsidR="002F6E4A">
        <w:rPr>
          <w:rFonts w:cs="Arial"/>
          <w:sz w:val="24"/>
          <w:szCs w:val="24"/>
        </w:rPr>
        <w:t xml:space="preserve">w </w:t>
      </w:r>
      <w:r w:rsidRPr="005B1D74">
        <w:rPr>
          <w:rFonts w:cs="Arial"/>
          <w:sz w:val="24"/>
          <w:szCs w:val="24"/>
        </w:rPr>
        <w:t>mieście. Odnotowano jednak stosunkowo wysoki, ponad 20 - procentowy udział wskazań odzwierciedlających oceny ambiwalentne.</w:t>
      </w:r>
      <w:r w:rsidR="002F6E4A">
        <w:rPr>
          <w:rFonts w:cs="Arial"/>
          <w:sz w:val="24"/>
          <w:szCs w:val="24"/>
        </w:rPr>
        <w:t xml:space="preserve"> 14,46% respondentów </w:t>
      </w:r>
      <w:r w:rsidRPr="002F6E4A">
        <w:rPr>
          <w:rFonts w:cs="Arial"/>
          <w:sz w:val="24"/>
          <w:szCs w:val="24"/>
        </w:rPr>
        <w:t xml:space="preserve">(73 osoby) jest niezadowolonych z warunków egzystencjonalnych. </w:t>
      </w:r>
    </w:p>
    <w:p w:rsidR="002F6E4A" w:rsidRDefault="002F6E4A" w:rsidP="002F6E4A">
      <w:pPr>
        <w:pStyle w:val="Akapitzlist"/>
        <w:spacing w:line="360" w:lineRule="auto"/>
        <w:ind w:left="0"/>
        <w:jc w:val="both"/>
        <w:rPr>
          <w:rFonts w:cs="Arial"/>
          <w:sz w:val="24"/>
          <w:szCs w:val="24"/>
        </w:rPr>
      </w:pPr>
    </w:p>
    <w:p w:rsidR="002F6E4A" w:rsidRDefault="002F6E4A" w:rsidP="002F6E4A">
      <w:pPr>
        <w:pStyle w:val="Akapitzlist"/>
        <w:spacing w:line="360" w:lineRule="auto"/>
        <w:ind w:left="0"/>
        <w:jc w:val="both"/>
        <w:rPr>
          <w:rFonts w:cs="Arial"/>
          <w:sz w:val="24"/>
          <w:szCs w:val="24"/>
        </w:rPr>
      </w:pPr>
    </w:p>
    <w:p w:rsidR="002F6E4A" w:rsidRDefault="002F6E4A" w:rsidP="002F6E4A">
      <w:pPr>
        <w:pStyle w:val="Akapitzlist"/>
        <w:spacing w:line="360" w:lineRule="auto"/>
        <w:ind w:left="0"/>
        <w:jc w:val="both"/>
        <w:rPr>
          <w:rFonts w:cs="Arial"/>
          <w:sz w:val="24"/>
          <w:szCs w:val="24"/>
        </w:rPr>
      </w:pPr>
    </w:p>
    <w:p w:rsidR="002F6E4A" w:rsidRDefault="002F6E4A" w:rsidP="002F6E4A">
      <w:pPr>
        <w:pStyle w:val="Akapitzlist"/>
        <w:spacing w:line="360" w:lineRule="auto"/>
        <w:ind w:left="0"/>
        <w:jc w:val="both"/>
        <w:rPr>
          <w:rFonts w:cs="Arial"/>
          <w:sz w:val="24"/>
          <w:szCs w:val="24"/>
        </w:rPr>
      </w:pPr>
    </w:p>
    <w:p w:rsidR="002F6E4A" w:rsidRDefault="002F6E4A" w:rsidP="002F6E4A">
      <w:pPr>
        <w:pStyle w:val="Akapitzlist"/>
        <w:spacing w:line="360" w:lineRule="auto"/>
        <w:ind w:left="0"/>
        <w:jc w:val="both"/>
        <w:rPr>
          <w:rFonts w:cs="Arial"/>
          <w:sz w:val="24"/>
          <w:szCs w:val="24"/>
        </w:rPr>
      </w:pPr>
    </w:p>
    <w:p w:rsidR="002F6E4A" w:rsidRDefault="002F6E4A" w:rsidP="002F6E4A">
      <w:pPr>
        <w:pStyle w:val="Akapitzlist"/>
        <w:spacing w:line="360" w:lineRule="auto"/>
        <w:ind w:left="0"/>
        <w:jc w:val="both"/>
        <w:rPr>
          <w:rFonts w:cs="Arial"/>
          <w:sz w:val="24"/>
          <w:szCs w:val="24"/>
        </w:rPr>
      </w:pPr>
    </w:p>
    <w:p w:rsidR="002F6E4A" w:rsidRDefault="002F6E4A" w:rsidP="002F6E4A">
      <w:pPr>
        <w:pStyle w:val="Akapitzlist"/>
        <w:spacing w:line="360" w:lineRule="auto"/>
        <w:ind w:left="0"/>
        <w:jc w:val="both"/>
        <w:rPr>
          <w:rFonts w:cs="Arial"/>
          <w:sz w:val="24"/>
          <w:szCs w:val="24"/>
        </w:rPr>
      </w:pPr>
    </w:p>
    <w:p w:rsidR="002F6E4A" w:rsidRDefault="002F6E4A" w:rsidP="002F6E4A">
      <w:pPr>
        <w:pStyle w:val="Akapitzlist"/>
        <w:spacing w:line="360" w:lineRule="auto"/>
        <w:ind w:left="0"/>
        <w:jc w:val="both"/>
        <w:rPr>
          <w:rFonts w:cs="Arial"/>
          <w:sz w:val="24"/>
          <w:szCs w:val="24"/>
        </w:rPr>
      </w:pPr>
    </w:p>
    <w:p w:rsidR="002F6E4A" w:rsidRPr="002F6E4A" w:rsidRDefault="002F6E4A" w:rsidP="002F6E4A">
      <w:pPr>
        <w:pStyle w:val="Akapitzlist"/>
        <w:spacing w:line="360" w:lineRule="auto"/>
        <w:ind w:left="0"/>
        <w:jc w:val="both"/>
        <w:rPr>
          <w:rFonts w:cs="Arial"/>
          <w:sz w:val="24"/>
          <w:szCs w:val="24"/>
        </w:rPr>
      </w:pPr>
    </w:p>
    <w:p w:rsidR="00396FB9" w:rsidRPr="002F6E4A" w:rsidRDefault="003A4446" w:rsidP="002F6E4A">
      <w:pPr>
        <w:spacing w:line="360" w:lineRule="auto"/>
        <w:jc w:val="both"/>
        <w:rPr>
          <w:rFonts w:asciiTheme="majorHAnsi" w:hAnsiTheme="majorHAnsi"/>
          <w:b/>
          <w:sz w:val="20"/>
          <w:szCs w:val="20"/>
        </w:rPr>
      </w:pPr>
      <w:r w:rsidRPr="002F6E4A">
        <w:rPr>
          <w:rFonts w:asciiTheme="majorHAnsi" w:hAnsiTheme="majorHAnsi"/>
          <w:b/>
          <w:sz w:val="20"/>
          <w:szCs w:val="20"/>
        </w:rPr>
        <w:lastRenderedPageBreak/>
        <w:t>Wykres 17.</w:t>
      </w:r>
      <w:r w:rsidR="00396FB9" w:rsidRPr="002F6E4A">
        <w:rPr>
          <w:rFonts w:asciiTheme="majorHAnsi" w:hAnsiTheme="majorHAnsi"/>
          <w:b/>
          <w:sz w:val="20"/>
          <w:szCs w:val="20"/>
        </w:rPr>
        <w:t xml:space="preserve"> Ocena warunków życia w mieście Stalowa Wola</w:t>
      </w:r>
    </w:p>
    <w:p w:rsidR="00396FB9" w:rsidRDefault="00396FB9" w:rsidP="00396FB9">
      <w:pPr>
        <w:spacing w:line="360" w:lineRule="auto"/>
        <w:jc w:val="both"/>
        <w:rPr>
          <w:rFonts w:cs="Arial"/>
          <w:sz w:val="24"/>
          <w:szCs w:val="24"/>
        </w:rPr>
      </w:pPr>
      <w:r>
        <w:rPr>
          <w:rFonts w:cs="Arial"/>
          <w:noProof/>
          <w:sz w:val="24"/>
          <w:szCs w:val="24"/>
        </w:rPr>
        <w:drawing>
          <wp:inline distT="0" distB="0" distL="0" distR="0" wp14:anchorId="1D0FF931" wp14:editId="08D797CF">
            <wp:extent cx="5486400" cy="3200400"/>
            <wp:effectExtent l="0" t="0" r="19050" b="19050"/>
            <wp:docPr id="313" name="Wykres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96FB9" w:rsidRDefault="00396FB9" w:rsidP="00396FB9">
      <w:pPr>
        <w:spacing w:line="360" w:lineRule="auto"/>
        <w:jc w:val="both"/>
        <w:rPr>
          <w:rFonts w:cs="Arial"/>
          <w:sz w:val="24"/>
          <w:szCs w:val="24"/>
        </w:rPr>
      </w:pPr>
    </w:p>
    <w:p w:rsidR="00396FB9" w:rsidRDefault="00396FB9" w:rsidP="00396FB9">
      <w:pPr>
        <w:spacing w:line="360" w:lineRule="auto"/>
        <w:jc w:val="both"/>
        <w:rPr>
          <w:rFonts w:cs="Arial"/>
          <w:sz w:val="24"/>
          <w:szCs w:val="24"/>
        </w:rPr>
      </w:pPr>
    </w:p>
    <w:p w:rsidR="00396FB9" w:rsidRDefault="009221C8" w:rsidP="009221C8">
      <w:pPr>
        <w:spacing w:line="360" w:lineRule="auto"/>
        <w:jc w:val="both"/>
        <w:rPr>
          <w:rFonts w:asciiTheme="majorHAnsi" w:hAnsiTheme="majorHAnsi" w:cs="Arial"/>
          <w:b/>
          <w:sz w:val="24"/>
          <w:szCs w:val="24"/>
        </w:rPr>
      </w:pPr>
      <w:r w:rsidRPr="009221C8">
        <w:rPr>
          <w:rFonts w:asciiTheme="majorHAnsi" w:hAnsiTheme="majorHAnsi" w:cs="Arial"/>
          <w:b/>
          <w:sz w:val="24"/>
          <w:szCs w:val="24"/>
        </w:rPr>
        <w:t>IV.2</w:t>
      </w:r>
      <w:r w:rsidR="003A4446" w:rsidRPr="009221C8">
        <w:rPr>
          <w:rFonts w:asciiTheme="majorHAnsi" w:hAnsiTheme="majorHAnsi" w:cs="Arial"/>
          <w:b/>
          <w:sz w:val="24"/>
          <w:szCs w:val="24"/>
        </w:rPr>
        <w:t xml:space="preserve"> </w:t>
      </w:r>
      <w:r w:rsidR="00396FB9" w:rsidRPr="009221C8">
        <w:rPr>
          <w:rFonts w:asciiTheme="majorHAnsi" w:hAnsiTheme="majorHAnsi" w:cs="Arial"/>
          <w:b/>
          <w:sz w:val="24"/>
          <w:szCs w:val="24"/>
        </w:rPr>
        <w:t>Identyfikacja problemów społecznych występujących w mieście Stalowa Wola w opinii mieszkańców - respondentów.</w:t>
      </w:r>
    </w:p>
    <w:p w:rsidR="009221C8" w:rsidRPr="009221C8" w:rsidRDefault="009221C8" w:rsidP="009221C8">
      <w:pPr>
        <w:spacing w:line="360" w:lineRule="auto"/>
        <w:jc w:val="both"/>
        <w:rPr>
          <w:rFonts w:asciiTheme="majorHAnsi" w:hAnsiTheme="majorHAnsi" w:cs="Arial"/>
          <w:sz w:val="24"/>
          <w:szCs w:val="24"/>
        </w:rPr>
      </w:pPr>
    </w:p>
    <w:p w:rsidR="009221C8" w:rsidRPr="009221C8" w:rsidRDefault="009221C8" w:rsidP="009221C8">
      <w:pPr>
        <w:spacing w:line="360" w:lineRule="auto"/>
        <w:ind w:firstLine="708"/>
        <w:jc w:val="both"/>
        <w:rPr>
          <w:rFonts w:asciiTheme="majorHAnsi" w:hAnsiTheme="majorHAnsi" w:cs="Arial"/>
          <w:sz w:val="24"/>
          <w:szCs w:val="24"/>
        </w:rPr>
      </w:pPr>
      <w:r w:rsidRPr="009221C8">
        <w:rPr>
          <w:rFonts w:asciiTheme="majorHAnsi" w:hAnsiTheme="majorHAnsi" w:cs="Arial"/>
          <w:sz w:val="24"/>
          <w:szCs w:val="24"/>
        </w:rPr>
        <w:t xml:space="preserve">Respondenci wskazali następujące problemy społeczne, które w ich opinii najbardziej dotykają rodziny zamieszkujące Gminę, są to: migracje osób młodych – 46,53%, brak ciekawych ofert spędzania czasu wolnego dla ludzi młodych – 25,54% oraz starzejące się społeczeństwo – 21,78%. Wyniki badania wskazywać mogą na wysoką świadomość respondentów </w:t>
      </w:r>
      <w:r w:rsidR="00FC065D">
        <w:rPr>
          <w:rFonts w:asciiTheme="majorHAnsi" w:hAnsiTheme="majorHAnsi" w:cs="Arial"/>
          <w:sz w:val="24"/>
          <w:szCs w:val="24"/>
        </w:rPr>
        <w:br/>
      </w:r>
      <w:r w:rsidRPr="009221C8">
        <w:rPr>
          <w:rFonts w:asciiTheme="majorHAnsi" w:hAnsiTheme="majorHAnsi" w:cs="Arial"/>
          <w:sz w:val="24"/>
          <w:szCs w:val="24"/>
        </w:rPr>
        <w:t xml:space="preserve">o negatywnych  konsekwencjach demograficznych, przejawiających się odpływem ludzi młodych, a wzrostem liczby mieszkańców starszych. </w:t>
      </w:r>
    </w:p>
    <w:p w:rsidR="009221C8" w:rsidRDefault="009221C8" w:rsidP="009221C8">
      <w:pPr>
        <w:spacing w:line="360" w:lineRule="auto"/>
        <w:jc w:val="both"/>
        <w:rPr>
          <w:rFonts w:asciiTheme="majorHAnsi" w:hAnsiTheme="majorHAnsi" w:cs="Arial"/>
          <w:sz w:val="24"/>
          <w:szCs w:val="24"/>
        </w:rPr>
      </w:pPr>
    </w:p>
    <w:p w:rsidR="009221C8" w:rsidRDefault="009221C8" w:rsidP="009221C8">
      <w:pPr>
        <w:spacing w:line="360" w:lineRule="auto"/>
        <w:jc w:val="both"/>
        <w:rPr>
          <w:rFonts w:asciiTheme="majorHAnsi" w:hAnsiTheme="majorHAnsi" w:cs="Arial"/>
          <w:sz w:val="24"/>
          <w:szCs w:val="24"/>
        </w:rPr>
      </w:pPr>
    </w:p>
    <w:p w:rsidR="009221C8" w:rsidRDefault="009221C8" w:rsidP="009221C8">
      <w:pPr>
        <w:spacing w:line="360" w:lineRule="auto"/>
        <w:jc w:val="both"/>
        <w:rPr>
          <w:rFonts w:asciiTheme="majorHAnsi" w:hAnsiTheme="majorHAnsi" w:cs="Arial"/>
          <w:sz w:val="24"/>
          <w:szCs w:val="24"/>
        </w:rPr>
      </w:pPr>
    </w:p>
    <w:p w:rsidR="009221C8" w:rsidRDefault="009221C8" w:rsidP="009221C8">
      <w:pPr>
        <w:spacing w:line="360" w:lineRule="auto"/>
        <w:jc w:val="both"/>
        <w:rPr>
          <w:rFonts w:asciiTheme="majorHAnsi" w:hAnsiTheme="majorHAnsi" w:cs="Arial"/>
          <w:sz w:val="24"/>
          <w:szCs w:val="24"/>
        </w:rPr>
      </w:pPr>
    </w:p>
    <w:p w:rsidR="009221C8" w:rsidRDefault="009221C8" w:rsidP="009221C8">
      <w:pPr>
        <w:spacing w:line="360" w:lineRule="auto"/>
        <w:jc w:val="both"/>
        <w:rPr>
          <w:rFonts w:asciiTheme="majorHAnsi" w:hAnsiTheme="majorHAnsi" w:cs="Arial"/>
          <w:sz w:val="24"/>
          <w:szCs w:val="24"/>
        </w:rPr>
      </w:pPr>
    </w:p>
    <w:p w:rsidR="009221C8" w:rsidRDefault="009221C8" w:rsidP="009221C8">
      <w:pPr>
        <w:spacing w:line="360" w:lineRule="auto"/>
        <w:jc w:val="both"/>
        <w:rPr>
          <w:rFonts w:asciiTheme="majorHAnsi" w:hAnsiTheme="majorHAnsi" w:cs="Arial"/>
          <w:sz w:val="24"/>
          <w:szCs w:val="24"/>
        </w:rPr>
      </w:pPr>
    </w:p>
    <w:p w:rsidR="009221C8" w:rsidRDefault="009221C8" w:rsidP="009221C8">
      <w:pPr>
        <w:spacing w:line="360" w:lineRule="auto"/>
        <w:jc w:val="both"/>
        <w:rPr>
          <w:rFonts w:asciiTheme="majorHAnsi" w:hAnsiTheme="majorHAnsi" w:cs="Arial"/>
          <w:sz w:val="24"/>
          <w:szCs w:val="24"/>
        </w:rPr>
      </w:pPr>
    </w:p>
    <w:p w:rsidR="009221C8" w:rsidRPr="009221C8" w:rsidRDefault="009221C8" w:rsidP="009221C8">
      <w:pPr>
        <w:spacing w:line="360" w:lineRule="auto"/>
        <w:jc w:val="both"/>
        <w:rPr>
          <w:rFonts w:asciiTheme="majorHAnsi" w:hAnsiTheme="majorHAnsi" w:cs="Arial"/>
          <w:sz w:val="24"/>
          <w:szCs w:val="24"/>
        </w:rPr>
      </w:pPr>
    </w:p>
    <w:p w:rsidR="00396FB9" w:rsidRPr="009221C8" w:rsidRDefault="003A4446" w:rsidP="00396FB9">
      <w:pPr>
        <w:spacing w:line="360" w:lineRule="auto"/>
        <w:jc w:val="both"/>
        <w:rPr>
          <w:rFonts w:asciiTheme="majorHAnsi" w:hAnsiTheme="majorHAnsi" w:cs="Arial"/>
          <w:b/>
          <w:sz w:val="20"/>
          <w:szCs w:val="20"/>
        </w:rPr>
      </w:pPr>
      <w:r w:rsidRPr="009221C8">
        <w:rPr>
          <w:rFonts w:asciiTheme="majorHAnsi" w:hAnsiTheme="majorHAnsi" w:cs="Arial"/>
          <w:b/>
          <w:sz w:val="20"/>
          <w:szCs w:val="20"/>
        </w:rPr>
        <w:lastRenderedPageBreak/>
        <w:t xml:space="preserve">Wykres 18. </w:t>
      </w:r>
    </w:p>
    <w:p w:rsidR="00396FB9" w:rsidRPr="00A36CCE" w:rsidRDefault="00396FB9" w:rsidP="00396FB9">
      <w:pPr>
        <w:spacing w:line="360" w:lineRule="auto"/>
        <w:rPr>
          <w:rFonts w:cs="Arial"/>
          <w:b/>
          <w:sz w:val="24"/>
          <w:szCs w:val="24"/>
        </w:rPr>
      </w:pPr>
      <w:r>
        <w:rPr>
          <w:rFonts w:cs="Arial"/>
          <w:b/>
          <w:noProof/>
          <w:sz w:val="24"/>
          <w:szCs w:val="24"/>
        </w:rPr>
        <w:drawing>
          <wp:inline distT="0" distB="0" distL="0" distR="0" wp14:anchorId="51E78CDB" wp14:editId="3B13914A">
            <wp:extent cx="5486400" cy="3492000"/>
            <wp:effectExtent l="0" t="0" r="19050" b="13335"/>
            <wp:docPr id="314" name="Wykres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96FB9" w:rsidRDefault="00396FB9" w:rsidP="00396FB9">
      <w:pPr>
        <w:spacing w:line="360" w:lineRule="auto"/>
        <w:jc w:val="both"/>
        <w:rPr>
          <w:rFonts w:cs="Arial"/>
          <w:sz w:val="24"/>
          <w:szCs w:val="24"/>
        </w:rPr>
      </w:pPr>
    </w:p>
    <w:p w:rsidR="00396FB9" w:rsidRDefault="00396FB9" w:rsidP="00396FB9">
      <w:pPr>
        <w:spacing w:line="360" w:lineRule="auto"/>
        <w:jc w:val="both"/>
        <w:rPr>
          <w:rFonts w:cs="Arial"/>
          <w:sz w:val="24"/>
          <w:szCs w:val="24"/>
        </w:rPr>
      </w:pPr>
      <w:r>
        <w:rPr>
          <w:rFonts w:cs="Arial"/>
          <w:sz w:val="24"/>
          <w:szCs w:val="24"/>
        </w:rPr>
        <w:tab/>
        <w:t xml:space="preserve">W celu dokonania oceny  skali ubóstwa w mieście zastosowano jednostkę diagnostyczną w postaci rodziny zdefiniowanej jako uboga. Ponad połowa mieszkańców objętych badaniem ankietowym uważa, iż na terenie miasta jest dużo rodzin ubogich zna takie lub o nich słyszał ( 184 osoby, 36,44%). </w:t>
      </w:r>
    </w:p>
    <w:p w:rsidR="00396FB9" w:rsidRDefault="00396FB9"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9221C8" w:rsidRDefault="009221C8" w:rsidP="00396FB9">
      <w:pPr>
        <w:spacing w:line="360" w:lineRule="auto"/>
        <w:jc w:val="both"/>
        <w:rPr>
          <w:rFonts w:cs="Arial"/>
          <w:sz w:val="24"/>
          <w:szCs w:val="24"/>
        </w:rPr>
      </w:pPr>
    </w:p>
    <w:p w:rsidR="00396FB9" w:rsidRPr="009221C8" w:rsidRDefault="003A4446" w:rsidP="009221C8">
      <w:pPr>
        <w:spacing w:line="360" w:lineRule="auto"/>
        <w:jc w:val="both"/>
        <w:rPr>
          <w:rFonts w:asciiTheme="majorHAnsi" w:hAnsiTheme="majorHAnsi" w:cs="Arial"/>
          <w:b/>
          <w:sz w:val="20"/>
          <w:szCs w:val="20"/>
        </w:rPr>
      </w:pPr>
      <w:r w:rsidRPr="009221C8">
        <w:rPr>
          <w:rFonts w:asciiTheme="majorHAnsi" w:hAnsiTheme="majorHAnsi" w:cs="Arial"/>
          <w:b/>
          <w:sz w:val="20"/>
          <w:szCs w:val="20"/>
        </w:rPr>
        <w:lastRenderedPageBreak/>
        <w:t>Wykres 19.</w:t>
      </w:r>
      <w:r w:rsidR="00396FB9" w:rsidRPr="009221C8">
        <w:rPr>
          <w:rFonts w:asciiTheme="majorHAnsi" w:hAnsiTheme="majorHAnsi" w:cs="Arial"/>
          <w:b/>
          <w:sz w:val="20"/>
          <w:szCs w:val="20"/>
        </w:rPr>
        <w:t xml:space="preserve"> Przyczyny ubóstwa mieszkańców Stalowej Woli</w:t>
      </w:r>
    </w:p>
    <w:p w:rsidR="00396FB9" w:rsidRPr="008951F0" w:rsidRDefault="00396FB9" w:rsidP="00396FB9">
      <w:pPr>
        <w:spacing w:line="360" w:lineRule="auto"/>
        <w:jc w:val="both"/>
        <w:rPr>
          <w:rFonts w:cs="Arial"/>
          <w:b/>
          <w:sz w:val="24"/>
          <w:szCs w:val="24"/>
        </w:rPr>
      </w:pPr>
      <w:r>
        <w:rPr>
          <w:rFonts w:cs="Arial"/>
          <w:b/>
          <w:noProof/>
          <w:sz w:val="24"/>
          <w:szCs w:val="24"/>
        </w:rPr>
        <w:drawing>
          <wp:inline distT="0" distB="0" distL="0" distR="0" wp14:anchorId="78B994A7" wp14:editId="0288C388">
            <wp:extent cx="5486400" cy="3200400"/>
            <wp:effectExtent l="0" t="0" r="19050" b="19050"/>
            <wp:docPr id="315" name="Wykres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221C8" w:rsidRDefault="009221C8" w:rsidP="00396FB9">
      <w:pPr>
        <w:spacing w:line="360" w:lineRule="auto"/>
        <w:jc w:val="both"/>
        <w:rPr>
          <w:rFonts w:asciiTheme="majorHAnsi" w:hAnsiTheme="majorHAnsi" w:cs="Arial"/>
          <w:sz w:val="24"/>
          <w:szCs w:val="24"/>
        </w:rPr>
      </w:pPr>
    </w:p>
    <w:p w:rsidR="00396FB9" w:rsidRPr="009221C8" w:rsidRDefault="00396FB9" w:rsidP="00396FB9">
      <w:pPr>
        <w:spacing w:line="360" w:lineRule="auto"/>
        <w:jc w:val="both"/>
        <w:rPr>
          <w:rFonts w:asciiTheme="majorHAnsi" w:hAnsiTheme="majorHAnsi" w:cs="Arial"/>
          <w:sz w:val="24"/>
          <w:szCs w:val="24"/>
        </w:rPr>
      </w:pPr>
      <w:r w:rsidRPr="009221C8">
        <w:rPr>
          <w:rFonts w:asciiTheme="majorHAnsi" w:hAnsiTheme="majorHAnsi" w:cs="Arial"/>
          <w:sz w:val="24"/>
          <w:szCs w:val="24"/>
        </w:rPr>
        <w:t>Wśród przyczyn ubóstwa w opinii respondentów znajdują się w zdecydowanej większości przyczyny tzw. pozaosobiste, tj</w:t>
      </w:r>
      <w:r w:rsidRPr="009221C8">
        <w:rPr>
          <w:rFonts w:asciiTheme="majorHAnsi" w:hAnsiTheme="majorHAnsi" w:cs="Arial"/>
          <w:b/>
          <w:sz w:val="24"/>
          <w:szCs w:val="24"/>
        </w:rPr>
        <w:t xml:space="preserve">. bezrobocie </w:t>
      </w:r>
      <w:r w:rsidRPr="009221C8">
        <w:rPr>
          <w:rFonts w:asciiTheme="majorHAnsi" w:hAnsiTheme="majorHAnsi" w:cs="Arial"/>
          <w:sz w:val="24"/>
          <w:szCs w:val="24"/>
        </w:rPr>
        <w:t>– 417 osób</w:t>
      </w:r>
      <w:r w:rsidRPr="009221C8">
        <w:rPr>
          <w:rFonts w:asciiTheme="majorHAnsi" w:hAnsiTheme="majorHAnsi" w:cs="Arial"/>
          <w:b/>
          <w:sz w:val="24"/>
          <w:szCs w:val="24"/>
        </w:rPr>
        <w:t>,</w:t>
      </w:r>
      <w:r w:rsidRPr="009221C8">
        <w:rPr>
          <w:rFonts w:asciiTheme="majorHAnsi" w:hAnsiTheme="majorHAnsi" w:cs="Arial"/>
          <w:sz w:val="24"/>
          <w:szCs w:val="24"/>
        </w:rPr>
        <w:t xml:space="preserve"> 82,5%. W obszarze przyczyn osobistych (zawinionych) respondenci uznali </w:t>
      </w:r>
      <w:r w:rsidRPr="009221C8">
        <w:rPr>
          <w:rFonts w:asciiTheme="majorHAnsi" w:hAnsiTheme="majorHAnsi" w:cs="Arial"/>
          <w:b/>
          <w:sz w:val="24"/>
          <w:szCs w:val="24"/>
        </w:rPr>
        <w:t xml:space="preserve">uzależnienia </w:t>
      </w:r>
      <w:r w:rsidRPr="009221C8">
        <w:rPr>
          <w:rFonts w:asciiTheme="majorHAnsi" w:hAnsiTheme="majorHAnsi" w:cs="Arial"/>
          <w:sz w:val="24"/>
          <w:szCs w:val="24"/>
        </w:rPr>
        <w:t xml:space="preserve">– 255 osób, 50,50% oraz </w:t>
      </w:r>
      <w:r w:rsidRPr="009221C8">
        <w:rPr>
          <w:rFonts w:asciiTheme="majorHAnsi" w:hAnsiTheme="majorHAnsi" w:cs="Arial"/>
          <w:b/>
          <w:sz w:val="24"/>
          <w:szCs w:val="24"/>
        </w:rPr>
        <w:t>dziedziczenie ubóstwa</w:t>
      </w:r>
      <w:r w:rsidRPr="009221C8">
        <w:rPr>
          <w:rFonts w:asciiTheme="majorHAnsi" w:hAnsiTheme="majorHAnsi" w:cs="Arial"/>
          <w:sz w:val="24"/>
          <w:szCs w:val="24"/>
        </w:rPr>
        <w:t xml:space="preserve"> – 160 osób, 31,68%. </w:t>
      </w:r>
    </w:p>
    <w:p w:rsidR="00396FB9" w:rsidRPr="009221C8" w:rsidRDefault="00396FB9" w:rsidP="00396FB9">
      <w:pPr>
        <w:spacing w:line="360" w:lineRule="auto"/>
        <w:jc w:val="both"/>
        <w:rPr>
          <w:rFonts w:asciiTheme="majorHAnsi" w:hAnsiTheme="majorHAnsi" w:cs="Arial"/>
          <w:sz w:val="24"/>
          <w:szCs w:val="24"/>
        </w:rPr>
      </w:pPr>
      <w:r w:rsidRPr="009221C8">
        <w:rPr>
          <w:rFonts w:asciiTheme="majorHAnsi" w:hAnsiTheme="majorHAnsi" w:cs="Arial"/>
          <w:sz w:val="24"/>
          <w:szCs w:val="24"/>
        </w:rPr>
        <w:t xml:space="preserve">Niepełnosprawność natomiast w opinii badanych w najmniejszym stopniu przyczynia się </w:t>
      </w:r>
      <w:r w:rsidR="00FC065D">
        <w:rPr>
          <w:rFonts w:asciiTheme="majorHAnsi" w:hAnsiTheme="majorHAnsi" w:cs="Arial"/>
          <w:sz w:val="24"/>
          <w:szCs w:val="24"/>
        </w:rPr>
        <w:br/>
      </w:r>
      <w:r w:rsidRPr="009221C8">
        <w:rPr>
          <w:rFonts w:asciiTheme="majorHAnsi" w:hAnsiTheme="majorHAnsi" w:cs="Arial"/>
          <w:sz w:val="24"/>
          <w:szCs w:val="24"/>
        </w:rPr>
        <w:t xml:space="preserve">do ubożenia – 52 osoby , 10,30%. </w:t>
      </w:r>
    </w:p>
    <w:p w:rsidR="00396FB9" w:rsidRPr="009221C8" w:rsidRDefault="009221C8" w:rsidP="009221C8">
      <w:pPr>
        <w:spacing w:line="360" w:lineRule="auto"/>
        <w:ind w:firstLine="708"/>
        <w:jc w:val="both"/>
        <w:rPr>
          <w:rFonts w:asciiTheme="majorHAnsi" w:hAnsiTheme="majorHAnsi"/>
          <w:sz w:val="24"/>
          <w:szCs w:val="24"/>
        </w:rPr>
      </w:pPr>
      <w:r>
        <w:rPr>
          <w:rFonts w:asciiTheme="majorHAnsi" w:hAnsiTheme="majorHAnsi"/>
          <w:sz w:val="24"/>
          <w:szCs w:val="24"/>
        </w:rPr>
        <w:t>B</w:t>
      </w:r>
      <w:r w:rsidR="00396FB9" w:rsidRPr="009221C8">
        <w:rPr>
          <w:rFonts w:asciiTheme="majorHAnsi" w:hAnsiTheme="majorHAnsi"/>
          <w:sz w:val="24"/>
          <w:szCs w:val="24"/>
        </w:rPr>
        <w:t xml:space="preserve">adani </w:t>
      </w:r>
      <w:r>
        <w:rPr>
          <w:rFonts w:asciiTheme="majorHAnsi" w:hAnsiTheme="majorHAnsi"/>
          <w:sz w:val="24"/>
          <w:szCs w:val="24"/>
        </w:rPr>
        <w:t>p</w:t>
      </w:r>
      <w:r w:rsidRPr="009221C8">
        <w:rPr>
          <w:rFonts w:asciiTheme="majorHAnsi" w:hAnsiTheme="majorHAnsi"/>
          <w:sz w:val="24"/>
          <w:szCs w:val="24"/>
        </w:rPr>
        <w:t xml:space="preserve">ytani </w:t>
      </w:r>
      <w:r w:rsidR="00396FB9" w:rsidRPr="009221C8">
        <w:rPr>
          <w:rFonts w:asciiTheme="majorHAnsi" w:hAnsiTheme="majorHAnsi"/>
          <w:sz w:val="24"/>
          <w:szCs w:val="24"/>
        </w:rPr>
        <w:t xml:space="preserve">o skalę problemu uzależnień określają w większości ją na poziomie średnim (245 osób, 48,51%), nieco mniej, bo 22,38% ( 113 osób) określiło ją na poziomie wysokim. 117 osób ( 23,17%) posiada stosunek ambiwalentny do problemu. </w:t>
      </w:r>
    </w:p>
    <w:p w:rsidR="00396FB9" w:rsidRDefault="00396FB9" w:rsidP="00396FB9">
      <w:pPr>
        <w:spacing w:line="360" w:lineRule="auto"/>
        <w:jc w:val="both"/>
        <w:rPr>
          <w:sz w:val="24"/>
          <w:szCs w:val="24"/>
        </w:rPr>
      </w:pPr>
    </w:p>
    <w:p w:rsidR="009221C8" w:rsidRDefault="009221C8" w:rsidP="00396FB9">
      <w:pPr>
        <w:spacing w:line="360" w:lineRule="auto"/>
        <w:jc w:val="both"/>
        <w:rPr>
          <w:sz w:val="24"/>
          <w:szCs w:val="24"/>
        </w:rPr>
      </w:pPr>
    </w:p>
    <w:p w:rsidR="009221C8" w:rsidRDefault="009221C8" w:rsidP="00396FB9">
      <w:pPr>
        <w:spacing w:line="360" w:lineRule="auto"/>
        <w:jc w:val="both"/>
        <w:rPr>
          <w:sz w:val="24"/>
          <w:szCs w:val="24"/>
        </w:rPr>
      </w:pPr>
    </w:p>
    <w:p w:rsidR="009221C8" w:rsidRDefault="009221C8" w:rsidP="00396FB9">
      <w:pPr>
        <w:spacing w:line="360" w:lineRule="auto"/>
        <w:jc w:val="both"/>
        <w:rPr>
          <w:sz w:val="24"/>
          <w:szCs w:val="24"/>
        </w:rPr>
      </w:pPr>
    </w:p>
    <w:p w:rsidR="009221C8" w:rsidRDefault="009221C8" w:rsidP="00396FB9">
      <w:pPr>
        <w:spacing w:line="360" w:lineRule="auto"/>
        <w:jc w:val="both"/>
        <w:rPr>
          <w:sz w:val="24"/>
          <w:szCs w:val="24"/>
        </w:rPr>
      </w:pPr>
    </w:p>
    <w:p w:rsidR="009221C8" w:rsidRDefault="009221C8" w:rsidP="00396FB9">
      <w:pPr>
        <w:spacing w:line="360" w:lineRule="auto"/>
        <w:jc w:val="both"/>
        <w:rPr>
          <w:sz w:val="24"/>
          <w:szCs w:val="24"/>
        </w:rPr>
      </w:pPr>
    </w:p>
    <w:p w:rsidR="009221C8" w:rsidRDefault="009221C8" w:rsidP="00396FB9">
      <w:pPr>
        <w:spacing w:line="360" w:lineRule="auto"/>
        <w:jc w:val="both"/>
        <w:rPr>
          <w:sz w:val="24"/>
          <w:szCs w:val="24"/>
        </w:rPr>
      </w:pPr>
    </w:p>
    <w:p w:rsidR="009221C8" w:rsidRDefault="009221C8" w:rsidP="00396FB9">
      <w:pPr>
        <w:spacing w:line="360" w:lineRule="auto"/>
        <w:jc w:val="both"/>
        <w:rPr>
          <w:sz w:val="24"/>
          <w:szCs w:val="24"/>
        </w:rPr>
      </w:pPr>
    </w:p>
    <w:p w:rsidR="009221C8" w:rsidRDefault="009221C8" w:rsidP="00396FB9">
      <w:pPr>
        <w:spacing w:line="360" w:lineRule="auto"/>
        <w:jc w:val="both"/>
        <w:rPr>
          <w:sz w:val="24"/>
          <w:szCs w:val="24"/>
        </w:rPr>
      </w:pPr>
    </w:p>
    <w:p w:rsidR="003A4446" w:rsidRPr="009221C8" w:rsidRDefault="003A4446" w:rsidP="00396FB9">
      <w:pPr>
        <w:spacing w:line="360" w:lineRule="auto"/>
        <w:jc w:val="both"/>
        <w:rPr>
          <w:rFonts w:asciiTheme="majorHAnsi" w:hAnsiTheme="majorHAnsi"/>
          <w:b/>
          <w:sz w:val="20"/>
          <w:szCs w:val="20"/>
        </w:rPr>
      </w:pPr>
      <w:r w:rsidRPr="009221C8">
        <w:rPr>
          <w:rFonts w:asciiTheme="majorHAnsi" w:hAnsiTheme="majorHAnsi"/>
          <w:b/>
          <w:sz w:val="20"/>
          <w:szCs w:val="20"/>
        </w:rPr>
        <w:lastRenderedPageBreak/>
        <w:t xml:space="preserve">Wykres 20. </w:t>
      </w:r>
    </w:p>
    <w:p w:rsidR="00396FB9" w:rsidRPr="00E94123" w:rsidRDefault="00396FB9" w:rsidP="00396FB9">
      <w:pPr>
        <w:spacing w:line="360" w:lineRule="auto"/>
        <w:jc w:val="both"/>
        <w:rPr>
          <w:sz w:val="24"/>
          <w:szCs w:val="24"/>
        </w:rPr>
      </w:pPr>
      <w:r>
        <w:rPr>
          <w:noProof/>
          <w:sz w:val="24"/>
          <w:szCs w:val="24"/>
        </w:rPr>
        <w:drawing>
          <wp:inline distT="0" distB="0" distL="0" distR="0" wp14:anchorId="53C1EB6E" wp14:editId="5171CF8D">
            <wp:extent cx="5486400" cy="3200400"/>
            <wp:effectExtent l="0" t="0" r="19050" b="19050"/>
            <wp:docPr id="316" name="Wykres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221C8" w:rsidRDefault="009221C8" w:rsidP="00396FB9">
      <w:pPr>
        <w:spacing w:line="360" w:lineRule="auto"/>
        <w:jc w:val="both"/>
        <w:rPr>
          <w:rFonts w:asciiTheme="majorHAnsi" w:hAnsiTheme="majorHAnsi"/>
          <w:sz w:val="24"/>
          <w:szCs w:val="24"/>
        </w:rPr>
      </w:pPr>
    </w:p>
    <w:p w:rsidR="00396FB9" w:rsidRPr="00780EB5" w:rsidRDefault="00396FB9" w:rsidP="00396FB9">
      <w:pPr>
        <w:spacing w:line="360" w:lineRule="auto"/>
        <w:jc w:val="both"/>
        <w:rPr>
          <w:rFonts w:asciiTheme="majorHAnsi" w:hAnsiTheme="majorHAnsi"/>
          <w:sz w:val="24"/>
          <w:szCs w:val="24"/>
        </w:rPr>
      </w:pPr>
      <w:r w:rsidRPr="00780EB5">
        <w:rPr>
          <w:rFonts w:asciiTheme="majorHAnsi" w:hAnsiTheme="majorHAnsi"/>
          <w:sz w:val="24"/>
          <w:szCs w:val="24"/>
        </w:rPr>
        <w:t>W opinii większości badanych – 94,85% osób, alkoholizm jest najczęściej występującym uzależnieniem w mieście, następnie uzależnienie od Internetu – 49,39% oraz narkomania – 32,67%.</w:t>
      </w:r>
    </w:p>
    <w:p w:rsidR="00396FB9" w:rsidRPr="00780EB5" w:rsidRDefault="00396FB9" w:rsidP="00396FB9">
      <w:pPr>
        <w:spacing w:line="360" w:lineRule="auto"/>
        <w:jc w:val="both"/>
        <w:rPr>
          <w:rFonts w:asciiTheme="majorHAnsi" w:hAnsiTheme="majorHAnsi"/>
          <w:sz w:val="24"/>
          <w:szCs w:val="24"/>
        </w:rPr>
      </w:pPr>
      <w:r w:rsidRPr="00780EB5">
        <w:rPr>
          <w:rFonts w:asciiTheme="majorHAnsi" w:hAnsiTheme="majorHAnsi"/>
          <w:sz w:val="24"/>
          <w:szCs w:val="24"/>
        </w:rPr>
        <w:t xml:space="preserve">Wśród przyczyn powstawania uzależnień odpowiedzi respondentów jest bardziej zróżnicowana: </w:t>
      </w:r>
    </w:p>
    <w:p w:rsidR="003A4446" w:rsidRPr="009221C8" w:rsidRDefault="003A4446" w:rsidP="00396FB9">
      <w:pPr>
        <w:spacing w:line="360" w:lineRule="auto"/>
        <w:jc w:val="both"/>
        <w:rPr>
          <w:rFonts w:asciiTheme="majorHAnsi" w:hAnsiTheme="majorHAnsi"/>
          <w:b/>
          <w:sz w:val="20"/>
          <w:szCs w:val="20"/>
        </w:rPr>
      </w:pPr>
      <w:r w:rsidRPr="009221C8">
        <w:rPr>
          <w:rFonts w:asciiTheme="majorHAnsi" w:hAnsiTheme="majorHAnsi"/>
          <w:b/>
          <w:sz w:val="20"/>
          <w:szCs w:val="20"/>
        </w:rPr>
        <w:t xml:space="preserve">Tabela 15. </w:t>
      </w:r>
    </w:p>
    <w:tbl>
      <w:tblPr>
        <w:tblStyle w:val="Tabela-Siatka"/>
        <w:tblW w:w="0" w:type="auto"/>
        <w:tblInd w:w="741" w:type="dxa"/>
        <w:tblLook w:val="04A0" w:firstRow="1" w:lastRow="0" w:firstColumn="1" w:lastColumn="0" w:noHBand="0" w:noVBand="1"/>
      </w:tblPr>
      <w:tblGrid>
        <w:gridCol w:w="4606"/>
        <w:gridCol w:w="3005"/>
      </w:tblGrid>
      <w:tr w:rsidR="00396FB9" w:rsidTr="003D0FCC">
        <w:tc>
          <w:tcPr>
            <w:tcW w:w="4606" w:type="dxa"/>
            <w:shd w:val="clear" w:color="auto" w:fill="D9D9D9" w:themeFill="background1" w:themeFillShade="D9"/>
            <w:vAlign w:val="center"/>
          </w:tcPr>
          <w:p w:rsidR="00396FB9" w:rsidRPr="00495459" w:rsidRDefault="00396FB9" w:rsidP="003D0FCC">
            <w:pPr>
              <w:spacing w:line="360" w:lineRule="auto"/>
              <w:jc w:val="center"/>
              <w:rPr>
                <w:b/>
                <w:i/>
                <w:sz w:val="24"/>
                <w:szCs w:val="24"/>
              </w:rPr>
            </w:pPr>
            <w:r w:rsidRPr="00495459">
              <w:rPr>
                <w:b/>
                <w:i/>
                <w:sz w:val="24"/>
                <w:szCs w:val="24"/>
              </w:rPr>
              <w:t>Rodzaj występujących przyczyn występowania uzależnień</w:t>
            </w:r>
          </w:p>
        </w:tc>
        <w:tc>
          <w:tcPr>
            <w:tcW w:w="3005" w:type="dxa"/>
            <w:shd w:val="clear" w:color="auto" w:fill="D9D9D9" w:themeFill="background1" w:themeFillShade="D9"/>
            <w:vAlign w:val="center"/>
          </w:tcPr>
          <w:p w:rsidR="00396FB9" w:rsidRPr="00495459" w:rsidRDefault="00396FB9" w:rsidP="003D0FCC">
            <w:pPr>
              <w:spacing w:line="360" w:lineRule="auto"/>
              <w:jc w:val="center"/>
              <w:rPr>
                <w:b/>
                <w:i/>
                <w:sz w:val="24"/>
                <w:szCs w:val="24"/>
              </w:rPr>
            </w:pPr>
            <w:r w:rsidRPr="00495459">
              <w:rPr>
                <w:b/>
                <w:i/>
                <w:sz w:val="24"/>
                <w:szCs w:val="24"/>
              </w:rPr>
              <w:t>Liczba osób udzielających odpowiedzi</w:t>
            </w:r>
          </w:p>
        </w:tc>
      </w:tr>
      <w:tr w:rsidR="00396FB9" w:rsidTr="003D0FCC">
        <w:tc>
          <w:tcPr>
            <w:tcW w:w="4606" w:type="dxa"/>
            <w:vAlign w:val="center"/>
          </w:tcPr>
          <w:p w:rsidR="00396FB9" w:rsidRPr="007B0342" w:rsidRDefault="00396FB9" w:rsidP="003D0FCC">
            <w:pPr>
              <w:spacing w:line="360" w:lineRule="auto"/>
              <w:jc w:val="center"/>
              <w:rPr>
                <w:sz w:val="24"/>
                <w:szCs w:val="24"/>
              </w:rPr>
            </w:pPr>
            <w:r w:rsidRPr="007B0342">
              <w:rPr>
                <w:sz w:val="24"/>
                <w:szCs w:val="24"/>
              </w:rPr>
              <w:t>Samotność</w:t>
            </w:r>
          </w:p>
        </w:tc>
        <w:tc>
          <w:tcPr>
            <w:tcW w:w="3005" w:type="dxa"/>
            <w:vAlign w:val="center"/>
          </w:tcPr>
          <w:p w:rsidR="00396FB9" w:rsidRPr="007B0342" w:rsidRDefault="00396FB9" w:rsidP="003D0FCC">
            <w:pPr>
              <w:spacing w:line="360" w:lineRule="auto"/>
              <w:jc w:val="center"/>
              <w:rPr>
                <w:sz w:val="24"/>
                <w:szCs w:val="24"/>
              </w:rPr>
            </w:pPr>
            <w:r w:rsidRPr="007B0342">
              <w:rPr>
                <w:sz w:val="24"/>
                <w:szCs w:val="24"/>
              </w:rPr>
              <w:t>182</w:t>
            </w:r>
          </w:p>
        </w:tc>
      </w:tr>
      <w:tr w:rsidR="00396FB9" w:rsidTr="003D0FCC">
        <w:tc>
          <w:tcPr>
            <w:tcW w:w="4606" w:type="dxa"/>
            <w:vAlign w:val="center"/>
          </w:tcPr>
          <w:p w:rsidR="00396FB9" w:rsidRPr="007B0342" w:rsidRDefault="00396FB9" w:rsidP="003D0FCC">
            <w:pPr>
              <w:spacing w:line="360" w:lineRule="auto"/>
              <w:jc w:val="center"/>
              <w:rPr>
                <w:sz w:val="24"/>
                <w:szCs w:val="24"/>
              </w:rPr>
            </w:pPr>
            <w:r w:rsidRPr="007B0342">
              <w:rPr>
                <w:sz w:val="24"/>
                <w:szCs w:val="24"/>
              </w:rPr>
              <w:t>Rozpad rodziny</w:t>
            </w:r>
          </w:p>
        </w:tc>
        <w:tc>
          <w:tcPr>
            <w:tcW w:w="3005" w:type="dxa"/>
            <w:vAlign w:val="center"/>
          </w:tcPr>
          <w:p w:rsidR="00396FB9" w:rsidRPr="007B0342" w:rsidRDefault="00396FB9" w:rsidP="003D0FCC">
            <w:pPr>
              <w:spacing w:line="360" w:lineRule="auto"/>
              <w:jc w:val="center"/>
              <w:rPr>
                <w:sz w:val="24"/>
                <w:szCs w:val="24"/>
              </w:rPr>
            </w:pPr>
            <w:r w:rsidRPr="007B0342">
              <w:rPr>
                <w:sz w:val="24"/>
                <w:szCs w:val="24"/>
              </w:rPr>
              <w:t>166</w:t>
            </w:r>
          </w:p>
        </w:tc>
      </w:tr>
      <w:tr w:rsidR="00396FB9" w:rsidTr="003D0FCC">
        <w:tc>
          <w:tcPr>
            <w:tcW w:w="4606" w:type="dxa"/>
            <w:vAlign w:val="center"/>
          </w:tcPr>
          <w:p w:rsidR="00396FB9" w:rsidRPr="007B0342" w:rsidRDefault="00396FB9" w:rsidP="003D0FCC">
            <w:pPr>
              <w:spacing w:line="360" w:lineRule="auto"/>
              <w:jc w:val="center"/>
              <w:rPr>
                <w:sz w:val="24"/>
                <w:szCs w:val="24"/>
              </w:rPr>
            </w:pPr>
            <w:r w:rsidRPr="007B0342">
              <w:rPr>
                <w:sz w:val="24"/>
                <w:szCs w:val="24"/>
              </w:rPr>
              <w:t>Ubóstwo</w:t>
            </w:r>
          </w:p>
        </w:tc>
        <w:tc>
          <w:tcPr>
            <w:tcW w:w="3005" w:type="dxa"/>
            <w:vAlign w:val="center"/>
          </w:tcPr>
          <w:p w:rsidR="00396FB9" w:rsidRPr="007B0342" w:rsidRDefault="00396FB9" w:rsidP="003D0FCC">
            <w:pPr>
              <w:spacing w:line="360" w:lineRule="auto"/>
              <w:jc w:val="center"/>
              <w:rPr>
                <w:sz w:val="24"/>
                <w:szCs w:val="24"/>
              </w:rPr>
            </w:pPr>
            <w:r w:rsidRPr="007B0342">
              <w:rPr>
                <w:sz w:val="24"/>
                <w:szCs w:val="24"/>
              </w:rPr>
              <w:t>89</w:t>
            </w:r>
          </w:p>
        </w:tc>
      </w:tr>
      <w:tr w:rsidR="00396FB9" w:rsidTr="003D0FCC">
        <w:tc>
          <w:tcPr>
            <w:tcW w:w="4606" w:type="dxa"/>
            <w:vAlign w:val="center"/>
          </w:tcPr>
          <w:p w:rsidR="00396FB9" w:rsidRPr="007B0342" w:rsidRDefault="00396FB9" w:rsidP="003D0FCC">
            <w:pPr>
              <w:spacing w:line="360" w:lineRule="auto"/>
              <w:jc w:val="center"/>
              <w:rPr>
                <w:sz w:val="24"/>
                <w:szCs w:val="24"/>
              </w:rPr>
            </w:pPr>
            <w:r w:rsidRPr="007B0342">
              <w:rPr>
                <w:sz w:val="24"/>
                <w:szCs w:val="24"/>
              </w:rPr>
              <w:t>Zaniedbania wychowawcze rodziców/opiekunów</w:t>
            </w:r>
          </w:p>
        </w:tc>
        <w:tc>
          <w:tcPr>
            <w:tcW w:w="3005" w:type="dxa"/>
            <w:vAlign w:val="center"/>
          </w:tcPr>
          <w:p w:rsidR="00396FB9" w:rsidRPr="007B0342" w:rsidRDefault="00396FB9" w:rsidP="003D0FCC">
            <w:pPr>
              <w:spacing w:line="360" w:lineRule="auto"/>
              <w:jc w:val="center"/>
              <w:rPr>
                <w:sz w:val="24"/>
                <w:szCs w:val="24"/>
              </w:rPr>
            </w:pPr>
            <w:r w:rsidRPr="007B0342">
              <w:rPr>
                <w:sz w:val="24"/>
                <w:szCs w:val="24"/>
              </w:rPr>
              <w:t>209</w:t>
            </w:r>
          </w:p>
        </w:tc>
      </w:tr>
      <w:tr w:rsidR="00396FB9" w:rsidTr="003D0FCC">
        <w:tc>
          <w:tcPr>
            <w:tcW w:w="4606" w:type="dxa"/>
            <w:vAlign w:val="center"/>
          </w:tcPr>
          <w:p w:rsidR="00396FB9" w:rsidRPr="007B0342" w:rsidRDefault="00396FB9" w:rsidP="003D0FCC">
            <w:pPr>
              <w:spacing w:line="360" w:lineRule="auto"/>
              <w:jc w:val="center"/>
              <w:rPr>
                <w:sz w:val="24"/>
                <w:szCs w:val="24"/>
              </w:rPr>
            </w:pPr>
            <w:r w:rsidRPr="007B0342">
              <w:rPr>
                <w:sz w:val="24"/>
                <w:szCs w:val="24"/>
              </w:rPr>
              <w:t>Inne</w:t>
            </w:r>
          </w:p>
        </w:tc>
        <w:tc>
          <w:tcPr>
            <w:tcW w:w="3005" w:type="dxa"/>
            <w:vAlign w:val="center"/>
          </w:tcPr>
          <w:p w:rsidR="00396FB9" w:rsidRPr="007B0342" w:rsidRDefault="00396FB9" w:rsidP="003D0FCC">
            <w:pPr>
              <w:spacing w:line="360" w:lineRule="auto"/>
              <w:jc w:val="center"/>
              <w:rPr>
                <w:sz w:val="24"/>
                <w:szCs w:val="24"/>
              </w:rPr>
            </w:pPr>
            <w:r w:rsidRPr="007B0342">
              <w:rPr>
                <w:sz w:val="24"/>
                <w:szCs w:val="24"/>
              </w:rPr>
              <w:t>4</w:t>
            </w:r>
          </w:p>
        </w:tc>
      </w:tr>
    </w:tbl>
    <w:p w:rsidR="00396FB9" w:rsidRPr="009221C8" w:rsidRDefault="00396FB9" w:rsidP="00396FB9">
      <w:pPr>
        <w:spacing w:line="360" w:lineRule="auto"/>
        <w:jc w:val="both"/>
        <w:rPr>
          <w:rFonts w:asciiTheme="majorHAnsi" w:hAnsiTheme="majorHAnsi"/>
          <w:b/>
          <w:sz w:val="24"/>
          <w:szCs w:val="24"/>
        </w:rPr>
      </w:pPr>
    </w:p>
    <w:p w:rsidR="00226385" w:rsidRPr="009221C8" w:rsidRDefault="00396FB9" w:rsidP="00396FB9">
      <w:pPr>
        <w:spacing w:line="360" w:lineRule="auto"/>
        <w:jc w:val="both"/>
        <w:rPr>
          <w:rFonts w:asciiTheme="majorHAnsi" w:hAnsiTheme="majorHAnsi"/>
          <w:sz w:val="24"/>
          <w:szCs w:val="24"/>
        </w:rPr>
      </w:pPr>
      <w:r w:rsidRPr="009221C8">
        <w:rPr>
          <w:rFonts w:asciiTheme="majorHAnsi" w:hAnsiTheme="majorHAnsi"/>
          <w:sz w:val="24"/>
          <w:szCs w:val="24"/>
        </w:rPr>
        <w:t xml:space="preserve">Opinia respondentów w kontekście zdefiniowania przyczyn występowania uzależnień </w:t>
      </w:r>
      <w:r w:rsidR="00FC065D">
        <w:rPr>
          <w:rFonts w:asciiTheme="majorHAnsi" w:hAnsiTheme="majorHAnsi"/>
          <w:sz w:val="24"/>
          <w:szCs w:val="24"/>
        </w:rPr>
        <w:br/>
      </w:r>
      <w:r w:rsidRPr="009221C8">
        <w:rPr>
          <w:rFonts w:asciiTheme="majorHAnsi" w:hAnsiTheme="majorHAnsi"/>
          <w:sz w:val="24"/>
          <w:szCs w:val="24"/>
        </w:rPr>
        <w:t xml:space="preserve">w znakomitej większości skupiła się na wskazaniach dotyczących zaniedbań wychowawczych </w:t>
      </w:r>
      <w:r w:rsidRPr="009221C8">
        <w:rPr>
          <w:rFonts w:asciiTheme="majorHAnsi" w:hAnsiTheme="majorHAnsi"/>
          <w:sz w:val="24"/>
          <w:szCs w:val="24"/>
        </w:rPr>
        <w:lastRenderedPageBreak/>
        <w:t>rodziców/opiekunów. Samotność pojawiła się na drugim miejscu</w:t>
      </w:r>
      <w:r>
        <w:rPr>
          <w:sz w:val="24"/>
          <w:szCs w:val="24"/>
        </w:rPr>
        <w:t xml:space="preserve"> </w:t>
      </w:r>
      <w:r w:rsidRPr="009221C8">
        <w:rPr>
          <w:rFonts w:asciiTheme="majorHAnsi" w:hAnsiTheme="majorHAnsi"/>
          <w:sz w:val="24"/>
          <w:szCs w:val="24"/>
        </w:rPr>
        <w:t xml:space="preserve">wśród </w:t>
      </w:r>
      <w:r w:rsidR="003A4446" w:rsidRPr="009221C8">
        <w:rPr>
          <w:rFonts w:asciiTheme="majorHAnsi" w:hAnsiTheme="majorHAnsi"/>
          <w:sz w:val="24"/>
          <w:szCs w:val="24"/>
        </w:rPr>
        <w:t>powodów powstawania uzależnień.</w:t>
      </w:r>
    </w:p>
    <w:p w:rsidR="00396FB9" w:rsidRPr="009221C8" w:rsidRDefault="00396FB9" w:rsidP="00396FB9">
      <w:pPr>
        <w:spacing w:line="360" w:lineRule="auto"/>
        <w:jc w:val="both"/>
        <w:rPr>
          <w:rFonts w:asciiTheme="majorHAnsi" w:hAnsiTheme="majorHAnsi"/>
          <w:b/>
          <w:sz w:val="24"/>
          <w:szCs w:val="24"/>
        </w:rPr>
      </w:pPr>
      <w:r w:rsidRPr="009221C8">
        <w:rPr>
          <w:rFonts w:asciiTheme="majorHAnsi" w:hAnsiTheme="majorHAnsi"/>
          <w:b/>
          <w:sz w:val="24"/>
          <w:szCs w:val="24"/>
        </w:rPr>
        <w:t xml:space="preserve">Powody  bezrobocia a powody niepodejmowania zatrudnienia przez osoby niepracujące </w:t>
      </w:r>
      <w:r w:rsidR="00FC065D">
        <w:rPr>
          <w:rFonts w:asciiTheme="majorHAnsi" w:hAnsiTheme="majorHAnsi"/>
          <w:b/>
          <w:sz w:val="24"/>
          <w:szCs w:val="24"/>
        </w:rPr>
        <w:br/>
      </w:r>
      <w:r w:rsidRPr="009221C8">
        <w:rPr>
          <w:rFonts w:asciiTheme="majorHAnsi" w:hAnsiTheme="majorHAnsi"/>
          <w:b/>
          <w:sz w:val="24"/>
          <w:szCs w:val="24"/>
        </w:rPr>
        <w:t>w ocenie respondentów.</w:t>
      </w:r>
    </w:p>
    <w:p w:rsidR="003A4446" w:rsidRPr="00226385" w:rsidRDefault="003A4446" w:rsidP="00396FB9">
      <w:pPr>
        <w:spacing w:line="360" w:lineRule="auto"/>
        <w:jc w:val="both"/>
        <w:rPr>
          <w:i/>
          <w:sz w:val="20"/>
          <w:szCs w:val="20"/>
        </w:rPr>
      </w:pPr>
      <w:r w:rsidRPr="00226385">
        <w:rPr>
          <w:i/>
          <w:sz w:val="20"/>
          <w:szCs w:val="20"/>
        </w:rPr>
        <w:t xml:space="preserve">Wykres 21. </w:t>
      </w:r>
    </w:p>
    <w:p w:rsidR="00396FB9" w:rsidRDefault="00396FB9" w:rsidP="00396FB9">
      <w:pPr>
        <w:spacing w:line="360" w:lineRule="auto"/>
        <w:jc w:val="both"/>
        <w:rPr>
          <w:b/>
          <w:sz w:val="24"/>
          <w:szCs w:val="24"/>
        </w:rPr>
      </w:pPr>
      <w:r>
        <w:rPr>
          <w:b/>
          <w:noProof/>
          <w:sz w:val="24"/>
          <w:szCs w:val="24"/>
        </w:rPr>
        <w:drawing>
          <wp:inline distT="0" distB="0" distL="0" distR="0" wp14:anchorId="163436FB" wp14:editId="6C2DFE18">
            <wp:extent cx="5486400" cy="3200400"/>
            <wp:effectExtent l="0" t="0" r="19050" b="19050"/>
            <wp:docPr id="326" name="Wykres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A4446" w:rsidRPr="00226385" w:rsidRDefault="003A4446" w:rsidP="00396FB9">
      <w:pPr>
        <w:spacing w:line="360" w:lineRule="auto"/>
        <w:jc w:val="both"/>
        <w:rPr>
          <w:i/>
          <w:sz w:val="20"/>
          <w:szCs w:val="20"/>
        </w:rPr>
      </w:pPr>
      <w:r w:rsidRPr="00226385">
        <w:rPr>
          <w:i/>
          <w:sz w:val="20"/>
          <w:szCs w:val="20"/>
        </w:rPr>
        <w:t>Wykres 22.</w:t>
      </w:r>
    </w:p>
    <w:p w:rsidR="00396FB9" w:rsidRDefault="00396FB9" w:rsidP="00396FB9">
      <w:pPr>
        <w:spacing w:line="360" w:lineRule="auto"/>
        <w:jc w:val="both"/>
        <w:rPr>
          <w:b/>
          <w:sz w:val="24"/>
          <w:szCs w:val="24"/>
        </w:rPr>
      </w:pPr>
      <w:r>
        <w:rPr>
          <w:b/>
          <w:noProof/>
          <w:sz w:val="24"/>
          <w:szCs w:val="24"/>
        </w:rPr>
        <w:drawing>
          <wp:inline distT="0" distB="0" distL="0" distR="0" wp14:anchorId="3B79C06D" wp14:editId="48D7EA0B">
            <wp:extent cx="5486400" cy="3200400"/>
            <wp:effectExtent l="0" t="0" r="19050" b="19050"/>
            <wp:docPr id="327" name="Wykres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221C8" w:rsidRDefault="009221C8" w:rsidP="00396FB9">
      <w:pPr>
        <w:spacing w:line="360" w:lineRule="auto"/>
        <w:jc w:val="both"/>
        <w:rPr>
          <w:sz w:val="24"/>
          <w:szCs w:val="24"/>
        </w:rPr>
      </w:pPr>
    </w:p>
    <w:p w:rsidR="00396FB9" w:rsidRPr="009221C8" w:rsidRDefault="00396FB9" w:rsidP="00396FB9">
      <w:pPr>
        <w:spacing w:line="360" w:lineRule="auto"/>
        <w:jc w:val="both"/>
        <w:rPr>
          <w:rFonts w:asciiTheme="majorHAnsi" w:hAnsiTheme="majorHAnsi"/>
          <w:sz w:val="24"/>
          <w:szCs w:val="24"/>
        </w:rPr>
      </w:pPr>
      <w:r w:rsidRPr="009221C8">
        <w:rPr>
          <w:rFonts w:asciiTheme="majorHAnsi" w:hAnsiTheme="majorHAnsi"/>
          <w:sz w:val="24"/>
          <w:szCs w:val="24"/>
        </w:rPr>
        <w:lastRenderedPageBreak/>
        <w:t xml:space="preserve">Wśród głównych przyczyn występowania bezrobocia jako dominującego powodu powstawania ubóstwa , respondenci (73,86%) uznali brak ofert pracy na lokalnym rynku pracy. Ważnym czynnikiem wpływającym na bezrobocie w mieście, w ocenie respondentów 48,51%) jest brak odpowiednich kwalifikacji zawodowych adekwatnych do potrzeb lokalnego rynku pracy. Bardzo zbliżoną wartość otrzymała aktywność zawodowa emerytów ( brak miejsc pracy dla ludzi młodych). Różnica wynosi 4 pkt procentowe. </w:t>
      </w:r>
    </w:p>
    <w:p w:rsidR="00396FB9" w:rsidRPr="009221C8" w:rsidRDefault="00396FB9" w:rsidP="00396FB9">
      <w:pPr>
        <w:spacing w:line="360" w:lineRule="auto"/>
        <w:jc w:val="both"/>
        <w:rPr>
          <w:rFonts w:asciiTheme="majorHAnsi" w:hAnsiTheme="majorHAnsi"/>
          <w:sz w:val="24"/>
          <w:szCs w:val="24"/>
        </w:rPr>
      </w:pPr>
      <w:r w:rsidRPr="009221C8">
        <w:rPr>
          <w:rFonts w:asciiTheme="majorHAnsi" w:hAnsiTheme="majorHAnsi"/>
          <w:sz w:val="24"/>
          <w:szCs w:val="24"/>
        </w:rPr>
        <w:t xml:space="preserve">Odpowiedzi osób badanych dotyczące powodów, dla których osoby niepracujące nie podejmują zatrudnienia wskazują na korelację pewnych zmiennych w stosunku do udzielonych odpowiedzi dotyczących ogólnych przyczyn bezrobocia. </w:t>
      </w:r>
    </w:p>
    <w:p w:rsidR="00396FB9" w:rsidRPr="009221C8" w:rsidRDefault="00396FB9" w:rsidP="00396FB9">
      <w:pPr>
        <w:spacing w:line="360" w:lineRule="auto"/>
        <w:jc w:val="both"/>
        <w:rPr>
          <w:rFonts w:asciiTheme="majorHAnsi" w:hAnsiTheme="majorHAnsi"/>
          <w:sz w:val="24"/>
          <w:szCs w:val="24"/>
        </w:rPr>
      </w:pPr>
      <w:r w:rsidRPr="009221C8">
        <w:rPr>
          <w:rFonts w:asciiTheme="majorHAnsi" w:hAnsiTheme="majorHAnsi"/>
          <w:sz w:val="24"/>
          <w:szCs w:val="24"/>
        </w:rPr>
        <w:t>Badani na pierwszym miejscu wśród przyczyn nie podejmowania zatrudnienia wymieniają brak ofert pracy na lokalnym rynku pracy, aktywność zawodową emerytów (brak miejsc pracy dla ludzi młodych). Spory odsetek badanych osób, bo blisko 30% wskazuje na występowanie zjawiska dyskryminacji ze względu na wiek, płeć niepełnosprawność czy miejsca zamieszkania jako powód nie podejmowania zatrudnienia przez osoby niepracujące.</w:t>
      </w:r>
    </w:p>
    <w:p w:rsidR="00396FB9" w:rsidRPr="009221C8" w:rsidRDefault="00396FB9" w:rsidP="00396FB9">
      <w:pPr>
        <w:spacing w:line="360" w:lineRule="auto"/>
        <w:jc w:val="both"/>
        <w:rPr>
          <w:rFonts w:asciiTheme="majorHAnsi" w:hAnsiTheme="majorHAnsi"/>
          <w:sz w:val="24"/>
          <w:szCs w:val="24"/>
        </w:rPr>
      </w:pPr>
      <w:r w:rsidRPr="009221C8">
        <w:rPr>
          <w:rFonts w:asciiTheme="majorHAnsi" w:hAnsiTheme="majorHAnsi"/>
          <w:b/>
          <w:sz w:val="24"/>
          <w:szCs w:val="24"/>
        </w:rPr>
        <w:t>Przemoc domowa</w:t>
      </w:r>
    </w:p>
    <w:p w:rsidR="00396FB9" w:rsidRPr="009221C8" w:rsidRDefault="00396FB9" w:rsidP="00396FB9">
      <w:pPr>
        <w:spacing w:line="360" w:lineRule="auto"/>
        <w:jc w:val="both"/>
        <w:rPr>
          <w:rFonts w:asciiTheme="majorHAnsi" w:hAnsiTheme="majorHAnsi"/>
          <w:sz w:val="24"/>
          <w:szCs w:val="24"/>
        </w:rPr>
      </w:pPr>
      <w:r w:rsidRPr="009221C8">
        <w:rPr>
          <w:rFonts w:asciiTheme="majorHAnsi" w:hAnsiTheme="majorHAnsi"/>
          <w:sz w:val="24"/>
          <w:szCs w:val="24"/>
        </w:rPr>
        <w:t>Przemoc domowa jako problem w świetle otrzymanych wyników identyfikowalna jest przez respondentów w dwóch zakresach:</w:t>
      </w:r>
    </w:p>
    <w:p w:rsidR="00396FB9" w:rsidRPr="009221C8" w:rsidRDefault="00396FB9" w:rsidP="00FC7980">
      <w:pPr>
        <w:pStyle w:val="Akapitzlist"/>
        <w:numPr>
          <w:ilvl w:val="0"/>
          <w:numId w:val="73"/>
        </w:numPr>
        <w:spacing w:after="200" w:line="360" w:lineRule="auto"/>
        <w:jc w:val="both"/>
        <w:rPr>
          <w:rFonts w:asciiTheme="majorHAnsi" w:hAnsiTheme="majorHAnsi"/>
          <w:sz w:val="24"/>
          <w:szCs w:val="24"/>
        </w:rPr>
      </w:pPr>
      <w:r w:rsidRPr="009221C8">
        <w:rPr>
          <w:rFonts w:asciiTheme="majorHAnsi" w:hAnsiTheme="majorHAnsi"/>
          <w:sz w:val="24"/>
          <w:szCs w:val="24"/>
        </w:rPr>
        <w:t>Bezpośredniej znajomości problemu „znam takie przypadki”- 39,60%</w:t>
      </w:r>
    </w:p>
    <w:p w:rsidR="00396FB9" w:rsidRPr="009221C8" w:rsidRDefault="00396FB9" w:rsidP="00FC7980">
      <w:pPr>
        <w:pStyle w:val="Akapitzlist"/>
        <w:numPr>
          <w:ilvl w:val="0"/>
          <w:numId w:val="73"/>
        </w:numPr>
        <w:spacing w:after="200" w:line="360" w:lineRule="auto"/>
        <w:jc w:val="both"/>
        <w:rPr>
          <w:rFonts w:asciiTheme="majorHAnsi" w:hAnsiTheme="majorHAnsi"/>
          <w:sz w:val="24"/>
          <w:szCs w:val="24"/>
        </w:rPr>
      </w:pPr>
      <w:r w:rsidRPr="009221C8">
        <w:rPr>
          <w:rFonts w:asciiTheme="majorHAnsi" w:hAnsiTheme="majorHAnsi"/>
          <w:sz w:val="24"/>
          <w:szCs w:val="24"/>
        </w:rPr>
        <w:t>Pośredniej znajomości zjawiska problemu „ ze słyszenia”- 41,19%.</w:t>
      </w:r>
    </w:p>
    <w:p w:rsidR="00396FB9" w:rsidRPr="009221C8" w:rsidRDefault="00396FB9" w:rsidP="00FC7980">
      <w:pPr>
        <w:pStyle w:val="Akapitzlist"/>
        <w:numPr>
          <w:ilvl w:val="0"/>
          <w:numId w:val="73"/>
        </w:numPr>
        <w:spacing w:after="200" w:line="360" w:lineRule="auto"/>
        <w:jc w:val="both"/>
        <w:rPr>
          <w:rFonts w:asciiTheme="majorHAnsi" w:hAnsiTheme="majorHAnsi"/>
          <w:sz w:val="24"/>
          <w:szCs w:val="24"/>
        </w:rPr>
      </w:pPr>
      <w:r w:rsidRPr="009221C8">
        <w:rPr>
          <w:rFonts w:asciiTheme="majorHAnsi" w:hAnsiTheme="majorHAnsi"/>
          <w:sz w:val="24"/>
          <w:szCs w:val="24"/>
        </w:rPr>
        <w:t>Niewielki odsetek osób badanych – 11,09% nie zetknęło się z przypadkami przemocy domowej.</w:t>
      </w:r>
    </w:p>
    <w:p w:rsidR="00226385" w:rsidRPr="009221C8" w:rsidRDefault="00226385" w:rsidP="00226385">
      <w:pPr>
        <w:spacing w:after="200" w:line="360" w:lineRule="auto"/>
        <w:jc w:val="both"/>
        <w:rPr>
          <w:rFonts w:asciiTheme="majorHAnsi" w:hAnsiTheme="majorHAnsi"/>
          <w:sz w:val="24"/>
          <w:szCs w:val="24"/>
        </w:rPr>
      </w:pPr>
    </w:p>
    <w:p w:rsidR="00226385" w:rsidRPr="009221C8" w:rsidRDefault="00226385" w:rsidP="00226385">
      <w:pPr>
        <w:spacing w:after="200" w:line="360" w:lineRule="auto"/>
        <w:jc w:val="both"/>
        <w:rPr>
          <w:rFonts w:asciiTheme="majorHAnsi" w:hAnsiTheme="majorHAnsi"/>
          <w:sz w:val="24"/>
          <w:szCs w:val="24"/>
        </w:rPr>
      </w:pPr>
    </w:p>
    <w:p w:rsidR="00226385" w:rsidRPr="009221C8" w:rsidRDefault="00226385" w:rsidP="00226385">
      <w:pPr>
        <w:spacing w:after="200" w:line="360" w:lineRule="auto"/>
        <w:jc w:val="both"/>
        <w:rPr>
          <w:rFonts w:asciiTheme="majorHAnsi" w:hAnsiTheme="majorHAnsi"/>
          <w:sz w:val="24"/>
          <w:szCs w:val="24"/>
        </w:rPr>
      </w:pPr>
    </w:p>
    <w:p w:rsidR="00226385" w:rsidRPr="009221C8" w:rsidRDefault="00226385" w:rsidP="00226385">
      <w:pPr>
        <w:spacing w:after="200" w:line="360" w:lineRule="auto"/>
        <w:jc w:val="both"/>
        <w:rPr>
          <w:rFonts w:asciiTheme="majorHAnsi" w:hAnsiTheme="majorHAnsi"/>
          <w:sz w:val="24"/>
          <w:szCs w:val="24"/>
        </w:rPr>
      </w:pPr>
    </w:p>
    <w:p w:rsidR="00226385" w:rsidRPr="009221C8" w:rsidRDefault="00226385" w:rsidP="00226385">
      <w:pPr>
        <w:spacing w:after="200" w:line="360" w:lineRule="auto"/>
        <w:jc w:val="both"/>
        <w:rPr>
          <w:rFonts w:asciiTheme="majorHAnsi" w:hAnsiTheme="majorHAnsi"/>
          <w:sz w:val="24"/>
          <w:szCs w:val="24"/>
        </w:rPr>
      </w:pPr>
    </w:p>
    <w:p w:rsidR="00226385" w:rsidRPr="009221C8" w:rsidRDefault="00226385" w:rsidP="00226385">
      <w:pPr>
        <w:spacing w:after="200" w:line="360" w:lineRule="auto"/>
        <w:jc w:val="both"/>
        <w:rPr>
          <w:rFonts w:asciiTheme="majorHAnsi" w:hAnsiTheme="majorHAnsi"/>
          <w:sz w:val="24"/>
          <w:szCs w:val="24"/>
        </w:rPr>
      </w:pPr>
    </w:p>
    <w:p w:rsidR="00226385" w:rsidRPr="009221C8" w:rsidRDefault="00226385" w:rsidP="00226385">
      <w:pPr>
        <w:spacing w:after="200" w:line="360" w:lineRule="auto"/>
        <w:jc w:val="both"/>
        <w:rPr>
          <w:rFonts w:asciiTheme="majorHAnsi" w:hAnsiTheme="majorHAnsi"/>
          <w:sz w:val="24"/>
          <w:szCs w:val="24"/>
        </w:rPr>
      </w:pPr>
    </w:p>
    <w:p w:rsidR="00396FB9" w:rsidRPr="009221C8" w:rsidRDefault="00C05641" w:rsidP="00396FB9">
      <w:pPr>
        <w:spacing w:line="360" w:lineRule="auto"/>
        <w:jc w:val="both"/>
        <w:rPr>
          <w:rFonts w:asciiTheme="majorHAnsi" w:hAnsiTheme="majorHAnsi"/>
          <w:b/>
          <w:sz w:val="20"/>
          <w:szCs w:val="20"/>
        </w:rPr>
      </w:pPr>
      <w:r w:rsidRPr="009221C8">
        <w:rPr>
          <w:rFonts w:asciiTheme="majorHAnsi" w:hAnsiTheme="majorHAnsi"/>
          <w:b/>
          <w:sz w:val="24"/>
          <w:szCs w:val="24"/>
        </w:rPr>
        <w:lastRenderedPageBreak/>
        <w:t xml:space="preserve"> </w:t>
      </w:r>
      <w:r w:rsidRPr="009221C8">
        <w:rPr>
          <w:rFonts w:asciiTheme="majorHAnsi" w:hAnsiTheme="majorHAnsi"/>
          <w:b/>
          <w:sz w:val="20"/>
          <w:szCs w:val="20"/>
        </w:rPr>
        <w:t xml:space="preserve">Wykres 23. </w:t>
      </w:r>
      <w:r w:rsidR="00396FB9" w:rsidRPr="009221C8">
        <w:rPr>
          <w:rFonts w:asciiTheme="majorHAnsi" w:hAnsiTheme="majorHAnsi"/>
          <w:b/>
          <w:sz w:val="20"/>
          <w:szCs w:val="20"/>
        </w:rPr>
        <w:t>Przyczyny występowania przemocy domowej w opinii respondentów.</w:t>
      </w:r>
    </w:p>
    <w:p w:rsidR="00396FB9" w:rsidRDefault="00396FB9" w:rsidP="00396FB9">
      <w:pPr>
        <w:spacing w:line="360" w:lineRule="auto"/>
        <w:jc w:val="both"/>
        <w:rPr>
          <w:sz w:val="24"/>
          <w:szCs w:val="24"/>
        </w:rPr>
      </w:pPr>
      <w:r>
        <w:rPr>
          <w:sz w:val="24"/>
          <w:szCs w:val="24"/>
        </w:rPr>
        <w:t xml:space="preserve"> </w:t>
      </w:r>
      <w:r>
        <w:rPr>
          <w:noProof/>
          <w:sz w:val="24"/>
          <w:szCs w:val="24"/>
        </w:rPr>
        <w:drawing>
          <wp:inline distT="0" distB="0" distL="0" distR="0" wp14:anchorId="1E3A76AC" wp14:editId="43E773AF">
            <wp:extent cx="5486400" cy="3200400"/>
            <wp:effectExtent l="19050" t="0" r="19050" b="0"/>
            <wp:docPr id="328" name="Wykres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96FB9" w:rsidRDefault="00396FB9" w:rsidP="00396FB9">
      <w:pPr>
        <w:spacing w:line="360" w:lineRule="auto"/>
        <w:jc w:val="both"/>
        <w:rPr>
          <w:sz w:val="24"/>
          <w:szCs w:val="24"/>
        </w:rPr>
      </w:pPr>
    </w:p>
    <w:p w:rsidR="00396FB9" w:rsidRPr="009221C8" w:rsidRDefault="00396FB9" w:rsidP="00396FB9">
      <w:pPr>
        <w:spacing w:line="360" w:lineRule="auto"/>
        <w:jc w:val="both"/>
        <w:rPr>
          <w:rFonts w:asciiTheme="majorHAnsi" w:hAnsiTheme="majorHAnsi"/>
          <w:sz w:val="24"/>
          <w:szCs w:val="24"/>
        </w:rPr>
      </w:pPr>
      <w:r w:rsidRPr="009221C8">
        <w:rPr>
          <w:rFonts w:asciiTheme="majorHAnsi" w:hAnsiTheme="majorHAnsi"/>
          <w:sz w:val="24"/>
          <w:szCs w:val="24"/>
        </w:rPr>
        <w:t xml:space="preserve">W opinii 63,37% respondentów czynnikiem dominującym w występowaniu przemocy domowej jest nieumiejętność radzenia sobie z problemami. Drugim w kolejności powodem </w:t>
      </w:r>
      <w:r w:rsidR="00FC065D">
        <w:rPr>
          <w:rFonts w:asciiTheme="majorHAnsi" w:hAnsiTheme="majorHAnsi"/>
          <w:sz w:val="24"/>
          <w:szCs w:val="24"/>
        </w:rPr>
        <w:br/>
      </w:r>
      <w:r w:rsidRPr="009221C8">
        <w:rPr>
          <w:rFonts w:asciiTheme="majorHAnsi" w:hAnsiTheme="majorHAnsi"/>
          <w:sz w:val="24"/>
          <w:szCs w:val="24"/>
        </w:rPr>
        <w:t>są uzależnienia – tego zdania jest 57,23% badanych. Spory odsetek, bo 43,76% badanych uznała, że przemoc jest wynikiem zaburzeń emocjonalnych, ale także determinantą jest czynnik przekazywania zachowań przemocowych w sposób pokoleniowy (38,42%).</w:t>
      </w:r>
    </w:p>
    <w:p w:rsidR="00396FB9" w:rsidRPr="009F5F52" w:rsidRDefault="00396FB9" w:rsidP="00396FB9">
      <w:pPr>
        <w:spacing w:line="360" w:lineRule="auto"/>
        <w:jc w:val="both"/>
        <w:rPr>
          <w:rFonts w:asciiTheme="majorHAnsi" w:hAnsiTheme="majorHAnsi"/>
          <w:b/>
          <w:sz w:val="24"/>
          <w:szCs w:val="24"/>
        </w:rPr>
      </w:pPr>
      <w:r w:rsidRPr="009F5F52">
        <w:rPr>
          <w:rFonts w:asciiTheme="majorHAnsi" w:hAnsiTheme="majorHAnsi"/>
          <w:b/>
          <w:sz w:val="24"/>
          <w:szCs w:val="24"/>
        </w:rPr>
        <w:t>Osoby niepełnosprawne i ich sytuacja w mieście Stalowa Wola.</w:t>
      </w:r>
    </w:p>
    <w:p w:rsidR="00396FB9" w:rsidRPr="009F5F52" w:rsidRDefault="00396FB9" w:rsidP="00396FB9">
      <w:pPr>
        <w:spacing w:line="360" w:lineRule="auto"/>
        <w:jc w:val="both"/>
        <w:rPr>
          <w:rFonts w:asciiTheme="majorHAnsi" w:hAnsiTheme="majorHAnsi"/>
          <w:sz w:val="24"/>
          <w:szCs w:val="24"/>
        </w:rPr>
      </w:pPr>
      <w:r w:rsidRPr="009F5F52">
        <w:rPr>
          <w:rFonts w:asciiTheme="majorHAnsi" w:hAnsiTheme="majorHAnsi"/>
          <w:sz w:val="24"/>
          <w:szCs w:val="24"/>
        </w:rPr>
        <w:t>Badanie percepcji respondentów w zakresie obszaru niepełnosprawności wykazało, iż:</w:t>
      </w:r>
    </w:p>
    <w:p w:rsidR="00396FB9" w:rsidRPr="009F5F52" w:rsidRDefault="00396FB9" w:rsidP="00FC7980">
      <w:pPr>
        <w:pStyle w:val="Akapitzlist"/>
        <w:numPr>
          <w:ilvl w:val="0"/>
          <w:numId w:val="74"/>
        </w:numPr>
        <w:spacing w:after="200" w:line="360" w:lineRule="auto"/>
        <w:jc w:val="both"/>
        <w:rPr>
          <w:rFonts w:asciiTheme="majorHAnsi" w:hAnsiTheme="majorHAnsi"/>
          <w:sz w:val="24"/>
          <w:szCs w:val="24"/>
        </w:rPr>
      </w:pPr>
      <w:r w:rsidRPr="009F5F52">
        <w:rPr>
          <w:rFonts w:asciiTheme="majorHAnsi" w:hAnsiTheme="majorHAnsi"/>
          <w:sz w:val="24"/>
          <w:szCs w:val="24"/>
        </w:rPr>
        <w:t xml:space="preserve">Największymi problemami, z którymi borykają się niepełnosprawni w mieście jest brak ofert pracy na lokalnym rynku pracy, powodująca bierność zawodową prowadzącą </w:t>
      </w:r>
      <w:r w:rsidR="00FC065D">
        <w:rPr>
          <w:rFonts w:asciiTheme="majorHAnsi" w:hAnsiTheme="majorHAnsi"/>
          <w:sz w:val="24"/>
          <w:szCs w:val="24"/>
        </w:rPr>
        <w:br/>
      </w:r>
      <w:r w:rsidRPr="009F5F52">
        <w:rPr>
          <w:rFonts w:asciiTheme="majorHAnsi" w:hAnsiTheme="majorHAnsi"/>
          <w:sz w:val="24"/>
          <w:szCs w:val="24"/>
        </w:rPr>
        <w:t>do alienacji i wycofania.</w:t>
      </w:r>
    </w:p>
    <w:p w:rsidR="00396FB9" w:rsidRPr="009F5F52" w:rsidRDefault="00396FB9" w:rsidP="00FC7980">
      <w:pPr>
        <w:pStyle w:val="Akapitzlist"/>
        <w:numPr>
          <w:ilvl w:val="0"/>
          <w:numId w:val="74"/>
        </w:numPr>
        <w:spacing w:after="200" w:line="360" w:lineRule="auto"/>
        <w:jc w:val="both"/>
        <w:rPr>
          <w:rFonts w:asciiTheme="majorHAnsi" w:hAnsiTheme="majorHAnsi"/>
          <w:sz w:val="24"/>
          <w:szCs w:val="24"/>
        </w:rPr>
      </w:pPr>
      <w:r w:rsidRPr="009F5F52">
        <w:rPr>
          <w:rFonts w:asciiTheme="majorHAnsi" w:hAnsiTheme="majorHAnsi"/>
          <w:sz w:val="24"/>
          <w:szCs w:val="24"/>
        </w:rPr>
        <w:t>Istniejące bariery architektoniczne utrudniające samodzielne funkcjonowanie i pełne uczestnictwo osób niepełnosprawnych w życiu społeczno – zawodowym.</w:t>
      </w:r>
    </w:p>
    <w:p w:rsidR="00396FB9" w:rsidRPr="009F5F52" w:rsidRDefault="00396FB9" w:rsidP="00FC7980">
      <w:pPr>
        <w:pStyle w:val="Akapitzlist"/>
        <w:numPr>
          <w:ilvl w:val="0"/>
          <w:numId w:val="74"/>
        </w:numPr>
        <w:spacing w:after="200" w:line="360" w:lineRule="auto"/>
        <w:jc w:val="both"/>
        <w:rPr>
          <w:rFonts w:asciiTheme="majorHAnsi" w:hAnsiTheme="majorHAnsi"/>
          <w:sz w:val="24"/>
          <w:szCs w:val="24"/>
        </w:rPr>
      </w:pPr>
      <w:r w:rsidRPr="009F5F52">
        <w:rPr>
          <w:rFonts w:asciiTheme="majorHAnsi" w:hAnsiTheme="majorHAnsi"/>
          <w:sz w:val="24"/>
          <w:szCs w:val="24"/>
        </w:rPr>
        <w:t xml:space="preserve">Ponad połowa badanych wskazała na fakt stereo typizacji i uprzedzeń w stosunku </w:t>
      </w:r>
      <w:r w:rsidR="00FC065D">
        <w:rPr>
          <w:rFonts w:asciiTheme="majorHAnsi" w:hAnsiTheme="majorHAnsi"/>
          <w:sz w:val="24"/>
          <w:szCs w:val="24"/>
        </w:rPr>
        <w:br/>
      </w:r>
      <w:r w:rsidRPr="009F5F52">
        <w:rPr>
          <w:rFonts w:asciiTheme="majorHAnsi" w:hAnsiTheme="majorHAnsi"/>
          <w:sz w:val="24"/>
          <w:szCs w:val="24"/>
        </w:rPr>
        <w:t>do osób niepełnosprawnych , w efekcie braku akceptacji w środowisku.</w:t>
      </w:r>
    </w:p>
    <w:p w:rsidR="00396FB9" w:rsidRPr="009F5F52" w:rsidRDefault="00396FB9" w:rsidP="00FC7980">
      <w:pPr>
        <w:pStyle w:val="Akapitzlist"/>
        <w:numPr>
          <w:ilvl w:val="0"/>
          <w:numId w:val="74"/>
        </w:numPr>
        <w:spacing w:after="200" w:line="360" w:lineRule="auto"/>
        <w:jc w:val="both"/>
        <w:rPr>
          <w:rFonts w:asciiTheme="majorHAnsi" w:hAnsiTheme="majorHAnsi"/>
          <w:sz w:val="24"/>
          <w:szCs w:val="24"/>
        </w:rPr>
      </w:pPr>
      <w:r w:rsidRPr="009F5F52">
        <w:rPr>
          <w:rFonts w:asciiTheme="majorHAnsi" w:hAnsiTheme="majorHAnsi"/>
          <w:sz w:val="24"/>
          <w:szCs w:val="24"/>
        </w:rPr>
        <w:t>Niewystarczającą oferta usług opiekuńczych oraz utrudniony dostęp do placówek rehabilitacyjnych.</w:t>
      </w:r>
    </w:p>
    <w:p w:rsidR="00396FB9" w:rsidRDefault="00396FB9" w:rsidP="00396FB9">
      <w:pPr>
        <w:pStyle w:val="Akapitzlist"/>
        <w:spacing w:after="200" w:line="360" w:lineRule="auto"/>
        <w:jc w:val="both"/>
        <w:rPr>
          <w:rFonts w:asciiTheme="majorHAnsi" w:hAnsiTheme="majorHAnsi"/>
          <w:sz w:val="24"/>
          <w:szCs w:val="24"/>
        </w:rPr>
      </w:pPr>
    </w:p>
    <w:p w:rsidR="00E05270" w:rsidRPr="009F5F52" w:rsidRDefault="00E05270" w:rsidP="00396FB9">
      <w:pPr>
        <w:pStyle w:val="Akapitzlist"/>
        <w:spacing w:after="200" w:line="360" w:lineRule="auto"/>
        <w:jc w:val="both"/>
        <w:rPr>
          <w:rFonts w:asciiTheme="majorHAnsi" w:hAnsiTheme="majorHAnsi"/>
          <w:sz w:val="24"/>
          <w:szCs w:val="24"/>
        </w:rPr>
      </w:pPr>
    </w:p>
    <w:p w:rsidR="00396FB9" w:rsidRPr="00E05270" w:rsidRDefault="00C05641" w:rsidP="00E05270">
      <w:pPr>
        <w:pStyle w:val="Akapitzlist"/>
        <w:spacing w:line="360" w:lineRule="auto"/>
        <w:ind w:left="0"/>
        <w:jc w:val="both"/>
        <w:rPr>
          <w:rFonts w:asciiTheme="majorHAnsi" w:hAnsiTheme="majorHAnsi"/>
          <w:b/>
          <w:sz w:val="20"/>
          <w:szCs w:val="20"/>
        </w:rPr>
      </w:pPr>
      <w:r w:rsidRPr="00E05270">
        <w:rPr>
          <w:rFonts w:asciiTheme="majorHAnsi" w:hAnsiTheme="majorHAnsi"/>
          <w:b/>
          <w:sz w:val="20"/>
          <w:szCs w:val="20"/>
        </w:rPr>
        <w:lastRenderedPageBreak/>
        <w:t>Wykres  24. P</w:t>
      </w:r>
      <w:r w:rsidR="00396FB9" w:rsidRPr="00E05270">
        <w:rPr>
          <w:rFonts w:asciiTheme="majorHAnsi" w:hAnsiTheme="majorHAnsi"/>
          <w:b/>
          <w:sz w:val="20"/>
          <w:szCs w:val="20"/>
        </w:rPr>
        <w:t>roblemy osób niepełnosprawnych w opinii respondentów</w:t>
      </w:r>
    </w:p>
    <w:p w:rsidR="00396FB9" w:rsidRPr="00C05641" w:rsidRDefault="00396FB9" w:rsidP="00E05270">
      <w:pPr>
        <w:pStyle w:val="Akapitzlist"/>
        <w:spacing w:line="360" w:lineRule="auto"/>
        <w:ind w:left="0"/>
        <w:rPr>
          <w:sz w:val="24"/>
          <w:szCs w:val="24"/>
        </w:rPr>
      </w:pPr>
      <w:r>
        <w:rPr>
          <w:noProof/>
          <w:sz w:val="24"/>
          <w:szCs w:val="24"/>
        </w:rPr>
        <w:drawing>
          <wp:inline distT="0" distB="0" distL="0" distR="0" wp14:anchorId="214DDA31" wp14:editId="42B84691">
            <wp:extent cx="5934075" cy="3200400"/>
            <wp:effectExtent l="0" t="0" r="9525" b="19050"/>
            <wp:docPr id="329" name="Wykres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96FB9" w:rsidRDefault="00396FB9" w:rsidP="00396FB9">
      <w:pPr>
        <w:spacing w:line="360" w:lineRule="auto"/>
        <w:rPr>
          <w:b/>
          <w:sz w:val="24"/>
          <w:szCs w:val="24"/>
        </w:rPr>
      </w:pPr>
      <w:r w:rsidRPr="0097389F">
        <w:rPr>
          <w:b/>
          <w:sz w:val="24"/>
          <w:szCs w:val="24"/>
        </w:rPr>
        <w:t>Osoby starsze</w:t>
      </w:r>
    </w:p>
    <w:p w:rsidR="00C05641" w:rsidRDefault="00396FB9" w:rsidP="00396FB9">
      <w:pPr>
        <w:spacing w:line="360" w:lineRule="auto"/>
        <w:jc w:val="both"/>
        <w:rPr>
          <w:rFonts w:asciiTheme="majorHAnsi" w:hAnsiTheme="majorHAnsi"/>
          <w:sz w:val="24"/>
          <w:szCs w:val="24"/>
        </w:rPr>
      </w:pPr>
      <w:r w:rsidRPr="00E05270">
        <w:rPr>
          <w:rFonts w:asciiTheme="majorHAnsi" w:hAnsiTheme="majorHAnsi"/>
          <w:sz w:val="24"/>
          <w:szCs w:val="24"/>
        </w:rPr>
        <w:t xml:space="preserve">Jak wynika z diagnozy osoby starsze stanowią bardzo znaczącą społeczność w mieście. Badanie ankietowe miało na celu zdiagnozowanie sytuacji osób starszych w Stalowej Woli. Otrzymane wyniki wskazują na bardzo dużą złożoność problemów z </w:t>
      </w:r>
      <w:r w:rsidR="00E05270">
        <w:rPr>
          <w:rFonts w:asciiTheme="majorHAnsi" w:hAnsiTheme="majorHAnsi"/>
          <w:sz w:val="24"/>
          <w:szCs w:val="24"/>
        </w:rPr>
        <w:t xml:space="preserve">którymi borykają się seniorzy. </w:t>
      </w:r>
      <w:r w:rsidRPr="00E05270">
        <w:rPr>
          <w:rFonts w:asciiTheme="majorHAnsi" w:hAnsiTheme="majorHAnsi"/>
          <w:sz w:val="24"/>
          <w:szCs w:val="24"/>
        </w:rPr>
        <w:t>Poniższy wykres obrazuje rozkład opinii badanych osób.</w:t>
      </w:r>
    </w:p>
    <w:p w:rsidR="00E05270" w:rsidRPr="00E05270" w:rsidRDefault="00E05270" w:rsidP="00396FB9">
      <w:pPr>
        <w:spacing w:line="360" w:lineRule="auto"/>
        <w:jc w:val="both"/>
        <w:rPr>
          <w:rFonts w:asciiTheme="majorHAnsi" w:hAnsiTheme="majorHAnsi"/>
          <w:sz w:val="24"/>
          <w:szCs w:val="24"/>
        </w:rPr>
      </w:pPr>
    </w:p>
    <w:p w:rsidR="00396FB9" w:rsidRPr="00E05270" w:rsidRDefault="00C05641" w:rsidP="00396FB9">
      <w:pPr>
        <w:spacing w:line="360" w:lineRule="auto"/>
        <w:jc w:val="both"/>
        <w:rPr>
          <w:rFonts w:asciiTheme="majorHAnsi" w:hAnsiTheme="majorHAnsi"/>
          <w:b/>
          <w:sz w:val="20"/>
          <w:szCs w:val="20"/>
        </w:rPr>
      </w:pPr>
      <w:r w:rsidRPr="00E05270">
        <w:rPr>
          <w:rFonts w:asciiTheme="majorHAnsi" w:hAnsiTheme="majorHAnsi"/>
          <w:b/>
          <w:sz w:val="20"/>
          <w:szCs w:val="20"/>
        </w:rPr>
        <w:t>Wykres  25. Problemy z jakimi borykają się osoby starsze na terenie Stalowej Woli w opinii respondentów.</w:t>
      </w:r>
    </w:p>
    <w:p w:rsidR="00396FB9" w:rsidRDefault="00396FB9" w:rsidP="000957A0">
      <w:pPr>
        <w:spacing w:line="360" w:lineRule="auto"/>
        <w:jc w:val="center"/>
        <w:rPr>
          <w:sz w:val="24"/>
          <w:szCs w:val="24"/>
        </w:rPr>
      </w:pPr>
      <w:r>
        <w:rPr>
          <w:noProof/>
          <w:sz w:val="24"/>
          <w:szCs w:val="24"/>
        </w:rPr>
        <w:drawing>
          <wp:inline distT="0" distB="0" distL="0" distR="0" wp14:anchorId="32780E6E" wp14:editId="42CE5F10">
            <wp:extent cx="5486400" cy="3200400"/>
            <wp:effectExtent l="19050" t="0" r="19050" b="0"/>
            <wp:docPr id="330" name="Wykres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96FB9" w:rsidRPr="00E05270" w:rsidRDefault="00396FB9" w:rsidP="00396FB9">
      <w:pPr>
        <w:spacing w:line="360" w:lineRule="auto"/>
        <w:ind w:firstLine="708"/>
        <w:jc w:val="both"/>
        <w:rPr>
          <w:rFonts w:asciiTheme="majorHAnsi" w:hAnsiTheme="majorHAnsi"/>
          <w:sz w:val="24"/>
          <w:szCs w:val="24"/>
        </w:rPr>
      </w:pPr>
      <w:r w:rsidRPr="00E05270">
        <w:rPr>
          <w:rFonts w:asciiTheme="majorHAnsi" w:hAnsiTheme="majorHAnsi"/>
          <w:sz w:val="24"/>
          <w:szCs w:val="24"/>
        </w:rPr>
        <w:lastRenderedPageBreak/>
        <w:t>Dominującą barierą w funkcjonowaniu osób starszych w Stalowej Woli zdaniem respondentów jest brak opieki ze strony rodziny. Takiego zdania jest 63,56% respondentów.</w:t>
      </w:r>
    </w:p>
    <w:p w:rsidR="00396FB9" w:rsidRPr="00E05270" w:rsidRDefault="00396FB9" w:rsidP="00396FB9">
      <w:pPr>
        <w:spacing w:line="360" w:lineRule="auto"/>
        <w:jc w:val="both"/>
        <w:rPr>
          <w:rFonts w:asciiTheme="majorHAnsi" w:hAnsiTheme="majorHAnsi"/>
          <w:sz w:val="24"/>
          <w:szCs w:val="24"/>
        </w:rPr>
      </w:pPr>
      <w:r w:rsidRPr="00E05270">
        <w:rPr>
          <w:rFonts w:asciiTheme="majorHAnsi" w:hAnsiTheme="majorHAnsi"/>
          <w:sz w:val="24"/>
          <w:szCs w:val="24"/>
        </w:rPr>
        <w:t xml:space="preserve">W związku z tym 51,09% osób badanych wskazała na izolację społeczną - samotność osób starszych, niewątpliwie  związaną z  powyżej opisywana barierą.  </w:t>
      </w:r>
    </w:p>
    <w:p w:rsidR="00396FB9" w:rsidRPr="00E05270" w:rsidRDefault="00396FB9" w:rsidP="00396FB9">
      <w:pPr>
        <w:spacing w:line="360" w:lineRule="auto"/>
        <w:jc w:val="both"/>
        <w:rPr>
          <w:rFonts w:asciiTheme="majorHAnsi" w:hAnsiTheme="majorHAnsi"/>
          <w:sz w:val="24"/>
          <w:szCs w:val="24"/>
        </w:rPr>
      </w:pPr>
      <w:r w:rsidRPr="00E05270">
        <w:rPr>
          <w:rFonts w:asciiTheme="majorHAnsi" w:hAnsiTheme="majorHAnsi"/>
          <w:sz w:val="24"/>
          <w:szCs w:val="24"/>
        </w:rPr>
        <w:t xml:space="preserve">27,52% respondentów wskazała na problemy związane z samoobsługą – radzeniem sobie </w:t>
      </w:r>
      <w:r w:rsidR="00FC065D">
        <w:rPr>
          <w:rFonts w:asciiTheme="majorHAnsi" w:hAnsiTheme="majorHAnsi"/>
          <w:sz w:val="24"/>
          <w:szCs w:val="24"/>
        </w:rPr>
        <w:br/>
      </w:r>
      <w:r w:rsidRPr="00E05270">
        <w:rPr>
          <w:rFonts w:asciiTheme="majorHAnsi" w:hAnsiTheme="majorHAnsi"/>
          <w:sz w:val="24"/>
          <w:szCs w:val="24"/>
        </w:rPr>
        <w:t xml:space="preserve">z czynnościami codziennymi, następnie na brak motywacji do życia, (31,88%), niepełnosprawność ( 25,74%). </w:t>
      </w:r>
    </w:p>
    <w:p w:rsidR="00396FB9" w:rsidRPr="00E05270" w:rsidRDefault="00396FB9" w:rsidP="00396FB9">
      <w:pPr>
        <w:spacing w:line="360" w:lineRule="auto"/>
        <w:jc w:val="both"/>
        <w:rPr>
          <w:rFonts w:asciiTheme="majorHAnsi" w:hAnsiTheme="majorHAnsi"/>
          <w:sz w:val="24"/>
          <w:szCs w:val="24"/>
        </w:rPr>
      </w:pPr>
    </w:p>
    <w:p w:rsidR="00396FB9" w:rsidRPr="00E05270" w:rsidRDefault="00793721" w:rsidP="00396FB9">
      <w:pPr>
        <w:spacing w:line="360" w:lineRule="auto"/>
        <w:jc w:val="both"/>
        <w:rPr>
          <w:rFonts w:asciiTheme="majorHAnsi" w:hAnsiTheme="majorHAnsi"/>
          <w:b/>
          <w:sz w:val="20"/>
          <w:szCs w:val="20"/>
        </w:rPr>
      </w:pPr>
      <w:r w:rsidRPr="00621B63">
        <w:rPr>
          <w:b/>
          <w:noProof/>
          <w:color w:val="000000"/>
          <w:sz w:val="24"/>
          <w:szCs w:val="24"/>
        </w:rPr>
        <w:drawing>
          <wp:anchor distT="0" distB="0" distL="114300" distR="114300" simplePos="0" relativeHeight="251682816" behindDoc="0" locked="0" layoutInCell="1" allowOverlap="1" wp14:anchorId="2314BE1A" wp14:editId="6DCDB46C">
            <wp:simplePos x="0" y="0"/>
            <wp:positionH relativeFrom="column">
              <wp:posOffset>-118745</wp:posOffset>
            </wp:positionH>
            <wp:positionV relativeFrom="paragraph">
              <wp:posOffset>492760</wp:posOffset>
            </wp:positionV>
            <wp:extent cx="6267450" cy="5495925"/>
            <wp:effectExtent l="0" t="0" r="19050" b="9525"/>
            <wp:wrapSquare wrapText="bothSides"/>
            <wp:docPr id="331" name="Wykres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00C05641" w:rsidRPr="00E05270">
        <w:rPr>
          <w:rFonts w:asciiTheme="majorHAnsi" w:hAnsiTheme="majorHAnsi"/>
          <w:b/>
          <w:sz w:val="20"/>
          <w:szCs w:val="20"/>
        </w:rPr>
        <w:t>Wykres 26. Problemy w obszarze edukacji w opinii respondentów,</w:t>
      </w:r>
    </w:p>
    <w:p w:rsidR="00396FB9" w:rsidRDefault="00396FB9" w:rsidP="00793721">
      <w:pPr>
        <w:spacing w:line="360" w:lineRule="auto"/>
        <w:ind w:left="-709" w:right="-1134"/>
        <w:jc w:val="both"/>
        <w:rPr>
          <w:b/>
          <w:sz w:val="24"/>
          <w:szCs w:val="24"/>
        </w:rPr>
      </w:pPr>
    </w:p>
    <w:p w:rsidR="00396FB9" w:rsidRDefault="00396FB9" w:rsidP="00396FB9">
      <w:pPr>
        <w:spacing w:line="360" w:lineRule="auto"/>
        <w:jc w:val="both"/>
        <w:rPr>
          <w:b/>
          <w:sz w:val="24"/>
          <w:szCs w:val="24"/>
        </w:rPr>
      </w:pPr>
    </w:p>
    <w:p w:rsidR="00396FB9" w:rsidRPr="00D36B2E" w:rsidRDefault="00396FB9" w:rsidP="00FC065D">
      <w:pPr>
        <w:spacing w:line="360" w:lineRule="auto"/>
        <w:ind w:firstLine="708"/>
        <w:jc w:val="both"/>
        <w:rPr>
          <w:rFonts w:asciiTheme="majorHAnsi" w:hAnsiTheme="majorHAnsi"/>
          <w:sz w:val="24"/>
          <w:szCs w:val="24"/>
        </w:rPr>
      </w:pPr>
      <w:r w:rsidRPr="00D36B2E">
        <w:rPr>
          <w:rFonts w:asciiTheme="majorHAnsi" w:hAnsiTheme="majorHAnsi"/>
          <w:sz w:val="24"/>
          <w:szCs w:val="24"/>
        </w:rPr>
        <w:lastRenderedPageBreak/>
        <w:t xml:space="preserve">Otrzymane wyniki badania opinii respondentów w zakresie problemów w obszarze edukacji potwierdziły fakt niedostatecznej liczby placówek wychowania przedszkolnego oraz żłobków w Stalowej Woli. 63,56% respondentów upatruje w tej zmiennej podstawowy problem. </w:t>
      </w:r>
    </w:p>
    <w:p w:rsidR="00396FB9" w:rsidRPr="00D36B2E" w:rsidRDefault="00396FB9" w:rsidP="00FC065D">
      <w:pPr>
        <w:spacing w:line="360" w:lineRule="auto"/>
        <w:ind w:firstLine="708"/>
        <w:jc w:val="both"/>
        <w:rPr>
          <w:rFonts w:asciiTheme="majorHAnsi" w:hAnsiTheme="majorHAnsi"/>
          <w:sz w:val="24"/>
          <w:szCs w:val="24"/>
        </w:rPr>
      </w:pPr>
      <w:r w:rsidRPr="00D36B2E">
        <w:rPr>
          <w:rFonts w:asciiTheme="majorHAnsi" w:hAnsiTheme="majorHAnsi"/>
          <w:sz w:val="24"/>
          <w:szCs w:val="24"/>
        </w:rPr>
        <w:t xml:space="preserve">Według ponad ¼ badanych osób, drugą w kolejności barierą jest  niedostosowanie edukacji na poziomie średnim i wyższym do zapotrzebowania występującego na lokalnym rynku pracy. </w:t>
      </w:r>
    </w:p>
    <w:p w:rsidR="00396FB9" w:rsidRPr="00292BC1" w:rsidRDefault="00396FB9" w:rsidP="00FC065D">
      <w:pPr>
        <w:spacing w:line="360" w:lineRule="auto"/>
        <w:ind w:firstLine="708"/>
        <w:jc w:val="both"/>
        <w:rPr>
          <w:rFonts w:asciiTheme="majorHAnsi" w:hAnsiTheme="majorHAnsi"/>
          <w:sz w:val="24"/>
          <w:szCs w:val="24"/>
        </w:rPr>
      </w:pPr>
      <w:r w:rsidRPr="00D36B2E">
        <w:rPr>
          <w:rFonts w:asciiTheme="majorHAnsi" w:hAnsiTheme="majorHAnsi"/>
          <w:sz w:val="24"/>
          <w:szCs w:val="24"/>
        </w:rPr>
        <w:t xml:space="preserve">20,20% respondentów wskazuje na brak wykorzystania bazy szkolnej w czasie wolnym </w:t>
      </w:r>
      <w:r w:rsidRPr="00292BC1">
        <w:rPr>
          <w:rFonts w:asciiTheme="majorHAnsi" w:hAnsiTheme="majorHAnsi"/>
          <w:sz w:val="24"/>
          <w:szCs w:val="24"/>
        </w:rPr>
        <w:t xml:space="preserve">od nauki.  </w:t>
      </w:r>
    </w:p>
    <w:p w:rsidR="000957A0" w:rsidRDefault="000957A0" w:rsidP="00C05641">
      <w:pPr>
        <w:spacing w:line="360" w:lineRule="auto"/>
        <w:ind w:firstLine="708"/>
        <w:jc w:val="both"/>
        <w:rPr>
          <w:sz w:val="24"/>
          <w:szCs w:val="24"/>
        </w:rPr>
      </w:pPr>
    </w:p>
    <w:p w:rsidR="00396FB9" w:rsidRDefault="00C05641" w:rsidP="00D36B2E">
      <w:pPr>
        <w:spacing w:line="360" w:lineRule="auto"/>
        <w:rPr>
          <w:rFonts w:asciiTheme="majorHAnsi" w:hAnsiTheme="majorHAnsi"/>
          <w:b/>
          <w:sz w:val="20"/>
          <w:szCs w:val="20"/>
        </w:rPr>
      </w:pPr>
      <w:r w:rsidRPr="00D36B2E">
        <w:rPr>
          <w:rFonts w:asciiTheme="majorHAnsi" w:hAnsiTheme="majorHAnsi"/>
          <w:b/>
          <w:sz w:val="20"/>
          <w:szCs w:val="20"/>
        </w:rPr>
        <w:t xml:space="preserve">Wykres 27. </w:t>
      </w:r>
      <w:r w:rsidR="00396FB9" w:rsidRPr="00D36B2E">
        <w:rPr>
          <w:rFonts w:asciiTheme="majorHAnsi" w:hAnsiTheme="majorHAnsi"/>
          <w:b/>
          <w:sz w:val="20"/>
          <w:szCs w:val="20"/>
        </w:rPr>
        <w:t>Sport i kultura</w:t>
      </w:r>
    </w:p>
    <w:p w:rsidR="00396FB9" w:rsidRDefault="004D0308" w:rsidP="00396FB9">
      <w:pPr>
        <w:spacing w:line="360" w:lineRule="auto"/>
        <w:jc w:val="center"/>
        <w:rPr>
          <w:rFonts w:asciiTheme="majorHAnsi" w:hAnsiTheme="majorHAnsi"/>
          <w:b/>
          <w:sz w:val="20"/>
          <w:szCs w:val="20"/>
        </w:rPr>
      </w:pPr>
      <w:r>
        <w:rPr>
          <w:rFonts w:asciiTheme="majorHAnsi" w:hAnsiTheme="majorHAnsi"/>
          <w:b/>
          <w:noProof/>
          <w:sz w:val="20"/>
          <w:szCs w:val="20"/>
        </w:rPr>
        <w:drawing>
          <wp:inline distT="0" distB="0" distL="0" distR="0">
            <wp:extent cx="5486400" cy="3200400"/>
            <wp:effectExtent l="0" t="0" r="19050"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957A0" w:rsidRPr="00292BC1" w:rsidRDefault="000957A0" w:rsidP="00292BC1">
      <w:pPr>
        <w:spacing w:line="360" w:lineRule="auto"/>
        <w:jc w:val="both"/>
        <w:rPr>
          <w:rFonts w:asciiTheme="majorHAnsi" w:hAnsiTheme="majorHAnsi"/>
          <w:b/>
          <w:sz w:val="24"/>
          <w:szCs w:val="24"/>
        </w:rPr>
      </w:pPr>
    </w:p>
    <w:p w:rsidR="00396FB9" w:rsidRPr="00292BC1" w:rsidRDefault="00396FB9" w:rsidP="00FC065D">
      <w:pPr>
        <w:spacing w:line="360" w:lineRule="auto"/>
        <w:ind w:firstLine="708"/>
        <w:jc w:val="both"/>
        <w:rPr>
          <w:rFonts w:asciiTheme="majorHAnsi" w:hAnsiTheme="majorHAnsi"/>
          <w:sz w:val="24"/>
          <w:szCs w:val="24"/>
        </w:rPr>
      </w:pPr>
      <w:r w:rsidRPr="00292BC1">
        <w:rPr>
          <w:rFonts w:asciiTheme="majorHAnsi" w:hAnsiTheme="majorHAnsi"/>
          <w:sz w:val="24"/>
          <w:szCs w:val="24"/>
        </w:rPr>
        <w:t xml:space="preserve">Wśród osób, które podzieliły się swoją opinią, najwyższy odsetek – 34,85% wskazała </w:t>
      </w:r>
      <w:r w:rsidR="00FC065D">
        <w:rPr>
          <w:rFonts w:asciiTheme="majorHAnsi" w:hAnsiTheme="majorHAnsi"/>
          <w:sz w:val="24"/>
          <w:szCs w:val="24"/>
        </w:rPr>
        <w:br/>
      </w:r>
      <w:r w:rsidRPr="00292BC1">
        <w:rPr>
          <w:rFonts w:asciiTheme="majorHAnsi" w:hAnsiTheme="majorHAnsi"/>
          <w:sz w:val="24"/>
          <w:szCs w:val="24"/>
        </w:rPr>
        <w:t xml:space="preserve">na niewykorzystany potencjał uzdolnionej młodzieży w gminie, a także </w:t>
      </w:r>
      <w:r w:rsidR="000B7745">
        <w:rPr>
          <w:rFonts w:asciiTheme="majorHAnsi" w:hAnsiTheme="majorHAnsi"/>
          <w:sz w:val="24"/>
          <w:szCs w:val="24"/>
        </w:rPr>
        <w:t xml:space="preserve">zbyt mało imprez </w:t>
      </w:r>
      <w:r w:rsidR="00FC065D">
        <w:rPr>
          <w:rFonts w:asciiTheme="majorHAnsi" w:hAnsiTheme="majorHAnsi"/>
          <w:sz w:val="24"/>
          <w:szCs w:val="24"/>
        </w:rPr>
        <w:br/>
      </w:r>
      <w:r w:rsidR="000B7745">
        <w:rPr>
          <w:rFonts w:asciiTheme="majorHAnsi" w:hAnsiTheme="majorHAnsi"/>
          <w:sz w:val="24"/>
          <w:szCs w:val="24"/>
        </w:rPr>
        <w:t xml:space="preserve">i </w:t>
      </w:r>
      <w:r w:rsidRPr="00292BC1">
        <w:rPr>
          <w:rFonts w:asciiTheme="majorHAnsi" w:hAnsiTheme="majorHAnsi"/>
          <w:sz w:val="24"/>
          <w:szCs w:val="24"/>
        </w:rPr>
        <w:t xml:space="preserve">wydarzeń kulturalnych – 31,68%. </w:t>
      </w:r>
    </w:p>
    <w:p w:rsidR="00396FB9" w:rsidRPr="00292BC1" w:rsidRDefault="00396FB9" w:rsidP="00292BC1">
      <w:pPr>
        <w:spacing w:line="360" w:lineRule="auto"/>
        <w:jc w:val="both"/>
        <w:rPr>
          <w:rFonts w:asciiTheme="majorHAnsi" w:hAnsiTheme="majorHAnsi"/>
          <w:sz w:val="24"/>
          <w:szCs w:val="24"/>
        </w:rPr>
      </w:pPr>
      <w:r w:rsidRPr="00292BC1">
        <w:rPr>
          <w:rFonts w:asciiTheme="majorHAnsi" w:hAnsiTheme="majorHAnsi"/>
          <w:sz w:val="24"/>
          <w:szCs w:val="24"/>
        </w:rPr>
        <w:t xml:space="preserve">Na trzecim miejscu uplasowało się wskazanie dotyczące zbyt małej liczby świetlic i klubów dla dzieci i młodzieży. Sugestie dotyczyły także zbyt małej ilości i dostępności do obiektów sportowych ( 12,67%). </w:t>
      </w:r>
    </w:p>
    <w:p w:rsidR="000957A0" w:rsidRPr="00292BC1" w:rsidRDefault="000957A0" w:rsidP="00292BC1">
      <w:pPr>
        <w:spacing w:line="360" w:lineRule="auto"/>
        <w:jc w:val="both"/>
        <w:rPr>
          <w:rFonts w:asciiTheme="majorHAnsi" w:hAnsiTheme="majorHAnsi"/>
          <w:sz w:val="24"/>
          <w:szCs w:val="24"/>
        </w:rPr>
      </w:pPr>
    </w:p>
    <w:p w:rsidR="000957A0" w:rsidRDefault="000957A0" w:rsidP="00C05641">
      <w:pPr>
        <w:spacing w:line="360" w:lineRule="auto"/>
        <w:jc w:val="both"/>
        <w:rPr>
          <w:sz w:val="24"/>
          <w:szCs w:val="24"/>
        </w:rPr>
      </w:pPr>
    </w:p>
    <w:p w:rsidR="00396FB9" w:rsidRPr="000B7745" w:rsidRDefault="007D0264" w:rsidP="000B7745">
      <w:pPr>
        <w:spacing w:line="360" w:lineRule="auto"/>
        <w:jc w:val="both"/>
        <w:rPr>
          <w:rFonts w:asciiTheme="majorHAnsi" w:hAnsiTheme="majorHAnsi"/>
          <w:b/>
          <w:sz w:val="20"/>
          <w:szCs w:val="20"/>
        </w:rPr>
      </w:pPr>
      <w:r>
        <w:rPr>
          <w:rFonts w:asciiTheme="majorHAnsi" w:hAnsiTheme="majorHAnsi"/>
          <w:b/>
          <w:sz w:val="20"/>
          <w:szCs w:val="20"/>
        </w:rPr>
        <w:lastRenderedPageBreak/>
        <w:t>Wykres 28</w:t>
      </w:r>
      <w:r w:rsidR="00C05641" w:rsidRPr="000B7745">
        <w:rPr>
          <w:rFonts w:asciiTheme="majorHAnsi" w:hAnsiTheme="majorHAnsi"/>
          <w:b/>
          <w:sz w:val="20"/>
          <w:szCs w:val="20"/>
        </w:rPr>
        <w:t>. Sposoby rozwiązywania problemów społecznych w Stalo</w:t>
      </w:r>
      <w:r w:rsidR="000957A0" w:rsidRPr="000B7745">
        <w:rPr>
          <w:rFonts w:asciiTheme="majorHAnsi" w:hAnsiTheme="majorHAnsi"/>
          <w:b/>
          <w:sz w:val="20"/>
          <w:szCs w:val="20"/>
        </w:rPr>
        <w:t>wej Woli w opinii respondentów.</w:t>
      </w:r>
    </w:p>
    <w:p w:rsidR="00396FB9" w:rsidRDefault="00396FB9" w:rsidP="00396FB9">
      <w:pPr>
        <w:tabs>
          <w:tab w:val="left" w:pos="426"/>
        </w:tabs>
        <w:spacing w:line="360" w:lineRule="auto"/>
        <w:jc w:val="center"/>
        <w:rPr>
          <w:sz w:val="24"/>
          <w:szCs w:val="24"/>
        </w:rPr>
      </w:pPr>
      <w:r>
        <w:rPr>
          <w:noProof/>
          <w:sz w:val="24"/>
          <w:szCs w:val="24"/>
        </w:rPr>
        <w:drawing>
          <wp:inline distT="0" distB="0" distL="0" distR="0" wp14:anchorId="0F8057FF" wp14:editId="49BC8171">
            <wp:extent cx="6334125" cy="8534400"/>
            <wp:effectExtent l="0" t="0" r="9525" b="0"/>
            <wp:docPr id="333" name="Wykres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B7745" w:rsidRPr="000B7745" w:rsidRDefault="000B7745" w:rsidP="000B7745">
      <w:pPr>
        <w:pStyle w:val="Akapitzlist"/>
        <w:tabs>
          <w:tab w:val="left" w:pos="426"/>
        </w:tabs>
        <w:spacing w:after="200" w:line="360" w:lineRule="auto"/>
        <w:ind w:left="0"/>
        <w:jc w:val="both"/>
        <w:rPr>
          <w:rFonts w:asciiTheme="majorHAnsi" w:hAnsiTheme="majorHAnsi"/>
          <w:sz w:val="24"/>
          <w:szCs w:val="24"/>
        </w:rPr>
      </w:pPr>
      <w:r>
        <w:rPr>
          <w:b/>
          <w:sz w:val="24"/>
          <w:szCs w:val="24"/>
        </w:rPr>
        <w:lastRenderedPageBreak/>
        <w:tab/>
      </w:r>
      <w:r>
        <w:rPr>
          <w:rFonts w:asciiTheme="majorHAnsi" w:hAnsiTheme="majorHAnsi"/>
          <w:sz w:val="24"/>
          <w:szCs w:val="24"/>
        </w:rPr>
        <w:t xml:space="preserve">Podsumowując badania ankietowe dotyczące problemów społecznych występujących </w:t>
      </w:r>
      <w:r w:rsidR="00FC065D">
        <w:rPr>
          <w:rFonts w:asciiTheme="majorHAnsi" w:hAnsiTheme="majorHAnsi"/>
          <w:sz w:val="24"/>
          <w:szCs w:val="24"/>
        </w:rPr>
        <w:br/>
      </w:r>
      <w:r>
        <w:rPr>
          <w:rFonts w:asciiTheme="majorHAnsi" w:hAnsiTheme="majorHAnsi"/>
          <w:sz w:val="24"/>
          <w:szCs w:val="24"/>
        </w:rPr>
        <w:t>w mieście Stalowa Wola w opinii respondentów można wysunąć następujące wnioski:</w:t>
      </w:r>
    </w:p>
    <w:p w:rsidR="00396FB9" w:rsidRPr="000B7745" w:rsidRDefault="00396FB9" w:rsidP="00FC7980">
      <w:pPr>
        <w:pStyle w:val="Akapitzlist"/>
        <w:numPr>
          <w:ilvl w:val="0"/>
          <w:numId w:val="75"/>
        </w:numPr>
        <w:tabs>
          <w:tab w:val="left" w:pos="426"/>
        </w:tabs>
        <w:spacing w:after="200" w:line="360" w:lineRule="auto"/>
        <w:ind w:left="0" w:firstLine="0"/>
        <w:jc w:val="both"/>
        <w:rPr>
          <w:rFonts w:asciiTheme="majorHAnsi" w:hAnsiTheme="majorHAnsi"/>
          <w:b/>
          <w:sz w:val="24"/>
          <w:szCs w:val="24"/>
        </w:rPr>
      </w:pPr>
      <w:r w:rsidRPr="000B7745">
        <w:rPr>
          <w:rFonts w:asciiTheme="majorHAnsi" w:hAnsiTheme="majorHAnsi"/>
          <w:sz w:val="24"/>
          <w:szCs w:val="24"/>
        </w:rPr>
        <w:t xml:space="preserve">Problem odpływu/migracji młodych ludzi i postępujący proces starzenia się społeczności miasta Stalowa Wola jest dominującym problemem demograficznym. Zasadne byłoby podejmowanie działań ukierunkowanych na wyhamowanie procesu emigracyjnego ludzi młodych. </w:t>
      </w:r>
    </w:p>
    <w:p w:rsidR="00396FB9" w:rsidRPr="000B7745" w:rsidRDefault="00396FB9" w:rsidP="00396FB9">
      <w:pPr>
        <w:tabs>
          <w:tab w:val="left" w:pos="426"/>
        </w:tabs>
        <w:spacing w:line="360" w:lineRule="auto"/>
        <w:jc w:val="both"/>
        <w:rPr>
          <w:rFonts w:asciiTheme="majorHAnsi" w:hAnsiTheme="majorHAnsi"/>
          <w:sz w:val="24"/>
          <w:szCs w:val="24"/>
        </w:rPr>
      </w:pPr>
      <w:r w:rsidRPr="000B7745">
        <w:rPr>
          <w:rFonts w:asciiTheme="majorHAnsi" w:hAnsiTheme="majorHAnsi"/>
          <w:sz w:val="24"/>
          <w:szCs w:val="24"/>
        </w:rPr>
        <w:t xml:space="preserve">Postępujące starzenie się społeczeństwa rodzi nowe wyzwania dla wszystkich instytucji, podmiotów działających na rzecz rozwoju polityki senioralnej w mieście. Działania winny być ukierunkowane na zwiększenie działań integracyjnych ludzi starszych z otoczeniem społecznym, w celu przełamywania poczucia izolacji społecznej i samotności oraz zwiększania oferty spędzania czasu wolnego. Rozwój </w:t>
      </w:r>
      <w:r w:rsidRPr="000B7745">
        <w:rPr>
          <w:rFonts w:asciiTheme="majorHAnsi" w:eastAsiaTheme="minorEastAsia" w:hAnsiTheme="majorHAnsi"/>
          <w:color w:val="000000" w:themeColor="text1"/>
          <w:kern w:val="24"/>
          <w:sz w:val="24"/>
          <w:szCs w:val="24"/>
        </w:rPr>
        <w:t xml:space="preserve">systemu opieki nad osobami niesamodzielnymi </w:t>
      </w:r>
      <w:r w:rsidR="004A5EE2">
        <w:rPr>
          <w:rFonts w:asciiTheme="majorHAnsi" w:eastAsiaTheme="minorEastAsia" w:hAnsiTheme="majorHAnsi"/>
          <w:color w:val="000000" w:themeColor="text1"/>
          <w:kern w:val="24"/>
          <w:sz w:val="24"/>
          <w:szCs w:val="24"/>
        </w:rPr>
        <w:br/>
      </w:r>
      <w:r w:rsidRPr="000B7745">
        <w:rPr>
          <w:rFonts w:asciiTheme="majorHAnsi" w:eastAsiaTheme="minorEastAsia" w:hAnsiTheme="majorHAnsi"/>
          <w:color w:val="000000" w:themeColor="text1"/>
          <w:kern w:val="24"/>
          <w:sz w:val="24"/>
          <w:szCs w:val="24"/>
        </w:rPr>
        <w:t>i w podeszłym wieku, opieki zdrowotnej i rehabilitacji medycznej dla osób starszych.</w:t>
      </w:r>
    </w:p>
    <w:p w:rsidR="00396FB9" w:rsidRPr="000B7745" w:rsidRDefault="00396FB9" w:rsidP="00FC7980">
      <w:pPr>
        <w:pStyle w:val="Akapitzlist"/>
        <w:numPr>
          <w:ilvl w:val="0"/>
          <w:numId w:val="75"/>
        </w:numPr>
        <w:tabs>
          <w:tab w:val="left" w:pos="426"/>
        </w:tabs>
        <w:spacing w:after="200" w:line="360" w:lineRule="auto"/>
        <w:ind w:left="0" w:firstLine="0"/>
        <w:jc w:val="both"/>
        <w:rPr>
          <w:rFonts w:asciiTheme="majorHAnsi" w:hAnsiTheme="majorHAnsi"/>
          <w:sz w:val="24"/>
          <w:szCs w:val="24"/>
        </w:rPr>
      </w:pPr>
      <w:r w:rsidRPr="000B7745">
        <w:rPr>
          <w:rFonts w:asciiTheme="majorHAnsi" w:hAnsiTheme="majorHAnsi"/>
          <w:sz w:val="24"/>
          <w:szCs w:val="24"/>
        </w:rPr>
        <w:t>Zapewnienie rodzinom i rodzinom z dziećmi dostępu do wysokiej jakości usług społecznych, która zwiększy szanse na aktywizację zawodową rodziców i wpłynie na tym samym na zmniejszenie skali ubóstwa w mieście.</w:t>
      </w:r>
    </w:p>
    <w:p w:rsidR="00396FB9" w:rsidRPr="000B7745" w:rsidRDefault="00396FB9" w:rsidP="00FC7980">
      <w:pPr>
        <w:pStyle w:val="Akapitzlist"/>
        <w:numPr>
          <w:ilvl w:val="0"/>
          <w:numId w:val="75"/>
        </w:numPr>
        <w:tabs>
          <w:tab w:val="left" w:pos="426"/>
        </w:tabs>
        <w:spacing w:after="200" w:line="360" w:lineRule="auto"/>
        <w:ind w:left="0" w:firstLine="0"/>
        <w:jc w:val="both"/>
        <w:rPr>
          <w:rFonts w:asciiTheme="majorHAnsi" w:hAnsiTheme="majorHAnsi"/>
          <w:sz w:val="24"/>
          <w:szCs w:val="24"/>
        </w:rPr>
      </w:pPr>
      <w:r w:rsidRPr="000B7745">
        <w:rPr>
          <w:rFonts w:asciiTheme="majorHAnsi" w:hAnsiTheme="majorHAnsi"/>
          <w:sz w:val="24"/>
          <w:szCs w:val="24"/>
        </w:rPr>
        <w:t xml:space="preserve">Bezrobocie jest podstawową i dominującą przyczyną ubóstwa. Sytuacja ta implikuje </w:t>
      </w:r>
      <w:r w:rsidR="004A5EE2">
        <w:rPr>
          <w:rFonts w:asciiTheme="majorHAnsi" w:hAnsiTheme="majorHAnsi"/>
          <w:sz w:val="24"/>
          <w:szCs w:val="24"/>
        </w:rPr>
        <w:br/>
      </w:r>
      <w:r w:rsidRPr="000B7745">
        <w:rPr>
          <w:rFonts w:asciiTheme="majorHAnsi" w:hAnsiTheme="majorHAnsi"/>
          <w:sz w:val="24"/>
          <w:szCs w:val="24"/>
        </w:rPr>
        <w:t>do podejmowania szerokiego zakresu działań, których celem jest tworzenie miejsc pracy, walka z bezrobociem , zachęcania do większej przystosowalności, promowania inicjatyw, ułatwianie reintegracji społecznej oraz eliminowanie nierówności społecznych. Zasadne staje się zainicjowanie funkcjonowania podmiotu w postaci Paktu na Rzecz Zatrudnienia jako grupy skupiającej podmioty współdziałające na rzecz rozwoju lokalnego w zakresie:</w:t>
      </w:r>
    </w:p>
    <w:p w:rsidR="00396FB9" w:rsidRPr="000B7745" w:rsidRDefault="00396FB9" w:rsidP="00FC7980">
      <w:pPr>
        <w:pStyle w:val="Akapitzlist"/>
        <w:numPr>
          <w:ilvl w:val="0"/>
          <w:numId w:val="76"/>
        </w:numPr>
        <w:spacing w:line="360" w:lineRule="auto"/>
        <w:jc w:val="both"/>
        <w:rPr>
          <w:rFonts w:asciiTheme="majorHAnsi" w:hAnsiTheme="majorHAnsi"/>
          <w:sz w:val="24"/>
          <w:szCs w:val="24"/>
        </w:rPr>
      </w:pPr>
      <w:r w:rsidRPr="000B7745">
        <w:rPr>
          <w:rFonts w:asciiTheme="majorHAnsi" w:hAnsiTheme="majorHAnsi"/>
          <w:sz w:val="24"/>
          <w:szCs w:val="24"/>
        </w:rPr>
        <w:t>Zaangażowania lokalnych podmiotów w proces opracowania , zarządzania i realizacji polityk rynku pracy;</w:t>
      </w:r>
    </w:p>
    <w:p w:rsidR="000B7745" w:rsidRDefault="00396FB9" w:rsidP="000B7745">
      <w:pPr>
        <w:pStyle w:val="Akapitzlist"/>
        <w:numPr>
          <w:ilvl w:val="0"/>
          <w:numId w:val="76"/>
        </w:numPr>
        <w:spacing w:line="360" w:lineRule="auto"/>
        <w:jc w:val="both"/>
        <w:rPr>
          <w:rFonts w:asciiTheme="majorHAnsi" w:hAnsiTheme="majorHAnsi"/>
          <w:b/>
          <w:color w:val="FF0000"/>
          <w:sz w:val="24"/>
          <w:szCs w:val="24"/>
        </w:rPr>
      </w:pPr>
      <w:r w:rsidRPr="000B7745">
        <w:rPr>
          <w:rFonts w:asciiTheme="majorHAnsi" w:hAnsiTheme="majorHAnsi"/>
          <w:sz w:val="24"/>
          <w:szCs w:val="24"/>
        </w:rPr>
        <w:t>Zjednoczenia miejscowych podmiotów w ramach partnerstwa które przygotowuje strategię i realizuje odpowiednie działania. Partnerstwo skupiające miejscowe władze, pracodawców, organizacje przedsiębiorców, związki zawodowe i organizacje pozarządowe.</w:t>
      </w:r>
    </w:p>
    <w:p w:rsidR="00396FB9" w:rsidRPr="000B7745" w:rsidRDefault="00396FB9" w:rsidP="000B7745">
      <w:pPr>
        <w:pStyle w:val="Akapitzlist"/>
        <w:numPr>
          <w:ilvl w:val="0"/>
          <w:numId w:val="75"/>
        </w:numPr>
        <w:spacing w:line="360" w:lineRule="auto"/>
        <w:ind w:left="0" w:firstLine="0"/>
        <w:jc w:val="both"/>
        <w:rPr>
          <w:rFonts w:asciiTheme="majorHAnsi" w:hAnsiTheme="majorHAnsi"/>
          <w:b/>
          <w:color w:val="FF0000"/>
          <w:sz w:val="24"/>
          <w:szCs w:val="24"/>
        </w:rPr>
      </w:pPr>
      <w:r w:rsidRPr="000B7745">
        <w:rPr>
          <w:rFonts w:asciiTheme="majorHAnsi" w:hAnsiTheme="majorHAnsi"/>
          <w:sz w:val="24"/>
          <w:szCs w:val="24"/>
        </w:rPr>
        <w:t xml:space="preserve">Podniesienie  poziomu  i  jakości  kształcenia  mieszkańców  jest  jednym z istotnych wyzwań. Oferta adresowana nie tylko do dzieci i młodzieży, ale też skierowanie zainteresowania na dorosłych, seniorów, którzy chcą podnosić kwalifikacje, zdobywać nowe umiejętności </w:t>
      </w:r>
      <w:r w:rsidR="004A5EE2">
        <w:rPr>
          <w:rFonts w:asciiTheme="majorHAnsi" w:hAnsiTheme="majorHAnsi"/>
          <w:sz w:val="24"/>
          <w:szCs w:val="24"/>
        </w:rPr>
        <w:br/>
      </w:r>
      <w:r w:rsidRPr="000B7745">
        <w:rPr>
          <w:rFonts w:asciiTheme="majorHAnsi" w:hAnsiTheme="majorHAnsi"/>
          <w:sz w:val="24"/>
          <w:szCs w:val="24"/>
        </w:rPr>
        <w:t>i aktywnie wykorzystać czas wolny.</w:t>
      </w:r>
      <w:r w:rsidRPr="000B7745">
        <w:rPr>
          <w:rFonts w:asciiTheme="majorHAnsi" w:hAnsiTheme="majorHAnsi"/>
          <w:b/>
          <w:color w:val="FF0000"/>
          <w:sz w:val="24"/>
          <w:szCs w:val="24"/>
        </w:rPr>
        <w:t xml:space="preserve">  </w:t>
      </w:r>
      <w:r w:rsidRPr="000B7745">
        <w:rPr>
          <w:rFonts w:asciiTheme="majorHAnsi" w:hAnsiTheme="majorHAnsi"/>
          <w:sz w:val="24"/>
          <w:szCs w:val="24"/>
        </w:rPr>
        <w:t xml:space="preserve">Problemem  jest  także  niewystarczająca   oferta  działań  </w:t>
      </w:r>
      <w:r w:rsidRPr="000B7745">
        <w:rPr>
          <w:rFonts w:asciiTheme="majorHAnsi" w:hAnsiTheme="majorHAnsi"/>
          <w:sz w:val="24"/>
          <w:szCs w:val="24"/>
        </w:rPr>
        <w:lastRenderedPageBreak/>
        <w:t>dla  dzieci  i  młodzieży  uzdolnionej.  Pomoc  tylko osobom  z problemami,  spycha  na  margines  i  wyłącza  niejednokrotnie  z  życia społecznego  ludzi kreatywnych i uzdolnionych .</w:t>
      </w:r>
      <w:r w:rsidRPr="000B7745">
        <w:rPr>
          <w:rFonts w:asciiTheme="majorHAnsi" w:hAnsiTheme="majorHAnsi"/>
          <w:b/>
          <w:sz w:val="24"/>
          <w:szCs w:val="24"/>
        </w:rPr>
        <w:t xml:space="preserve">  </w:t>
      </w:r>
    </w:p>
    <w:p w:rsidR="00396FB9" w:rsidRPr="000B7745" w:rsidRDefault="00396FB9" w:rsidP="00396FB9">
      <w:pPr>
        <w:pStyle w:val="Akapitzlist"/>
        <w:spacing w:line="360" w:lineRule="auto"/>
        <w:ind w:left="0"/>
        <w:jc w:val="both"/>
        <w:rPr>
          <w:rFonts w:asciiTheme="majorHAnsi" w:hAnsiTheme="majorHAnsi"/>
          <w:b/>
          <w:sz w:val="24"/>
          <w:szCs w:val="24"/>
        </w:rPr>
      </w:pPr>
      <w:r w:rsidRPr="000B7745">
        <w:rPr>
          <w:rFonts w:asciiTheme="majorHAnsi" w:hAnsiTheme="majorHAnsi"/>
          <w:b/>
          <w:sz w:val="24"/>
          <w:szCs w:val="24"/>
        </w:rPr>
        <w:t>5</w:t>
      </w:r>
      <w:r w:rsidRPr="000B7745">
        <w:rPr>
          <w:rFonts w:asciiTheme="majorHAnsi" w:hAnsiTheme="majorHAnsi"/>
          <w:sz w:val="24"/>
          <w:szCs w:val="24"/>
        </w:rPr>
        <w:t>.</w:t>
      </w:r>
      <w:r w:rsidR="000B7745">
        <w:rPr>
          <w:rFonts w:asciiTheme="majorHAnsi" w:hAnsiTheme="majorHAnsi"/>
          <w:sz w:val="24"/>
          <w:szCs w:val="24"/>
        </w:rPr>
        <w:tab/>
      </w:r>
      <w:r w:rsidRPr="000B7745">
        <w:rPr>
          <w:rFonts w:asciiTheme="majorHAnsi" w:hAnsiTheme="majorHAnsi"/>
          <w:sz w:val="24"/>
          <w:szCs w:val="24"/>
        </w:rPr>
        <w:t xml:space="preserve"> Zwiększenie liczby i świetlic i klubów dla dzieci i młodzieży oraz dostępności </w:t>
      </w:r>
      <w:r w:rsidR="004A5EE2">
        <w:rPr>
          <w:rFonts w:asciiTheme="majorHAnsi" w:hAnsiTheme="majorHAnsi"/>
          <w:sz w:val="24"/>
          <w:szCs w:val="24"/>
        </w:rPr>
        <w:br/>
      </w:r>
      <w:r w:rsidRPr="000B7745">
        <w:rPr>
          <w:rFonts w:asciiTheme="majorHAnsi" w:hAnsiTheme="majorHAnsi"/>
          <w:sz w:val="24"/>
          <w:szCs w:val="24"/>
        </w:rPr>
        <w:t>do obiektów sportowych jako alternatywa do</w:t>
      </w:r>
      <w:r w:rsidRPr="000B7745">
        <w:rPr>
          <w:rFonts w:asciiTheme="majorHAnsi" w:hAnsiTheme="majorHAnsi"/>
          <w:b/>
          <w:sz w:val="24"/>
          <w:szCs w:val="24"/>
        </w:rPr>
        <w:t xml:space="preserve">  </w:t>
      </w:r>
      <w:r w:rsidRPr="000B7745">
        <w:rPr>
          <w:rFonts w:asciiTheme="majorHAnsi" w:hAnsiTheme="majorHAnsi"/>
          <w:sz w:val="24"/>
          <w:szCs w:val="24"/>
        </w:rPr>
        <w:t xml:space="preserve">zaniedbań rozwoju kulturalnego dzieci </w:t>
      </w:r>
      <w:r w:rsidR="004A5EE2">
        <w:rPr>
          <w:rFonts w:asciiTheme="majorHAnsi" w:hAnsiTheme="majorHAnsi"/>
          <w:sz w:val="24"/>
          <w:szCs w:val="24"/>
        </w:rPr>
        <w:br/>
      </w:r>
      <w:r w:rsidRPr="000B7745">
        <w:rPr>
          <w:rFonts w:asciiTheme="majorHAnsi" w:hAnsiTheme="majorHAnsi"/>
          <w:sz w:val="24"/>
          <w:szCs w:val="24"/>
        </w:rPr>
        <w:t>i młodzieży.</w:t>
      </w:r>
    </w:p>
    <w:p w:rsidR="00396FB9" w:rsidRPr="000B7745" w:rsidRDefault="00396FB9" w:rsidP="00396FB9">
      <w:pPr>
        <w:pStyle w:val="Akapitzlist"/>
        <w:spacing w:line="360" w:lineRule="auto"/>
        <w:ind w:left="0"/>
        <w:jc w:val="both"/>
        <w:rPr>
          <w:rFonts w:asciiTheme="majorHAnsi" w:hAnsiTheme="majorHAnsi"/>
          <w:sz w:val="24"/>
          <w:szCs w:val="24"/>
        </w:rPr>
      </w:pPr>
      <w:r w:rsidRPr="000B7745">
        <w:rPr>
          <w:rFonts w:asciiTheme="majorHAnsi" w:hAnsiTheme="majorHAnsi"/>
          <w:b/>
          <w:sz w:val="24"/>
          <w:szCs w:val="24"/>
        </w:rPr>
        <w:t>6.</w:t>
      </w:r>
      <w:r w:rsidR="000B7745">
        <w:rPr>
          <w:rFonts w:asciiTheme="majorHAnsi" w:hAnsiTheme="majorHAnsi"/>
          <w:sz w:val="24"/>
          <w:szCs w:val="24"/>
        </w:rPr>
        <w:tab/>
      </w:r>
      <w:r w:rsidRPr="000B7745">
        <w:rPr>
          <w:rFonts w:asciiTheme="majorHAnsi" w:hAnsiTheme="majorHAnsi"/>
          <w:sz w:val="24"/>
          <w:szCs w:val="24"/>
        </w:rPr>
        <w:t xml:space="preserve">Zwiększenie dostępu do edukacji wczesno przedszkolnej i przedszkolnej jest istotnym wyzwaniem w kontekście zapobiegania zaprzepaszczania szans dzieci i marnowania kapitału ludzkiego. Ułatwiony dostęp do placówek wychowania wczesno przedszkolnego </w:t>
      </w:r>
      <w:r w:rsidR="004A5EE2">
        <w:rPr>
          <w:rFonts w:asciiTheme="majorHAnsi" w:hAnsiTheme="majorHAnsi"/>
          <w:sz w:val="24"/>
          <w:szCs w:val="24"/>
        </w:rPr>
        <w:br/>
      </w:r>
      <w:r w:rsidRPr="000B7745">
        <w:rPr>
          <w:rFonts w:asciiTheme="majorHAnsi" w:hAnsiTheme="majorHAnsi"/>
          <w:sz w:val="24"/>
          <w:szCs w:val="24"/>
        </w:rPr>
        <w:t xml:space="preserve">i przedszkolnego  szczególnie ważny jest dla dzieci, którym środowisko domowe nie może zapewnić odpowiednich warunków i bodźców do rozwoju dzieci z rodzin ubogich czy dysfunkcyjnych. </w:t>
      </w:r>
    </w:p>
    <w:p w:rsidR="00396FB9" w:rsidRPr="000B7745" w:rsidRDefault="00396FB9" w:rsidP="00396FB9">
      <w:pPr>
        <w:pStyle w:val="Akapitzlist"/>
        <w:spacing w:line="360" w:lineRule="auto"/>
        <w:ind w:left="0"/>
        <w:jc w:val="both"/>
        <w:rPr>
          <w:rFonts w:asciiTheme="majorHAnsi" w:hAnsiTheme="majorHAnsi"/>
          <w:sz w:val="24"/>
          <w:szCs w:val="24"/>
        </w:rPr>
      </w:pPr>
      <w:r w:rsidRPr="000B7745">
        <w:rPr>
          <w:rFonts w:asciiTheme="majorHAnsi" w:hAnsiTheme="majorHAnsi"/>
          <w:sz w:val="24"/>
          <w:szCs w:val="24"/>
        </w:rPr>
        <w:t xml:space="preserve">Wpłynie na sytuację bezrobotnych, nieaktywnych zawodowo kobiet, których sytuacja </w:t>
      </w:r>
      <w:r w:rsidR="004A5EE2">
        <w:rPr>
          <w:rFonts w:asciiTheme="majorHAnsi" w:hAnsiTheme="majorHAnsi"/>
          <w:sz w:val="24"/>
          <w:szCs w:val="24"/>
        </w:rPr>
        <w:br/>
      </w:r>
      <w:r w:rsidRPr="000B7745">
        <w:rPr>
          <w:rFonts w:asciiTheme="majorHAnsi" w:hAnsiTheme="majorHAnsi"/>
          <w:sz w:val="24"/>
          <w:szCs w:val="24"/>
        </w:rPr>
        <w:t>na lokalnym rynku pracy jest bardzo niekorzystna.</w:t>
      </w:r>
    </w:p>
    <w:p w:rsidR="000B7745" w:rsidRDefault="00396FB9" w:rsidP="00396FB9">
      <w:pPr>
        <w:spacing w:line="360" w:lineRule="auto"/>
        <w:jc w:val="both"/>
        <w:textAlignment w:val="baseline"/>
        <w:rPr>
          <w:rFonts w:asciiTheme="majorHAnsi" w:eastAsiaTheme="minorEastAsia" w:hAnsiTheme="majorHAnsi"/>
          <w:bCs/>
          <w:color w:val="000000" w:themeColor="text1"/>
          <w:kern w:val="24"/>
          <w:sz w:val="24"/>
          <w:szCs w:val="24"/>
        </w:rPr>
      </w:pPr>
      <w:r w:rsidRPr="000B7745">
        <w:rPr>
          <w:rFonts w:asciiTheme="majorHAnsi" w:eastAsiaTheme="minorEastAsia" w:hAnsiTheme="majorHAnsi"/>
          <w:b/>
          <w:bCs/>
          <w:color w:val="000000" w:themeColor="text1"/>
          <w:sz w:val="24"/>
          <w:szCs w:val="24"/>
        </w:rPr>
        <w:t>7.</w:t>
      </w:r>
      <w:r w:rsidR="000B7745">
        <w:rPr>
          <w:rFonts w:asciiTheme="majorHAnsi" w:eastAsiaTheme="minorEastAsia" w:hAnsiTheme="majorHAnsi"/>
          <w:bCs/>
          <w:color w:val="000000" w:themeColor="text1"/>
          <w:sz w:val="24"/>
          <w:szCs w:val="24"/>
        </w:rPr>
        <w:tab/>
      </w:r>
      <w:r w:rsidRPr="000B7745">
        <w:rPr>
          <w:rFonts w:asciiTheme="majorHAnsi" w:eastAsiaTheme="minorEastAsia" w:hAnsiTheme="majorHAnsi"/>
          <w:bCs/>
          <w:color w:val="000000" w:themeColor="text1"/>
          <w:sz w:val="24"/>
          <w:szCs w:val="24"/>
        </w:rPr>
        <w:t xml:space="preserve"> Dostosowanie edukacji na poziomie średnim i wyższym do zapotrzebowania występującego na lokalny rynku pracy. </w:t>
      </w:r>
      <w:r w:rsidRPr="000B7745">
        <w:rPr>
          <w:rFonts w:asciiTheme="majorHAnsi" w:eastAsiaTheme="minorEastAsia" w:hAnsiTheme="majorHAnsi"/>
          <w:bCs/>
          <w:color w:val="000000" w:themeColor="text1"/>
          <w:kern w:val="24"/>
          <w:sz w:val="24"/>
          <w:szCs w:val="24"/>
        </w:rPr>
        <w:t xml:space="preserve">Zapewnienie spójności działań edukacyjnych </w:t>
      </w:r>
      <w:r w:rsidR="004A5EE2">
        <w:rPr>
          <w:rFonts w:asciiTheme="majorHAnsi" w:eastAsiaTheme="minorEastAsia" w:hAnsiTheme="majorHAnsi"/>
          <w:bCs/>
          <w:color w:val="000000" w:themeColor="text1"/>
          <w:kern w:val="24"/>
          <w:sz w:val="24"/>
          <w:szCs w:val="24"/>
        </w:rPr>
        <w:br/>
      </w:r>
      <w:r w:rsidRPr="000B7745">
        <w:rPr>
          <w:rFonts w:asciiTheme="majorHAnsi" w:eastAsiaTheme="minorEastAsia" w:hAnsiTheme="majorHAnsi"/>
          <w:bCs/>
          <w:color w:val="000000" w:themeColor="text1"/>
          <w:kern w:val="24"/>
          <w:sz w:val="24"/>
          <w:szCs w:val="24"/>
        </w:rPr>
        <w:t>w szczególności edukac</w:t>
      </w:r>
      <w:r w:rsidR="000B7745">
        <w:rPr>
          <w:rFonts w:asciiTheme="majorHAnsi" w:eastAsiaTheme="minorEastAsia" w:hAnsiTheme="majorHAnsi"/>
          <w:bCs/>
          <w:color w:val="000000" w:themeColor="text1"/>
          <w:kern w:val="24"/>
          <w:sz w:val="24"/>
          <w:szCs w:val="24"/>
        </w:rPr>
        <w:t>ji zawodowej i ustawicznej.</w:t>
      </w:r>
    </w:p>
    <w:p w:rsidR="00396FB9" w:rsidRPr="000B7745" w:rsidRDefault="007D0264" w:rsidP="00396FB9">
      <w:pPr>
        <w:spacing w:line="360" w:lineRule="auto"/>
        <w:jc w:val="both"/>
        <w:textAlignment w:val="baseline"/>
        <w:rPr>
          <w:rFonts w:asciiTheme="majorHAnsi" w:eastAsiaTheme="minorEastAsia" w:hAnsiTheme="majorHAnsi"/>
          <w:bCs/>
          <w:color w:val="000000" w:themeColor="text1"/>
          <w:kern w:val="24"/>
          <w:sz w:val="24"/>
          <w:szCs w:val="24"/>
        </w:rPr>
      </w:pPr>
      <w:r>
        <w:rPr>
          <w:rFonts w:asciiTheme="majorHAnsi" w:eastAsiaTheme="minorEastAsia" w:hAnsiTheme="majorHAnsi"/>
          <w:b/>
          <w:bCs/>
          <w:color w:val="000000" w:themeColor="text1"/>
          <w:kern w:val="24"/>
          <w:sz w:val="24"/>
          <w:szCs w:val="24"/>
        </w:rPr>
        <w:t>8.</w:t>
      </w:r>
      <w:r>
        <w:rPr>
          <w:rFonts w:asciiTheme="majorHAnsi" w:eastAsiaTheme="minorEastAsia" w:hAnsiTheme="majorHAnsi"/>
          <w:b/>
          <w:bCs/>
          <w:color w:val="000000" w:themeColor="text1"/>
          <w:kern w:val="24"/>
          <w:sz w:val="24"/>
          <w:szCs w:val="24"/>
        </w:rPr>
        <w:tab/>
      </w:r>
      <w:r w:rsidR="00396FB9" w:rsidRPr="000B7745">
        <w:rPr>
          <w:rFonts w:asciiTheme="majorHAnsi" w:eastAsiaTheme="minorEastAsia" w:hAnsiTheme="majorHAnsi"/>
          <w:bCs/>
          <w:color w:val="000000" w:themeColor="text1"/>
          <w:kern w:val="24"/>
          <w:sz w:val="24"/>
          <w:szCs w:val="24"/>
        </w:rPr>
        <w:t xml:space="preserve">Poprawa systemu włączania osób niepełnosprawnych do życia społecznego </w:t>
      </w:r>
      <w:r w:rsidR="004A5EE2">
        <w:rPr>
          <w:rFonts w:asciiTheme="majorHAnsi" w:eastAsiaTheme="minorEastAsia" w:hAnsiTheme="majorHAnsi"/>
          <w:bCs/>
          <w:color w:val="000000" w:themeColor="text1"/>
          <w:kern w:val="24"/>
          <w:sz w:val="24"/>
          <w:szCs w:val="24"/>
        </w:rPr>
        <w:br/>
      </w:r>
      <w:r w:rsidR="00396FB9" w:rsidRPr="000B7745">
        <w:rPr>
          <w:rFonts w:asciiTheme="majorHAnsi" w:eastAsiaTheme="minorEastAsia" w:hAnsiTheme="majorHAnsi"/>
          <w:bCs/>
          <w:color w:val="000000" w:themeColor="text1"/>
          <w:kern w:val="24"/>
          <w:sz w:val="24"/>
          <w:szCs w:val="24"/>
        </w:rPr>
        <w:t>i zawodowego.</w:t>
      </w:r>
    </w:p>
    <w:p w:rsidR="00396FB9" w:rsidRPr="000B7745" w:rsidRDefault="007D0264" w:rsidP="00396FB9">
      <w:pPr>
        <w:spacing w:line="360" w:lineRule="auto"/>
        <w:jc w:val="both"/>
        <w:textAlignment w:val="baseline"/>
        <w:rPr>
          <w:rFonts w:asciiTheme="majorHAnsi" w:eastAsiaTheme="minorEastAsia" w:hAnsiTheme="majorHAnsi"/>
          <w:bCs/>
          <w:color w:val="000000" w:themeColor="text1"/>
          <w:kern w:val="24"/>
          <w:sz w:val="24"/>
          <w:szCs w:val="24"/>
        </w:rPr>
      </w:pPr>
      <w:r w:rsidRPr="007D0264">
        <w:rPr>
          <w:rFonts w:asciiTheme="majorHAnsi" w:eastAsiaTheme="minorEastAsia" w:hAnsiTheme="majorHAnsi"/>
          <w:b/>
          <w:bCs/>
          <w:color w:val="000000" w:themeColor="text1"/>
          <w:kern w:val="24"/>
          <w:sz w:val="24"/>
          <w:szCs w:val="24"/>
        </w:rPr>
        <w:t>9.</w:t>
      </w:r>
      <w:r>
        <w:rPr>
          <w:rFonts w:asciiTheme="majorHAnsi" w:eastAsiaTheme="minorEastAsia" w:hAnsiTheme="majorHAnsi"/>
          <w:bCs/>
          <w:color w:val="000000" w:themeColor="text1"/>
          <w:kern w:val="24"/>
          <w:sz w:val="24"/>
          <w:szCs w:val="24"/>
        </w:rPr>
        <w:tab/>
      </w:r>
      <w:r w:rsidR="00396FB9" w:rsidRPr="000B7745">
        <w:rPr>
          <w:rFonts w:asciiTheme="majorHAnsi" w:eastAsiaTheme="minorEastAsia" w:hAnsiTheme="majorHAnsi"/>
          <w:bCs/>
          <w:color w:val="000000" w:themeColor="text1"/>
          <w:kern w:val="24"/>
          <w:sz w:val="24"/>
          <w:szCs w:val="24"/>
        </w:rPr>
        <w:t xml:space="preserve">Podejmowanie wielokierunkowych działań interdyscyplinarnych w zakresie przeciwdziałania przemocy domowej. </w:t>
      </w:r>
    </w:p>
    <w:p w:rsidR="007D0264" w:rsidRDefault="007D0264">
      <w:pPr>
        <w:spacing w:after="160" w:line="259" w:lineRule="auto"/>
        <w:rPr>
          <w:rFonts w:asciiTheme="majorHAnsi" w:hAnsiTheme="majorHAnsi"/>
          <w:sz w:val="24"/>
          <w:szCs w:val="24"/>
        </w:rPr>
      </w:pPr>
      <w:r>
        <w:rPr>
          <w:rFonts w:asciiTheme="majorHAnsi" w:hAnsiTheme="majorHAnsi"/>
          <w:sz w:val="24"/>
          <w:szCs w:val="24"/>
        </w:rPr>
        <w:br w:type="page"/>
      </w:r>
    </w:p>
    <w:p w:rsidR="007D0264" w:rsidRDefault="007D0264" w:rsidP="007D0264">
      <w:pPr>
        <w:pStyle w:val="Nagwek1"/>
        <w:spacing w:before="0" w:line="360" w:lineRule="auto"/>
        <w:jc w:val="both"/>
        <w:rPr>
          <w:b/>
          <w:color w:val="auto"/>
          <w:sz w:val="28"/>
          <w:szCs w:val="28"/>
        </w:rPr>
      </w:pPr>
      <w:r>
        <w:rPr>
          <w:b/>
          <w:color w:val="auto"/>
          <w:sz w:val="28"/>
          <w:szCs w:val="28"/>
        </w:rPr>
        <w:lastRenderedPageBreak/>
        <w:t>V. Analiza SWOT</w:t>
      </w:r>
      <w:r w:rsidR="00850C8C">
        <w:rPr>
          <w:b/>
          <w:color w:val="auto"/>
          <w:sz w:val="28"/>
          <w:szCs w:val="28"/>
        </w:rPr>
        <w:t xml:space="preserve"> problemów społecznych występujących w gminie Stalowa Wola</w:t>
      </w:r>
    </w:p>
    <w:p w:rsidR="007D0264" w:rsidRPr="007D0264" w:rsidRDefault="007D0264" w:rsidP="007D0264"/>
    <w:p w:rsidR="000F033C" w:rsidRPr="00B14854" w:rsidRDefault="007D0264" w:rsidP="000F033C">
      <w:pPr>
        <w:pStyle w:val="Nagwek3"/>
        <w:spacing w:before="0"/>
        <w:rPr>
          <w:b/>
          <w:color w:val="auto"/>
        </w:rPr>
      </w:pPr>
      <w:bookmarkStart w:id="16" w:name="_Toc389745836"/>
      <w:r>
        <w:rPr>
          <w:b/>
          <w:color w:val="auto"/>
        </w:rPr>
        <w:t>V</w:t>
      </w:r>
      <w:r w:rsidR="00A6508C">
        <w:rPr>
          <w:b/>
          <w:color w:val="auto"/>
        </w:rPr>
        <w:t>.1</w:t>
      </w:r>
      <w:r w:rsidR="000F033C" w:rsidRPr="00B14854">
        <w:rPr>
          <w:b/>
          <w:color w:val="auto"/>
        </w:rPr>
        <w:t>. Bezdomność</w:t>
      </w:r>
      <w:bookmarkEnd w:id="16"/>
    </w:p>
    <w:p w:rsidR="000F033C" w:rsidRPr="00F54D42" w:rsidRDefault="000F033C" w:rsidP="007D0264">
      <w:pPr>
        <w:spacing w:line="360" w:lineRule="auto"/>
        <w:jc w:val="both"/>
        <w:rPr>
          <w:rFonts w:asciiTheme="majorHAnsi" w:hAnsiTheme="majorHAnsi"/>
        </w:rPr>
      </w:pPr>
    </w:p>
    <w:p w:rsidR="000F033C" w:rsidRPr="002D68BB" w:rsidRDefault="000F033C" w:rsidP="004A5EE2">
      <w:pPr>
        <w:spacing w:line="360" w:lineRule="auto"/>
        <w:ind w:firstLine="709"/>
        <w:jc w:val="both"/>
        <w:rPr>
          <w:rFonts w:asciiTheme="majorHAnsi" w:hAnsiTheme="majorHAnsi"/>
          <w:sz w:val="24"/>
          <w:szCs w:val="24"/>
        </w:rPr>
      </w:pPr>
      <w:r w:rsidRPr="002D68BB">
        <w:rPr>
          <w:rFonts w:asciiTheme="majorHAnsi" w:hAnsiTheme="majorHAnsi"/>
          <w:sz w:val="24"/>
          <w:szCs w:val="24"/>
        </w:rPr>
        <w:t xml:space="preserve">Bezdomność – jest to bardzo ważny z punktu widzenia pomocy społecznej państwa problem. Materia jakiej dotyka jest skomplikowana i trudna. Jej rozwiązanie nie jest proste. Kwestia bezdomności związana jest bowiem z wieloma, nakładającymi się na siebie przyczynami: bezrobociem, problemem mieszkaniowym w Polsce (nadal 1,5 miliona rodzin </w:t>
      </w:r>
      <w:r w:rsidR="004A5EE2">
        <w:rPr>
          <w:rFonts w:asciiTheme="majorHAnsi" w:hAnsiTheme="majorHAnsi"/>
          <w:sz w:val="24"/>
          <w:szCs w:val="24"/>
        </w:rPr>
        <w:br/>
      </w:r>
      <w:r w:rsidRPr="002D68BB">
        <w:rPr>
          <w:rFonts w:asciiTheme="majorHAnsi" w:hAnsiTheme="majorHAnsi"/>
          <w:sz w:val="24"/>
          <w:szCs w:val="24"/>
        </w:rPr>
        <w:t xml:space="preserve">w Polsce nie ma samodzielnych mieszkań), kryzysem, złą kondycją służby zdrowia w Polsce, oraz wyuczonymi postawami roszczeniowymi beneficjentów pomocy społecznej. Bezdomność </w:t>
      </w:r>
      <w:r w:rsidR="004A5EE2">
        <w:rPr>
          <w:rFonts w:asciiTheme="majorHAnsi" w:hAnsiTheme="majorHAnsi"/>
          <w:sz w:val="24"/>
          <w:szCs w:val="24"/>
        </w:rPr>
        <w:br/>
      </w:r>
      <w:r w:rsidRPr="002D68BB">
        <w:rPr>
          <w:rFonts w:asciiTheme="majorHAnsi" w:hAnsiTheme="majorHAnsi"/>
          <w:sz w:val="24"/>
          <w:szCs w:val="24"/>
        </w:rPr>
        <w:t>to również sfera indywidualnych ocen osób bezdomnych, a więc psychika (np. aspołeczne postawy), uzależnienia od nałogów, choroby psychiczne, i inne aspekty życia rodzinnego. Rozwiązanie problemu bezdomności nie jest więc proste i wymaga nie tylko rzeczowego zakresu działania</w:t>
      </w:r>
      <w:r w:rsidR="007D0264">
        <w:rPr>
          <w:rFonts w:asciiTheme="majorHAnsi" w:hAnsiTheme="majorHAnsi"/>
          <w:sz w:val="24"/>
          <w:szCs w:val="24"/>
        </w:rPr>
        <w:t>,</w:t>
      </w:r>
      <w:r w:rsidRPr="002D68BB">
        <w:rPr>
          <w:rFonts w:asciiTheme="majorHAnsi" w:hAnsiTheme="majorHAnsi"/>
          <w:sz w:val="24"/>
          <w:szCs w:val="24"/>
        </w:rPr>
        <w:t xml:space="preserve"> ale również dużego zaangażowania finansowe</w:t>
      </w:r>
      <w:r w:rsidR="00A06870">
        <w:rPr>
          <w:rFonts w:asciiTheme="majorHAnsi" w:hAnsiTheme="majorHAnsi"/>
          <w:sz w:val="24"/>
          <w:szCs w:val="24"/>
        </w:rPr>
        <w:t>go</w:t>
      </w:r>
      <w:r w:rsidR="00780EB5">
        <w:rPr>
          <w:rStyle w:val="Odwoanieprzypisudolnego"/>
          <w:rFonts w:asciiTheme="majorHAnsi" w:hAnsiTheme="majorHAnsi"/>
          <w:sz w:val="24"/>
          <w:szCs w:val="24"/>
        </w:rPr>
        <w:footnoteReference w:id="19"/>
      </w:r>
      <w:r w:rsidR="00A06870">
        <w:rPr>
          <w:rFonts w:asciiTheme="majorHAnsi" w:hAnsiTheme="majorHAnsi"/>
          <w:sz w:val="24"/>
          <w:szCs w:val="24"/>
        </w:rPr>
        <w:t xml:space="preserve">. </w:t>
      </w:r>
      <w:r w:rsidRPr="002D68BB">
        <w:rPr>
          <w:rFonts w:asciiTheme="majorHAnsi" w:hAnsiTheme="majorHAnsi"/>
          <w:sz w:val="24"/>
          <w:szCs w:val="24"/>
        </w:rPr>
        <w:t xml:space="preserve">Osoba bezdomna zgodnie z art 6. pkt 8. ustawy z 12 marca 2004 r. o pomocy społecznej, to osoba niezamieszkująca </w:t>
      </w:r>
      <w:r w:rsidR="004A5EE2">
        <w:rPr>
          <w:rFonts w:asciiTheme="majorHAnsi" w:hAnsiTheme="majorHAnsi"/>
          <w:sz w:val="24"/>
          <w:szCs w:val="24"/>
        </w:rPr>
        <w:br/>
      </w:r>
      <w:r w:rsidRPr="002D68BB">
        <w:rPr>
          <w:rFonts w:asciiTheme="majorHAnsi" w:hAnsiTheme="majorHAnsi"/>
          <w:sz w:val="24"/>
          <w:szCs w:val="24"/>
        </w:rPr>
        <w:t>w lokalu mieszkalnym w rozumieniu przepisów o ochronie praw lokatorów i mieszkaniowym zasobie gminy i niezameldowaną na pobyt stały, w rozumieniu przepisów o ewidencji ludności, a także osobę niezamieszkującą w lokalu mieszkalnym i zameldowaną na pobyt stały w lokalu, w którym nie ma możliwości zamieszkania. Oznacza to, iż w przypadku osoby posiadającej zameldowanie na pobyt stały, ale z różnych przyczyn (przemoc domowa, konflikty rodzinne, złe warunki techniczne lokalu) niezamieszkałą w tym lokalu, mamy do czynienia ze zjawiskiem bezdomności.</w:t>
      </w:r>
    </w:p>
    <w:p w:rsidR="000F033C" w:rsidRPr="002D68BB" w:rsidRDefault="000F033C" w:rsidP="007D0264">
      <w:pPr>
        <w:spacing w:line="360" w:lineRule="auto"/>
        <w:ind w:firstLine="708"/>
        <w:jc w:val="both"/>
        <w:rPr>
          <w:rFonts w:asciiTheme="majorHAnsi" w:hAnsiTheme="majorHAnsi"/>
          <w:sz w:val="24"/>
          <w:szCs w:val="24"/>
        </w:rPr>
      </w:pPr>
      <w:r w:rsidRPr="002D68BB">
        <w:rPr>
          <w:rFonts w:asciiTheme="majorHAnsi" w:hAnsiTheme="majorHAnsi"/>
          <w:sz w:val="24"/>
          <w:szCs w:val="24"/>
        </w:rPr>
        <w:t>Należy w tym miejscu zaznaczyć, że ustawowy obowiązek udzielenia schronienia, zapewnienie posiłku oraz niezbędnego ubrania osobom tego pozbawionym należy do zadań własnych gminy</w:t>
      </w:r>
      <w:r w:rsidR="007D0264">
        <w:rPr>
          <w:rFonts w:asciiTheme="majorHAnsi" w:hAnsiTheme="majorHAnsi"/>
          <w:sz w:val="24"/>
          <w:szCs w:val="24"/>
        </w:rPr>
        <w:t>.</w:t>
      </w:r>
      <w:r w:rsidR="00780EB5">
        <w:rPr>
          <w:rStyle w:val="Odwoanieprzypisudolnego"/>
          <w:rFonts w:asciiTheme="majorHAnsi" w:hAnsiTheme="majorHAnsi"/>
          <w:sz w:val="24"/>
          <w:szCs w:val="24"/>
        </w:rPr>
        <w:footnoteReference w:id="20"/>
      </w:r>
      <w:r w:rsidR="007D0264">
        <w:rPr>
          <w:rFonts w:asciiTheme="majorHAnsi" w:hAnsiTheme="majorHAnsi"/>
          <w:sz w:val="24"/>
          <w:szCs w:val="24"/>
        </w:rPr>
        <w:t xml:space="preserve"> </w:t>
      </w:r>
      <w:r w:rsidRPr="002D68BB">
        <w:rPr>
          <w:rFonts w:asciiTheme="majorHAnsi" w:hAnsiTheme="majorHAnsi"/>
          <w:sz w:val="24"/>
          <w:szCs w:val="24"/>
        </w:rPr>
        <w:t>Do zadań własnych gminy o char</w:t>
      </w:r>
      <w:r w:rsidR="00780EB5">
        <w:rPr>
          <w:rFonts w:asciiTheme="majorHAnsi" w:hAnsiTheme="majorHAnsi"/>
          <w:sz w:val="24"/>
          <w:szCs w:val="24"/>
        </w:rPr>
        <w:t>akterze obowiązkowym należy: „ …</w:t>
      </w:r>
      <w:r w:rsidRPr="002D68BB">
        <w:rPr>
          <w:rFonts w:asciiTheme="majorHAnsi" w:hAnsiTheme="majorHAnsi"/>
          <w:sz w:val="24"/>
          <w:szCs w:val="24"/>
        </w:rPr>
        <w:t xml:space="preserve"> 3)</w:t>
      </w:r>
      <w:r w:rsidR="007D0264">
        <w:rPr>
          <w:rFonts w:asciiTheme="majorHAnsi" w:hAnsiTheme="majorHAnsi"/>
          <w:sz w:val="24"/>
          <w:szCs w:val="24"/>
        </w:rPr>
        <w:t xml:space="preserve"> </w:t>
      </w:r>
      <w:r w:rsidRPr="002D68BB">
        <w:rPr>
          <w:rFonts w:asciiTheme="majorHAnsi" w:hAnsiTheme="majorHAnsi"/>
          <w:sz w:val="24"/>
          <w:szCs w:val="24"/>
        </w:rPr>
        <w:t>udzielanie schronienia, zapewnienie posiłku oraz niezbędnego ubra</w:t>
      </w:r>
      <w:r w:rsidR="00780EB5">
        <w:rPr>
          <w:rFonts w:asciiTheme="majorHAnsi" w:hAnsiTheme="majorHAnsi"/>
          <w:sz w:val="24"/>
          <w:szCs w:val="24"/>
        </w:rPr>
        <w:t>nia osobom tego pozbawionym...”</w:t>
      </w:r>
      <w:r w:rsidR="00780EB5">
        <w:rPr>
          <w:rStyle w:val="Odwoanieprzypisudolnego"/>
          <w:rFonts w:asciiTheme="majorHAnsi" w:hAnsiTheme="majorHAnsi"/>
          <w:sz w:val="24"/>
          <w:szCs w:val="24"/>
        </w:rPr>
        <w:footnoteReference w:id="21"/>
      </w:r>
      <w:r w:rsidR="00780EB5">
        <w:rPr>
          <w:rFonts w:asciiTheme="majorHAnsi" w:hAnsiTheme="majorHAnsi"/>
          <w:sz w:val="24"/>
          <w:szCs w:val="24"/>
        </w:rPr>
        <w:t xml:space="preserve">. </w:t>
      </w:r>
    </w:p>
    <w:p w:rsidR="000F033C" w:rsidRPr="007D0264" w:rsidRDefault="00C05641" w:rsidP="00B14854">
      <w:pPr>
        <w:spacing w:line="360" w:lineRule="auto"/>
        <w:jc w:val="both"/>
        <w:rPr>
          <w:rFonts w:asciiTheme="majorHAnsi" w:hAnsiTheme="majorHAnsi" w:cs="DejaVuSerifCondensed"/>
          <w:b/>
          <w:color w:val="000000"/>
          <w:sz w:val="20"/>
          <w:szCs w:val="20"/>
        </w:rPr>
      </w:pPr>
      <w:r w:rsidRPr="007D0264">
        <w:rPr>
          <w:rFonts w:asciiTheme="majorHAnsi" w:hAnsiTheme="majorHAnsi"/>
          <w:b/>
          <w:sz w:val="20"/>
          <w:szCs w:val="20"/>
        </w:rPr>
        <w:lastRenderedPageBreak/>
        <w:t xml:space="preserve">Wykres nr 29. </w:t>
      </w:r>
      <w:r w:rsidR="000F033C" w:rsidRPr="007D0264">
        <w:rPr>
          <w:rFonts w:asciiTheme="majorHAnsi" w:hAnsiTheme="majorHAnsi"/>
          <w:b/>
          <w:sz w:val="20"/>
          <w:szCs w:val="20"/>
        </w:rPr>
        <w:t xml:space="preserve"> Liczba osób bezdomnych w gminie Stalowa Wola.</w:t>
      </w:r>
    </w:p>
    <w:p w:rsidR="009B7B87" w:rsidRPr="00F54D42" w:rsidRDefault="009B7B87" w:rsidP="000F033C">
      <w:pPr>
        <w:spacing w:line="360" w:lineRule="auto"/>
        <w:rPr>
          <w:rFonts w:asciiTheme="majorHAnsi" w:hAnsiTheme="majorHAnsi"/>
        </w:rPr>
      </w:pPr>
      <w:r w:rsidRPr="00F54D42">
        <w:rPr>
          <w:rFonts w:asciiTheme="majorHAnsi" w:hAnsiTheme="majorHAnsi"/>
          <w:b/>
          <w:noProof/>
        </w:rPr>
        <w:drawing>
          <wp:inline distT="0" distB="0" distL="0" distR="0" wp14:anchorId="5FBEA18B" wp14:editId="2F483501">
            <wp:extent cx="5492750" cy="32067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2750" cy="3206750"/>
                    </a:xfrm>
                    <a:prstGeom prst="rect">
                      <a:avLst/>
                    </a:prstGeom>
                    <a:noFill/>
                  </pic:spPr>
                </pic:pic>
              </a:graphicData>
            </a:graphic>
          </wp:inline>
        </w:drawing>
      </w:r>
    </w:p>
    <w:p w:rsidR="000F033C" w:rsidRPr="00F54D42" w:rsidRDefault="009B7B87" w:rsidP="009B7B87">
      <w:pPr>
        <w:rPr>
          <w:rFonts w:asciiTheme="majorHAnsi" w:hAnsiTheme="majorHAnsi"/>
          <w:i/>
          <w:sz w:val="20"/>
          <w:szCs w:val="20"/>
        </w:rPr>
      </w:pPr>
      <w:r w:rsidRPr="00F54D42">
        <w:rPr>
          <w:rFonts w:asciiTheme="majorHAnsi" w:hAnsiTheme="majorHAnsi"/>
          <w:i/>
          <w:sz w:val="20"/>
          <w:szCs w:val="20"/>
        </w:rPr>
        <w:t>Opracowanie własne Miejski Ośrodek Pomocy Społecznej w Stalowej Woli</w:t>
      </w:r>
    </w:p>
    <w:p w:rsidR="00E67342" w:rsidRPr="007D0264" w:rsidRDefault="00E67342" w:rsidP="007D0264">
      <w:pPr>
        <w:spacing w:line="360" w:lineRule="auto"/>
        <w:jc w:val="both"/>
        <w:rPr>
          <w:rFonts w:asciiTheme="majorHAnsi" w:hAnsiTheme="majorHAnsi"/>
          <w:i/>
          <w:sz w:val="24"/>
          <w:szCs w:val="24"/>
        </w:rPr>
      </w:pPr>
    </w:p>
    <w:p w:rsidR="00B14854" w:rsidRPr="007D0264" w:rsidRDefault="00E67342" w:rsidP="007D0264">
      <w:pPr>
        <w:spacing w:line="360" w:lineRule="auto"/>
        <w:jc w:val="both"/>
        <w:rPr>
          <w:rFonts w:asciiTheme="majorHAnsi" w:hAnsiTheme="majorHAnsi"/>
          <w:sz w:val="24"/>
          <w:szCs w:val="24"/>
        </w:rPr>
      </w:pPr>
      <w:r w:rsidRPr="007D0264">
        <w:rPr>
          <w:rFonts w:asciiTheme="majorHAnsi" w:hAnsiTheme="majorHAnsi"/>
          <w:sz w:val="24"/>
          <w:szCs w:val="24"/>
        </w:rPr>
        <w:t xml:space="preserve">Liczba osób bezdomnych w gminie Stalowa Wola do 2011 roku sukcesywnie rosła, od 2012 roku nastąpił spadek liczby osób bezdomnych i w latach 2013 – 2014 osiągnął stały poziom. </w:t>
      </w:r>
    </w:p>
    <w:p w:rsidR="00B14854" w:rsidRPr="007D0264" w:rsidRDefault="00B14854" w:rsidP="007D0264">
      <w:pPr>
        <w:spacing w:line="360" w:lineRule="auto"/>
        <w:jc w:val="both"/>
        <w:rPr>
          <w:rFonts w:asciiTheme="majorHAnsi" w:hAnsiTheme="majorHAnsi"/>
          <w:sz w:val="24"/>
          <w:szCs w:val="24"/>
        </w:rPr>
      </w:pPr>
    </w:p>
    <w:p w:rsidR="00D50DBE" w:rsidRPr="00850C8C" w:rsidRDefault="00D50DBE" w:rsidP="00850C8C">
      <w:pPr>
        <w:spacing w:line="360" w:lineRule="auto"/>
        <w:jc w:val="both"/>
        <w:rPr>
          <w:rFonts w:asciiTheme="majorHAnsi" w:hAnsiTheme="majorHAnsi"/>
          <w:b/>
          <w:sz w:val="20"/>
          <w:szCs w:val="20"/>
        </w:rPr>
      </w:pPr>
      <w:r w:rsidRPr="00850C8C">
        <w:rPr>
          <w:rFonts w:asciiTheme="majorHAnsi" w:hAnsiTheme="majorHAnsi"/>
          <w:b/>
          <w:noProof/>
          <w:sz w:val="20"/>
          <w:szCs w:val="20"/>
        </w:rPr>
        <w:lastRenderedPageBreak/>
        <w:drawing>
          <wp:anchor distT="0" distB="0" distL="114300" distR="114300" simplePos="0" relativeHeight="251672576" behindDoc="0" locked="0" layoutInCell="1" allowOverlap="1" wp14:anchorId="6C4FAC98" wp14:editId="479D4093">
            <wp:simplePos x="0" y="0"/>
            <wp:positionH relativeFrom="column">
              <wp:posOffset>-4445</wp:posOffset>
            </wp:positionH>
            <wp:positionV relativeFrom="paragraph">
              <wp:posOffset>558165</wp:posOffset>
            </wp:positionV>
            <wp:extent cx="5495925" cy="3857625"/>
            <wp:effectExtent l="0" t="0" r="9525" b="9525"/>
            <wp:wrapSquare wrapText="bothSides"/>
            <wp:docPr id="29" name="Wykres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C05641" w:rsidRPr="00850C8C">
        <w:rPr>
          <w:rFonts w:asciiTheme="majorHAnsi" w:hAnsiTheme="majorHAnsi"/>
          <w:b/>
          <w:sz w:val="20"/>
          <w:szCs w:val="20"/>
        </w:rPr>
        <w:t>Wykres nr 30</w:t>
      </w:r>
      <w:r w:rsidR="00C05641" w:rsidRPr="007D0264">
        <w:rPr>
          <w:rFonts w:asciiTheme="majorHAnsi" w:hAnsiTheme="majorHAnsi"/>
          <w:b/>
          <w:sz w:val="20"/>
          <w:szCs w:val="20"/>
        </w:rPr>
        <w:t>.</w:t>
      </w:r>
      <w:r w:rsidR="00E67342" w:rsidRPr="007D0264">
        <w:rPr>
          <w:rFonts w:asciiTheme="majorHAnsi" w:hAnsiTheme="majorHAnsi"/>
          <w:b/>
          <w:sz w:val="20"/>
          <w:szCs w:val="20"/>
        </w:rPr>
        <w:t xml:space="preserve"> Liczba osób, którym udzielono schronienia na podstawie decyzji przyznającą świadczenie w postaci fi</w:t>
      </w:r>
      <w:r w:rsidRPr="007D0264">
        <w:rPr>
          <w:rFonts w:asciiTheme="majorHAnsi" w:hAnsiTheme="majorHAnsi"/>
          <w:b/>
          <w:sz w:val="20"/>
          <w:szCs w:val="20"/>
        </w:rPr>
        <w:t>nansowania pobytu w schronisku.</w:t>
      </w:r>
    </w:p>
    <w:p w:rsidR="00D50DBE" w:rsidRDefault="00D50DBE" w:rsidP="00D50DBE">
      <w:pPr>
        <w:autoSpaceDE w:val="0"/>
        <w:autoSpaceDN w:val="0"/>
        <w:adjustRightInd w:val="0"/>
        <w:rPr>
          <w:rFonts w:asciiTheme="majorHAnsi" w:hAnsiTheme="majorHAnsi"/>
          <w:i/>
          <w:sz w:val="20"/>
          <w:szCs w:val="20"/>
        </w:rPr>
      </w:pPr>
      <w:r w:rsidRPr="00F54D42">
        <w:rPr>
          <w:rFonts w:asciiTheme="majorHAnsi" w:hAnsiTheme="majorHAnsi"/>
          <w:i/>
          <w:sz w:val="20"/>
          <w:szCs w:val="20"/>
        </w:rPr>
        <w:t>Opracowanie własne Miejski Ośrodek P</w:t>
      </w:r>
      <w:r>
        <w:rPr>
          <w:rFonts w:asciiTheme="majorHAnsi" w:hAnsiTheme="majorHAnsi"/>
          <w:i/>
          <w:sz w:val="20"/>
          <w:szCs w:val="20"/>
        </w:rPr>
        <w:t>omocy Społecznej w Stalowej Woli</w:t>
      </w:r>
    </w:p>
    <w:p w:rsidR="00850C8C" w:rsidRDefault="00850C8C" w:rsidP="00D50DBE">
      <w:pPr>
        <w:autoSpaceDE w:val="0"/>
        <w:autoSpaceDN w:val="0"/>
        <w:adjustRightInd w:val="0"/>
        <w:rPr>
          <w:rFonts w:asciiTheme="majorHAnsi" w:hAnsiTheme="majorHAnsi"/>
          <w:i/>
          <w:sz w:val="20"/>
          <w:szCs w:val="20"/>
        </w:rPr>
      </w:pPr>
    </w:p>
    <w:p w:rsidR="006339B0" w:rsidRPr="00850C8C" w:rsidRDefault="006339B0" w:rsidP="00850C8C">
      <w:pPr>
        <w:spacing w:line="360" w:lineRule="auto"/>
        <w:jc w:val="both"/>
        <w:rPr>
          <w:rFonts w:asciiTheme="majorHAnsi" w:hAnsiTheme="majorHAnsi"/>
          <w:sz w:val="24"/>
          <w:szCs w:val="24"/>
        </w:rPr>
      </w:pPr>
      <w:r w:rsidRPr="00850C8C">
        <w:rPr>
          <w:rFonts w:asciiTheme="majorHAnsi" w:hAnsiTheme="majorHAnsi"/>
          <w:sz w:val="24"/>
          <w:szCs w:val="24"/>
        </w:rPr>
        <w:t>Stała współpraca instytucji i organizacji w zakresie problemu bezdomności stanowi potencjał do rozwoju sieci współpracy/platformy współpracy, która byłaby w stanie wypracować standardy usług oferowanych osobom bezdomnym.</w:t>
      </w:r>
    </w:p>
    <w:p w:rsidR="006339B0" w:rsidRPr="00850C8C" w:rsidRDefault="006339B0" w:rsidP="00850C8C">
      <w:pPr>
        <w:spacing w:line="360" w:lineRule="auto"/>
        <w:jc w:val="both"/>
        <w:rPr>
          <w:rFonts w:asciiTheme="majorHAnsi" w:hAnsiTheme="majorHAnsi"/>
          <w:sz w:val="24"/>
          <w:szCs w:val="24"/>
        </w:rPr>
      </w:pPr>
      <w:r w:rsidRPr="00850C8C">
        <w:rPr>
          <w:rFonts w:asciiTheme="majorHAnsi" w:hAnsiTheme="majorHAnsi"/>
          <w:sz w:val="24"/>
          <w:szCs w:val="24"/>
        </w:rPr>
        <w:t xml:space="preserve">1. Wzrost efektywności prowadzonych kampanii informacyjnych skierowanych do osób bezdomnych i lokalnej społeczności przejawiającej się większą partycypacją osób bezdomnych, m.in. w akcjach charytatywnych: Dzień Ludzi Bezdomnych, sprzątaniu świata, itp. </w:t>
      </w:r>
    </w:p>
    <w:p w:rsidR="006339B0" w:rsidRPr="00850C8C" w:rsidRDefault="006339B0" w:rsidP="00850C8C">
      <w:pPr>
        <w:spacing w:line="360" w:lineRule="auto"/>
        <w:jc w:val="both"/>
        <w:rPr>
          <w:rFonts w:asciiTheme="majorHAnsi" w:hAnsiTheme="majorHAnsi"/>
          <w:sz w:val="24"/>
          <w:szCs w:val="24"/>
        </w:rPr>
      </w:pPr>
      <w:r w:rsidRPr="00850C8C">
        <w:rPr>
          <w:rFonts w:asciiTheme="majorHAnsi" w:hAnsiTheme="majorHAnsi"/>
          <w:sz w:val="24"/>
          <w:szCs w:val="24"/>
        </w:rPr>
        <w:t>2. Szczególna rola  Schroniska dla Bezdomnych Mężczyzn im. Św. Brata Alberta w Stalowej Woli prowadzoną przez Towarzystwo Pomocy im. Św. Brata Alberta Koło Stalowowolskie. Schronisko przygotowywało bezdomnych do samodzielnego życia, nauczania właściwych postaw, współdziałania w grupie poprzez wykonywanie wspólnie prac polegających na utrzymaniu porządku wewnątrz i na zewnątrz placówki, pełnieniu dyżurów porządkowych, przygotowywaniu posiłków, przygotowywaniu i uczestnictwa w obchodach tradycyjnych świąt i okolicznościowych imprez.</w:t>
      </w:r>
      <w:r w:rsidRPr="00850C8C">
        <w:rPr>
          <w:rFonts w:asciiTheme="majorHAnsi" w:hAnsiTheme="majorHAnsi"/>
          <w:sz w:val="24"/>
          <w:szCs w:val="24"/>
        </w:rPr>
        <w:tab/>
      </w:r>
    </w:p>
    <w:p w:rsidR="006339B0" w:rsidRPr="00850C8C" w:rsidRDefault="006339B0" w:rsidP="00850C8C">
      <w:pPr>
        <w:spacing w:line="360" w:lineRule="auto"/>
        <w:jc w:val="both"/>
        <w:rPr>
          <w:rFonts w:asciiTheme="majorHAnsi" w:hAnsiTheme="majorHAnsi"/>
          <w:sz w:val="24"/>
          <w:szCs w:val="24"/>
        </w:rPr>
      </w:pPr>
      <w:r w:rsidRPr="00850C8C">
        <w:rPr>
          <w:rFonts w:asciiTheme="majorHAnsi" w:hAnsiTheme="majorHAnsi"/>
          <w:sz w:val="24"/>
          <w:szCs w:val="24"/>
        </w:rPr>
        <w:t xml:space="preserve">3.Miejski Ośrodek  Pomocy Społecznej w Stalowej Woli w ramach zadań Gminy w szczególności zapewniał pomoc w formie noclegu, wyżywienia, niezbędnej odzieży, pomoc w formie zasiłków </w:t>
      </w:r>
      <w:r w:rsidRPr="00850C8C">
        <w:rPr>
          <w:rFonts w:asciiTheme="majorHAnsi" w:hAnsiTheme="majorHAnsi"/>
          <w:sz w:val="24"/>
          <w:szCs w:val="24"/>
        </w:rPr>
        <w:lastRenderedPageBreak/>
        <w:t xml:space="preserve">oraz pracy socjalnej. Istotną rolę odgrywała pomoc w formie pracy socjalnej świadczonej na rzecz osób bezdomnych. </w:t>
      </w:r>
    </w:p>
    <w:p w:rsidR="006339B0" w:rsidRPr="00850C8C" w:rsidRDefault="006339B0" w:rsidP="00850C8C">
      <w:pPr>
        <w:spacing w:line="360" w:lineRule="auto"/>
        <w:jc w:val="both"/>
        <w:rPr>
          <w:rFonts w:asciiTheme="majorHAnsi" w:hAnsiTheme="majorHAnsi"/>
          <w:sz w:val="24"/>
          <w:szCs w:val="24"/>
        </w:rPr>
      </w:pPr>
      <w:r w:rsidRPr="00850C8C">
        <w:rPr>
          <w:rFonts w:asciiTheme="majorHAnsi" w:hAnsiTheme="majorHAnsi"/>
          <w:sz w:val="24"/>
          <w:szCs w:val="24"/>
        </w:rPr>
        <w:t>4. Wzrost efektywności w zakresie oferowanych dodatkowych form poradnictwa specjalistycznego: radcy  prawnego, terapeuty ds. uzależnień oraz psychologa, przejawiająca się w większym uczestnictwie osób bezdomnych w życiu społeczności lokalnej oraz wzrostem świadomości osób bezdomnych w zakresie  rozwoju umiejętności w zakresie samodzielnego funkcjonowania i zaspakajania podstawowych potrzeb życiowych.</w:t>
      </w:r>
      <w:r w:rsidR="00850C8C">
        <w:rPr>
          <w:rStyle w:val="Odwoanieprzypisudolnego"/>
          <w:rFonts w:asciiTheme="majorHAnsi" w:hAnsiTheme="majorHAnsi"/>
          <w:sz w:val="24"/>
          <w:szCs w:val="24"/>
        </w:rPr>
        <w:footnoteReference w:id="22"/>
      </w:r>
    </w:p>
    <w:p w:rsidR="006339B0" w:rsidRPr="00850C8C" w:rsidRDefault="006339B0" w:rsidP="00850C8C">
      <w:pPr>
        <w:spacing w:line="360" w:lineRule="auto"/>
        <w:ind w:firstLine="709"/>
        <w:jc w:val="both"/>
        <w:rPr>
          <w:rFonts w:asciiTheme="majorHAnsi" w:hAnsiTheme="majorHAnsi"/>
          <w:sz w:val="24"/>
          <w:szCs w:val="24"/>
        </w:rPr>
      </w:pPr>
      <w:r w:rsidRPr="00850C8C">
        <w:rPr>
          <w:rFonts w:asciiTheme="majorHAnsi" w:hAnsiTheme="majorHAnsi"/>
          <w:sz w:val="24"/>
          <w:szCs w:val="24"/>
        </w:rPr>
        <w:t xml:space="preserve">W oparciu o zapisy ustawy o pomocy społecznej oraz </w:t>
      </w:r>
      <w:r w:rsidR="00850C8C">
        <w:rPr>
          <w:rFonts w:asciiTheme="majorHAnsi" w:hAnsiTheme="majorHAnsi"/>
          <w:sz w:val="24"/>
          <w:szCs w:val="24"/>
        </w:rPr>
        <w:t xml:space="preserve">„Programu Wychodzenia </w:t>
      </w:r>
      <w:r w:rsidR="004A5EE2">
        <w:rPr>
          <w:rFonts w:asciiTheme="majorHAnsi" w:hAnsiTheme="majorHAnsi"/>
          <w:sz w:val="24"/>
          <w:szCs w:val="24"/>
        </w:rPr>
        <w:br/>
      </w:r>
      <w:r w:rsidR="00850C8C">
        <w:rPr>
          <w:rFonts w:asciiTheme="majorHAnsi" w:hAnsiTheme="majorHAnsi"/>
          <w:sz w:val="24"/>
          <w:szCs w:val="24"/>
        </w:rPr>
        <w:t xml:space="preserve">z </w:t>
      </w:r>
      <w:r w:rsidRPr="00850C8C">
        <w:rPr>
          <w:rFonts w:asciiTheme="majorHAnsi" w:hAnsiTheme="majorHAnsi"/>
          <w:sz w:val="24"/>
          <w:szCs w:val="24"/>
        </w:rPr>
        <w:t>Bezdomności”, udzielano pomocy osobom bezdomnym, polegającej na ich wspieraniu w rozwiązywaniu problemów życiowych, w szczególności poprzez zapewnienie:</w:t>
      </w:r>
    </w:p>
    <w:p w:rsidR="000D4FF0" w:rsidRPr="00850C8C" w:rsidRDefault="000D4FF0" w:rsidP="00850C8C">
      <w:pPr>
        <w:pStyle w:val="Akapitzlist"/>
        <w:numPr>
          <w:ilvl w:val="0"/>
          <w:numId w:val="35"/>
        </w:numPr>
        <w:spacing w:line="360" w:lineRule="auto"/>
        <w:ind w:left="0" w:firstLine="0"/>
        <w:jc w:val="both"/>
        <w:rPr>
          <w:rFonts w:asciiTheme="majorHAnsi" w:hAnsiTheme="majorHAnsi"/>
          <w:sz w:val="24"/>
          <w:szCs w:val="24"/>
        </w:rPr>
      </w:pPr>
      <w:r w:rsidRPr="00850C8C">
        <w:rPr>
          <w:rFonts w:asciiTheme="majorHAnsi" w:hAnsiTheme="majorHAnsi"/>
          <w:sz w:val="24"/>
          <w:szCs w:val="24"/>
        </w:rPr>
        <w:t>Rozeznania miejsc gromadzenia się osób bezdomnych poprzez patrole Komendy Powiatowej Policji,</w:t>
      </w:r>
    </w:p>
    <w:p w:rsidR="000D4FF0" w:rsidRPr="002D68BB" w:rsidRDefault="000D4FF0" w:rsidP="00850C8C">
      <w:pPr>
        <w:pStyle w:val="Akapitzlist"/>
        <w:numPr>
          <w:ilvl w:val="0"/>
          <w:numId w:val="35"/>
        </w:numPr>
        <w:spacing w:line="360" w:lineRule="auto"/>
        <w:ind w:left="0" w:firstLine="0"/>
        <w:jc w:val="both"/>
        <w:rPr>
          <w:rFonts w:asciiTheme="majorHAnsi" w:hAnsiTheme="majorHAnsi"/>
          <w:sz w:val="24"/>
          <w:szCs w:val="24"/>
        </w:rPr>
      </w:pPr>
      <w:r w:rsidRPr="002D68BB">
        <w:rPr>
          <w:rFonts w:asciiTheme="majorHAnsi" w:hAnsiTheme="majorHAnsi"/>
          <w:sz w:val="24"/>
          <w:szCs w:val="24"/>
        </w:rPr>
        <w:t>Zapewnienie całodobowego schronienia i wyżywienia,</w:t>
      </w:r>
    </w:p>
    <w:p w:rsidR="000D4FF0" w:rsidRPr="002D68BB" w:rsidRDefault="000D4FF0" w:rsidP="00850C8C">
      <w:pPr>
        <w:pStyle w:val="Akapitzlist"/>
        <w:numPr>
          <w:ilvl w:val="0"/>
          <w:numId w:val="35"/>
        </w:numPr>
        <w:spacing w:line="360" w:lineRule="auto"/>
        <w:ind w:left="0" w:firstLine="0"/>
        <w:jc w:val="both"/>
        <w:rPr>
          <w:rFonts w:asciiTheme="majorHAnsi" w:hAnsiTheme="majorHAnsi"/>
          <w:sz w:val="24"/>
          <w:szCs w:val="24"/>
        </w:rPr>
      </w:pPr>
      <w:r w:rsidRPr="002D68BB">
        <w:rPr>
          <w:rFonts w:asciiTheme="majorHAnsi" w:hAnsiTheme="majorHAnsi"/>
          <w:sz w:val="24"/>
          <w:szCs w:val="24"/>
        </w:rPr>
        <w:t>W czasie pobytu w placówce innej niż schronisko (np. DPS lub SOWiIK) bezdomny otrzymywał posiłek, możliwość umycia się i ewentualnej zmiany odzieży,</w:t>
      </w:r>
    </w:p>
    <w:p w:rsidR="000D4FF0" w:rsidRPr="002D68BB" w:rsidRDefault="000D4FF0" w:rsidP="00850C8C">
      <w:pPr>
        <w:pStyle w:val="Akapitzlist"/>
        <w:numPr>
          <w:ilvl w:val="0"/>
          <w:numId w:val="35"/>
        </w:numPr>
        <w:spacing w:line="360" w:lineRule="auto"/>
        <w:ind w:left="0" w:firstLine="0"/>
        <w:jc w:val="both"/>
        <w:rPr>
          <w:rFonts w:asciiTheme="majorHAnsi" w:hAnsiTheme="majorHAnsi"/>
          <w:sz w:val="24"/>
          <w:szCs w:val="24"/>
        </w:rPr>
      </w:pPr>
      <w:r w:rsidRPr="002D68BB">
        <w:rPr>
          <w:rFonts w:asciiTheme="majorHAnsi" w:hAnsiTheme="majorHAnsi"/>
          <w:sz w:val="24"/>
          <w:szCs w:val="24"/>
        </w:rPr>
        <w:t>Rozeznania sytuacji osoby bezdomnej, zabezpieczenie pomocy według wskazanych potrzeb, wydawanie skierowań do placówek noclegowych:</w:t>
      </w:r>
    </w:p>
    <w:p w:rsidR="000D4FF0" w:rsidRPr="002D68BB" w:rsidRDefault="000D4FF0" w:rsidP="00850C8C">
      <w:pPr>
        <w:pStyle w:val="Akapitzlist"/>
        <w:numPr>
          <w:ilvl w:val="0"/>
          <w:numId w:val="36"/>
        </w:numPr>
        <w:spacing w:line="360" w:lineRule="auto"/>
        <w:ind w:left="567" w:firstLine="0"/>
        <w:jc w:val="both"/>
        <w:rPr>
          <w:rFonts w:asciiTheme="majorHAnsi" w:hAnsiTheme="majorHAnsi"/>
          <w:sz w:val="24"/>
          <w:szCs w:val="24"/>
        </w:rPr>
      </w:pPr>
      <w:r w:rsidRPr="002D68BB">
        <w:rPr>
          <w:rFonts w:asciiTheme="majorHAnsi" w:hAnsiTheme="majorHAnsi"/>
          <w:sz w:val="24"/>
          <w:szCs w:val="24"/>
        </w:rPr>
        <w:t>dla bezdomnych mężczyzn do Schroniska w Stalowej Woli, a przypadku braku wolnych miejsc, do innego najbliższego schroniska/noclegowni,</w:t>
      </w:r>
    </w:p>
    <w:p w:rsidR="000D4FF0" w:rsidRPr="002D68BB" w:rsidRDefault="000D4FF0" w:rsidP="00850C8C">
      <w:pPr>
        <w:pStyle w:val="Akapitzlist"/>
        <w:numPr>
          <w:ilvl w:val="0"/>
          <w:numId w:val="36"/>
        </w:numPr>
        <w:spacing w:line="360" w:lineRule="auto"/>
        <w:ind w:left="567" w:firstLine="0"/>
        <w:jc w:val="both"/>
        <w:rPr>
          <w:rFonts w:asciiTheme="majorHAnsi" w:hAnsiTheme="majorHAnsi"/>
          <w:sz w:val="24"/>
          <w:szCs w:val="24"/>
        </w:rPr>
      </w:pPr>
      <w:r w:rsidRPr="002D68BB">
        <w:rPr>
          <w:rFonts w:asciiTheme="majorHAnsi" w:hAnsiTheme="majorHAnsi"/>
          <w:sz w:val="24"/>
          <w:szCs w:val="24"/>
        </w:rPr>
        <w:t>bezdomne kobiety do momentu ustalenia przez pracownika socjalnego faktycznej sytuacji kierowano na krótki okres do Ośrodka Wsparcia i Interwencji Kryzysowej lub Domu Pomocy Społecznej w Stalowej Woli, albo bezpośrednio kierowano do najbliższych miejsc noclegowych/schronisk,</w:t>
      </w:r>
    </w:p>
    <w:p w:rsidR="000D4FF0" w:rsidRPr="002D68BB" w:rsidRDefault="000D4FF0" w:rsidP="00850C8C">
      <w:pPr>
        <w:pStyle w:val="Akapitzlist"/>
        <w:numPr>
          <w:ilvl w:val="0"/>
          <w:numId w:val="36"/>
        </w:numPr>
        <w:spacing w:line="360" w:lineRule="auto"/>
        <w:ind w:left="567" w:firstLine="0"/>
        <w:jc w:val="both"/>
        <w:rPr>
          <w:rFonts w:asciiTheme="majorHAnsi" w:hAnsiTheme="majorHAnsi"/>
          <w:sz w:val="24"/>
          <w:szCs w:val="24"/>
        </w:rPr>
      </w:pPr>
      <w:r w:rsidRPr="002D68BB">
        <w:rPr>
          <w:rFonts w:asciiTheme="majorHAnsi" w:hAnsiTheme="majorHAnsi"/>
          <w:sz w:val="24"/>
          <w:szCs w:val="24"/>
        </w:rPr>
        <w:t>kierowanie  bezdomnych wymagających pomocy lekarskiej do szpitala;</w:t>
      </w:r>
    </w:p>
    <w:p w:rsidR="000D4FF0" w:rsidRPr="002D68BB" w:rsidRDefault="000D4FF0" w:rsidP="00850C8C">
      <w:pPr>
        <w:pStyle w:val="Akapitzlist"/>
        <w:numPr>
          <w:ilvl w:val="0"/>
          <w:numId w:val="36"/>
        </w:numPr>
        <w:spacing w:line="360" w:lineRule="auto"/>
        <w:ind w:left="567" w:firstLine="0"/>
        <w:jc w:val="both"/>
        <w:rPr>
          <w:rFonts w:asciiTheme="majorHAnsi" w:hAnsiTheme="majorHAnsi"/>
          <w:sz w:val="24"/>
          <w:szCs w:val="24"/>
        </w:rPr>
      </w:pPr>
      <w:r w:rsidRPr="002D68BB">
        <w:rPr>
          <w:rFonts w:asciiTheme="majorHAnsi" w:hAnsiTheme="majorHAnsi"/>
          <w:sz w:val="24"/>
          <w:szCs w:val="24"/>
        </w:rPr>
        <w:t>kierowanie bezdomnych w stanie upojenia alkoholowego do pomieszczenia dla osób zatrzymanych przy Komendzie Powiatowej Policji.</w:t>
      </w:r>
    </w:p>
    <w:p w:rsidR="000D4FF0" w:rsidRPr="002D68BB" w:rsidRDefault="000D4FF0" w:rsidP="00850C8C">
      <w:pPr>
        <w:pStyle w:val="Akapitzlist"/>
        <w:numPr>
          <w:ilvl w:val="0"/>
          <w:numId w:val="35"/>
        </w:numPr>
        <w:spacing w:line="360" w:lineRule="auto"/>
        <w:ind w:left="0" w:firstLine="0"/>
        <w:jc w:val="both"/>
        <w:rPr>
          <w:rFonts w:asciiTheme="majorHAnsi" w:hAnsiTheme="majorHAnsi"/>
          <w:sz w:val="24"/>
          <w:szCs w:val="24"/>
        </w:rPr>
      </w:pPr>
      <w:r w:rsidRPr="002D68BB">
        <w:rPr>
          <w:rFonts w:asciiTheme="majorHAnsi" w:hAnsiTheme="majorHAnsi"/>
          <w:sz w:val="24"/>
          <w:szCs w:val="24"/>
        </w:rPr>
        <w:t>Polski Czerwony Krzyż /Polski Komitet Pomocy Społecznej udzielał na bieżąco  pomocy w zakresie zabezpieczenia bezdomnego w odzież i żywność, przygotowywał gotowe zestawy ubrania na każdą porę roku,</w:t>
      </w:r>
    </w:p>
    <w:p w:rsidR="000D4FF0" w:rsidRPr="002D68BB" w:rsidRDefault="000D4FF0" w:rsidP="00850C8C">
      <w:pPr>
        <w:pStyle w:val="Akapitzlist"/>
        <w:numPr>
          <w:ilvl w:val="0"/>
          <w:numId w:val="35"/>
        </w:numPr>
        <w:spacing w:line="360" w:lineRule="auto"/>
        <w:ind w:left="0" w:firstLine="0"/>
        <w:jc w:val="both"/>
        <w:rPr>
          <w:rFonts w:asciiTheme="majorHAnsi" w:hAnsiTheme="majorHAnsi"/>
          <w:sz w:val="24"/>
          <w:szCs w:val="24"/>
        </w:rPr>
      </w:pPr>
      <w:r w:rsidRPr="002D68BB">
        <w:rPr>
          <w:rFonts w:asciiTheme="majorHAnsi" w:hAnsiTheme="majorHAnsi"/>
          <w:sz w:val="24"/>
          <w:szCs w:val="24"/>
        </w:rPr>
        <w:lastRenderedPageBreak/>
        <w:t>W przypadku, gdy zostały ujawnione kobiety z dziećmi powiadamiany był na bieżąco Sąd Rodzinny,</w:t>
      </w:r>
    </w:p>
    <w:p w:rsidR="000D4FF0" w:rsidRPr="002D68BB" w:rsidRDefault="000D4FF0" w:rsidP="00850C8C">
      <w:pPr>
        <w:pStyle w:val="Akapitzlist"/>
        <w:numPr>
          <w:ilvl w:val="0"/>
          <w:numId w:val="35"/>
        </w:numPr>
        <w:spacing w:line="360" w:lineRule="auto"/>
        <w:ind w:left="0" w:firstLine="0"/>
        <w:jc w:val="both"/>
        <w:rPr>
          <w:rFonts w:asciiTheme="majorHAnsi" w:hAnsiTheme="majorHAnsi"/>
          <w:sz w:val="24"/>
          <w:szCs w:val="24"/>
        </w:rPr>
      </w:pPr>
      <w:r w:rsidRPr="002D68BB">
        <w:rPr>
          <w:rFonts w:asciiTheme="majorHAnsi" w:hAnsiTheme="majorHAnsi"/>
          <w:sz w:val="24"/>
          <w:szCs w:val="24"/>
        </w:rPr>
        <w:t>Udzielano pomocy specjalistycznej  prawnej, szczególnie w zakresie prawa rodzinnego.</w:t>
      </w:r>
    </w:p>
    <w:p w:rsidR="00685273" w:rsidRDefault="00685273" w:rsidP="000D4FF0">
      <w:pPr>
        <w:autoSpaceDE w:val="0"/>
        <w:autoSpaceDN w:val="0"/>
        <w:adjustRightInd w:val="0"/>
        <w:rPr>
          <w:rFonts w:asciiTheme="majorHAnsi" w:hAnsiTheme="majorHAnsi"/>
          <w:sz w:val="24"/>
          <w:szCs w:val="24"/>
        </w:rPr>
      </w:pPr>
    </w:p>
    <w:p w:rsidR="000D4FF0" w:rsidRPr="00F237C8" w:rsidRDefault="000D4FF0" w:rsidP="00F237C8">
      <w:pPr>
        <w:autoSpaceDE w:val="0"/>
        <w:autoSpaceDN w:val="0"/>
        <w:adjustRightInd w:val="0"/>
        <w:spacing w:line="360" w:lineRule="auto"/>
        <w:jc w:val="both"/>
        <w:rPr>
          <w:rFonts w:asciiTheme="majorHAnsi" w:hAnsiTheme="majorHAnsi" w:cs="DejaVuSerifCondensed-Bold"/>
          <w:b/>
          <w:bCs/>
          <w:color w:val="000000"/>
          <w:sz w:val="24"/>
          <w:szCs w:val="24"/>
        </w:rPr>
      </w:pPr>
      <w:r w:rsidRPr="00F237C8">
        <w:rPr>
          <w:rFonts w:asciiTheme="majorHAnsi" w:hAnsiTheme="majorHAnsi" w:cs="DejaVuSerifCondensed-Bold"/>
          <w:b/>
          <w:bCs/>
          <w:color w:val="000000"/>
          <w:sz w:val="24"/>
          <w:szCs w:val="24"/>
        </w:rPr>
        <w:t>ANALI</w:t>
      </w:r>
      <w:r w:rsidR="00685273" w:rsidRPr="00F237C8">
        <w:rPr>
          <w:rFonts w:asciiTheme="majorHAnsi" w:hAnsiTheme="majorHAnsi" w:cs="DejaVuSerifCondensed-Bold"/>
          <w:b/>
          <w:bCs/>
          <w:color w:val="000000"/>
          <w:sz w:val="24"/>
          <w:szCs w:val="24"/>
        </w:rPr>
        <w:t>ZA SWOT</w:t>
      </w:r>
    </w:p>
    <w:p w:rsidR="00685273" w:rsidRPr="00F237C8" w:rsidRDefault="00685273" w:rsidP="00F237C8">
      <w:pPr>
        <w:autoSpaceDE w:val="0"/>
        <w:autoSpaceDN w:val="0"/>
        <w:adjustRightInd w:val="0"/>
        <w:spacing w:line="360" w:lineRule="auto"/>
        <w:jc w:val="both"/>
        <w:rPr>
          <w:rFonts w:asciiTheme="majorHAnsi" w:hAnsiTheme="majorHAnsi" w:cs="DejaVuSerifCondensed-Bold"/>
          <w:bCs/>
          <w:color w:val="000000"/>
          <w:sz w:val="24"/>
          <w:szCs w:val="24"/>
        </w:rPr>
      </w:pPr>
    </w:p>
    <w:p w:rsidR="000D4FF0" w:rsidRPr="00F237C8" w:rsidRDefault="000D4FF0" w:rsidP="00F237C8">
      <w:pPr>
        <w:autoSpaceDE w:val="0"/>
        <w:autoSpaceDN w:val="0"/>
        <w:adjustRightInd w:val="0"/>
        <w:spacing w:line="360" w:lineRule="auto"/>
        <w:jc w:val="both"/>
        <w:rPr>
          <w:rFonts w:asciiTheme="majorHAnsi" w:hAnsiTheme="majorHAnsi" w:cs="DejaVuSerifCondensed-Bold"/>
          <w:b/>
          <w:bCs/>
          <w:color w:val="000000"/>
          <w:sz w:val="24"/>
          <w:szCs w:val="24"/>
        </w:rPr>
      </w:pPr>
      <w:r w:rsidRPr="00F237C8">
        <w:rPr>
          <w:rFonts w:asciiTheme="majorHAnsi" w:hAnsiTheme="majorHAnsi" w:cs="DejaVuSerifCondensed-Bold"/>
          <w:b/>
          <w:bCs/>
          <w:color w:val="000000"/>
          <w:sz w:val="24"/>
          <w:szCs w:val="24"/>
        </w:rPr>
        <w:t>MOCNE STRONY</w:t>
      </w:r>
    </w:p>
    <w:tbl>
      <w:tblPr>
        <w:tblW w:w="9167" w:type="dxa"/>
        <w:tblInd w:w="-108" w:type="dxa"/>
        <w:tblCellMar>
          <w:top w:w="53" w:type="dxa"/>
          <w:right w:w="123" w:type="dxa"/>
        </w:tblCellMar>
        <w:tblLook w:val="04A0" w:firstRow="1" w:lastRow="0" w:firstColumn="1" w:lastColumn="0" w:noHBand="0" w:noVBand="1"/>
      </w:tblPr>
      <w:tblGrid>
        <w:gridCol w:w="4583"/>
        <w:gridCol w:w="4584"/>
      </w:tblGrid>
      <w:tr w:rsidR="000F05CC" w:rsidRPr="00F237C8" w:rsidTr="003B39FA">
        <w:trPr>
          <w:trHeight w:val="632"/>
        </w:trPr>
        <w:tc>
          <w:tcPr>
            <w:tcW w:w="458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F05CC" w:rsidRPr="00F237C8" w:rsidRDefault="000F05CC" w:rsidP="0038045A">
            <w:pPr>
              <w:spacing w:after="20" w:line="360" w:lineRule="auto"/>
              <w:jc w:val="center"/>
              <w:rPr>
                <w:rFonts w:asciiTheme="majorHAnsi" w:hAnsiTheme="majorHAnsi"/>
                <w:sz w:val="24"/>
                <w:szCs w:val="24"/>
              </w:rPr>
            </w:pPr>
            <w:r w:rsidRPr="00F237C8">
              <w:rPr>
                <w:rFonts w:asciiTheme="majorHAnsi" w:eastAsia="Calibri" w:hAnsiTheme="majorHAnsi" w:cs="Calibri"/>
                <w:b/>
                <w:sz w:val="24"/>
                <w:szCs w:val="24"/>
              </w:rPr>
              <w:t>Instytucje/organizacje</w:t>
            </w:r>
          </w:p>
        </w:tc>
        <w:tc>
          <w:tcPr>
            <w:tcW w:w="458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F05CC" w:rsidRPr="00F237C8" w:rsidRDefault="000F05CC" w:rsidP="0038045A">
            <w:pPr>
              <w:spacing w:line="360" w:lineRule="auto"/>
              <w:jc w:val="center"/>
              <w:rPr>
                <w:rFonts w:asciiTheme="majorHAnsi" w:hAnsiTheme="majorHAnsi"/>
                <w:sz w:val="24"/>
                <w:szCs w:val="24"/>
              </w:rPr>
            </w:pPr>
            <w:r w:rsidRPr="00F237C8">
              <w:rPr>
                <w:rFonts w:asciiTheme="majorHAnsi" w:eastAsia="Calibri" w:hAnsiTheme="majorHAnsi" w:cs="Calibri"/>
                <w:b/>
                <w:sz w:val="24"/>
                <w:szCs w:val="24"/>
              </w:rPr>
              <w:t>Osoby bezdomne</w:t>
            </w:r>
          </w:p>
        </w:tc>
      </w:tr>
      <w:tr w:rsidR="000F05CC" w:rsidRPr="00F237C8" w:rsidTr="000F05CC">
        <w:trPr>
          <w:trHeight w:val="1222"/>
        </w:trPr>
        <w:tc>
          <w:tcPr>
            <w:tcW w:w="4583" w:type="dxa"/>
            <w:tcBorders>
              <w:top w:val="single" w:sz="4" w:space="0" w:color="000000"/>
              <w:left w:val="single" w:sz="4" w:space="0" w:color="000000"/>
              <w:bottom w:val="single" w:sz="4" w:space="0" w:color="000000"/>
              <w:right w:val="single" w:sz="4" w:space="0" w:color="000000"/>
            </w:tcBorders>
            <w:shd w:val="clear" w:color="auto" w:fill="auto"/>
            <w:hideMark/>
          </w:tcPr>
          <w:p w:rsidR="000F05CC" w:rsidRPr="00F237C8" w:rsidRDefault="000F05CC" w:rsidP="00F237C8">
            <w:pPr>
              <w:numPr>
                <w:ilvl w:val="0"/>
                <w:numId w:val="37"/>
              </w:numPr>
              <w:spacing w:line="360" w:lineRule="auto"/>
              <w:ind w:hanging="360"/>
              <w:jc w:val="both"/>
              <w:rPr>
                <w:rFonts w:asciiTheme="majorHAnsi" w:hAnsiTheme="majorHAnsi"/>
                <w:sz w:val="24"/>
                <w:szCs w:val="24"/>
              </w:rPr>
            </w:pPr>
            <w:r w:rsidRPr="00F237C8">
              <w:rPr>
                <w:rFonts w:asciiTheme="majorHAnsi" w:hAnsiTheme="majorHAnsi"/>
                <w:sz w:val="24"/>
                <w:szCs w:val="24"/>
              </w:rPr>
              <w:t xml:space="preserve">współpraca instytucji z lokalnymi organizacjami pozarządowymi, </w:t>
            </w:r>
          </w:p>
          <w:p w:rsidR="000F05CC" w:rsidRPr="00F237C8" w:rsidRDefault="000F05CC" w:rsidP="00F237C8">
            <w:pPr>
              <w:numPr>
                <w:ilvl w:val="0"/>
                <w:numId w:val="37"/>
              </w:numPr>
              <w:spacing w:after="22" w:line="360" w:lineRule="auto"/>
              <w:ind w:hanging="360"/>
              <w:jc w:val="both"/>
              <w:rPr>
                <w:rFonts w:asciiTheme="majorHAnsi" w:hAnsiTheme="majorHAnsi"/>
                <w:sz w:val="24"/>
                <w:szCs w:val="24"/>
              </w:rPr>
            </w:pPr>
            <w:r w:rsidRPr="00F237C8">
              <w:rPr>
                <w:rFonts w:asciiTheme="majorHAnsi" w:hAnsiTheme="majorHAnsi"/>
                <w:sz w:val="24"/>
                <w:szCs w:val="24"/>
              </w:rPr>
              <w:t xml:space="preserve">schronisko męskie na terenie gminy, </w:t>
            </w:r>
          </w:p>
          <w:p w:rsidR="000F05CC" w:rsidRPr="00F237C8" w:rsidRDefault="000F05CC" w:rsidP="00F237C8">
            <w:pPr>
              <w:numPr>
                <w:ilvl w:val="0"/>
                <w:numId w:val="37"/>
              </w:numPr>
              <w:spacing w:after="2" w:line="360" w:lineRule="auto"/>
              <w:ind w:hanging="360"/>
              <w:jc w:val="both"/>
              <w:rPr>
                <w:rFonts w:asciiTheme="majorHAnsi" w:hAnsiTheme="majorHAnsi"/>
                <w:sz w:val="24"/>
                <w:szCs w:val="24"/>
              </w:rPr>
            </w:pPr>
            <w:r w:rsidRPr="00F237C8">
              <w:rPr>
                <w:rFonts w:asciiTheme="majorHAnsi" w:hAnsiTheme="majorHAnsi"/>
                <w:sz w:val="24"/>
                <w:szCs w:val="24"/>
              </w:rPr>
              <w:t xml:space="preserve">bezpłatne poradnictwo prowadzone przez MOPS i Towarzystwo im. Św. Br. Alberta (prawnik, psycholog, terapeuta, streetworker ), </w:t>
            </w:r>
          </w:p>
          <w:p w:rsidR="000F05CC" w:rsidRPr="00F237C8" w:rsidRDefault="000F05CC" w:rsidP="00F237C8">
            <w:pPr>
              <w:numPr>
                <w:ilvl w:val="0"/>
                <w:numId w:val="37"/>
              </w:numPr>
              <w:spacing w:line="360" w:lineRule="auto"/>
              <w:ind w:hanging="360"/>
              <w:jc w:val="both"/>
              <w:rPr>
                <w:rFonts w:asciiTheme="majorHAnsi" w:hAnsiTheme="majorHAnsi"/>
                <w:sz w:val="24"/>
                <w:szCs w:val="24"/>
              </w:rPr>
            </w:pPr>
            <w:r w:rsidRPr="00F237C8">
              <w:rPr>
                <w:rFonts w:asciiTheme="majorHAnsi" w:hAnsiTheme="majorHAnsi"/>
                <w:sz w:val="24"/>
                <w:szCs w:val="24"/>
              </w:rPr>
              <w:t xml:space="preserve">wykształcona kadra – świadomość stałego podnoszenia kwalifikacji, </w:t>
            </w:r>
          </w:p>
          <w:p w:rsidR="000F05CC" w:rsidRPr="00F237C8" w:rsidRDefault="000F05CC" w:rsidP="00F237C8">
            <w:pPr>
              <w:numPr>
                <w:ilvl w:val="0"/>
                <w:numId w:val="37"/>
              </w:numPr>
              <w:spacing w:line="360" w:lineRule="auto"/>
              <w:ind w:hanging="360"/>
              <w:jc w:val="both"/>
              <w:rPr>
                <w:rFonts w:asciiTheme="majorHAnsi" w:hAnsiTheme="majorHAnsi"/>
                <w:sz w:val="24"/>
                <w:szCs w:val="24"/>
              </w:rPr>
            </w:pPr>
            <w:r w:rsidRPr="00F237C8">
              <w:rPr>
                <w:rFonts w:asciiTheme="majorHAnsi" w:hAnsiTheme="majorHAnsi"/>
                <w:sz w:val="24"/>
                <w:szCs w:val="24"/>
              </w:rPr>
              <w:t xml:space="preserve">prowadzenie kampanii informacyjnych mających na celu podniesienie świadomości mieszkańców gminy w zakresie problemu bezdomności. </w:t>
            </w:r>
          </w:p>
          <w:p w:rsidR="000F05CC" w:rsidRPr="00F237C8" w:rsidRDefault="000F05CC" w:rsidP="00F237C8">
            <w:pPr>
              <w:numPr>
                <w:ilvl w:val="0"/>
                <w:numId w:val="37"/>
              </w:numPr>
              <w:spacing w:line="360" w:lineRule="auto"/>
              <w:ind w:hanging="360"/>
              <w:jc w:val="both"/>
              <w:rPr>
                <w:rFonts w:asciiTheme="majorHAnsi" w:hAnsiTheme="majorHAnsi"/>
                <w:sz w:val="24"/>
                <w:szCs w:val="24"/>
              </w:rPr>
            </w:pPr>
            <w:r w:rsidRPr="00F237C8">
              <w:rPr>
                <w:rFonts w:asciiTheme="majorHAnsi" w:hAnsiTheme="majorHAnsi"/>
                <w:sz w:val="24"/>
                <w:szCs w:val="24"/>
              </w:rPr>
              <w:t>oddelegowanie pracownika MOPS Stalowa Wola prowadzącego osoby bezdomne i wychodzące z zakładów karnych,</w:t>
            </w:r>
          </w:p>
          <w:p w:rsidR="000F05CC" w:rsidRPr="00F237C8" w:rsidRDefault="000F05CC" w:rsidP="00F237C8">
            <w:pPr>
              <w:pStyle w:val="Akapitzlist"/>
              <w:numPr>
                <w:ilvl w:val="0"/>
                <w:numId w:val="37"/>
              </w:numPr>
              <w:spacing w:line="360" w:lineRule="auto"/>
              <w:ind w:left="392"/>
              <w:jc w:val="both"/>
              <w:rPr>
                <w:rFonts w:asciiTheme="majorHAnsi" w:hAnsiTheme="majorHAnsi"/>
                <w:sz w:val="24"/>
                <w:szCs w:val="24"/>
              </w:rPr>
            </w:pPr>
            <w:r w:rsidRPr="00F237C8">
              <w:rPr>
                <w:rFonts w:asciiTheme="majorHAnsi" w:hAnsiTheme="majorHAnsi"/>
                <w:sz w:val="24"/>
                <w:szCs w:val="24"/>
              </w:rPr>
              <w:t xml:space="preserve">Gminny program wychodzenia z bezdomności, </w:t>
            </w:r>
          </w:p>
          <w:p w:rsidR="000F05CC" w:rsidRPr="00F237C8" w:rsidRDefault="000F05CC" w:rsidP="00F237C8">
            <w:pPr>
              <w:pStyle w:val="Akapitzlist"/>
              <w:numPr>
                <w:ilvl w:val="0"/>
                <w:numId w:val="37"/>
              </w:numPr>
              <w:spacing w:line="360" w:lineRule="auto"/>
              <w:ind w:left="392"/>
              <w:jc w:val="both"/>
              <w:rPr>
                <w:rFonts w:asciiTheme="majorHAnsi" w:hAnsiTheme="majorHAnsi"/>
                <w:b/>
                <w:sz w:val="24"/>
                <w:szCs w:val="24"/>
              </w:rPr>
            </w:pPr>
            <w:r w:rsidRPr="00F237C8">
              <w:rPr>
                <w:rFonts w:asciiTheme="majorHAnsi" w:hAnsiTheme="majorHAnsi"/>
                <w:sz w:val="24"/>
                <w:szCs w:val="24"/>
              </w:rPr>
              <w:t xml:space="preserve">Procedury postępowania z osobami bezdomnymi wymagającymi pomocy w okresie jesienno-zimowym </w:t>
            </w:r>
          </w:p>
        </w:tc>
        <w:tc>
          <w:tcPr>
            <w:tcW w:w="4584" w:type="dxa"/>
            <w:tcBorders>
              <w:top w:val="single" w:sz="4" w:space="0" w:color="000000"/>
              <w:left w:val="single" w:sz="4" w:space="0" w:color="000000"/>
              <w:bottom w:val="single" w:sz="4" w:space="0" w:color="000000"/>
              <w:right w:val="single" w:sz="4" w:space="0" w:color="000000"/>
            </w:tcBorders>
            <w:shd w:val="clear" w:color="auto" w:fill="auto"/>
            <w:hideMark/>
          </w:tcPr>
          <w:p w:rsidR="000F05CC" w:rsidRPr="00F237C8" w:rsidRDefault="000F05CC" w:rsidP="00F237C8">
            <w:pPr>
              <w:numPr>
                <w:ilvl w:val="0"/>
                <w:numId w:val="38"/>
              </w:numPr>
              <w:spacing w:line="360" w:lineRule="auto"/>
              <w:ind w:hanging="360"/>
              <w:jc w:val="both"/>
              <w:rPr>
                <w:rFonts w:asciiTheme="majorHAnsi" w:hAnsiTheme="majorHAnsi"/>
                <w:sz w:val="24"/>
                <w:szCs w:val="24"/>
              </w:rPr>
            </w:pPr>
            <w:r w:rsidRPr="00F237C8">
              <w:rPr>
                <w:rFonts w:asciiTheme="majorHAnsi" w:hAnsiTheme="majorHAnsi"/>
                <w:sz w:val="24"/>
                <w:szCs w:val="24"/>
              </w:rPr>
              <w:t xml:space="preserve">Wzrastająca świadomość  w zakresie możliwości uzyskania wsparcia, </w:t>
            </w:r>
          </w:p>
          <w:p w:rsidR="000F05CC" w:rsidRPr="00F237C8" w:rsidRDefault="000F05CC" w:rsidP="00F237C8">
            <w:pPr>
              <w:numPr>
                <w:ilvl w:val="0"/>
                <w:numId w:val="38"/>
              </w:numPr>
              <w:spacing w:after="22" w:line="360" w:lineRule="auto"/>
              <w:ind w:hanging="360"/>
              <w:jc w:val="both"/>
              <w:rPr>
                <w:rFonts w:asciiTheme="majorHAnsi" w:hAnsiTheme="majorHAnsi"/>
                <w:sz w:val="24"/>
                <w:szCs w:val="24"/>
              </w:rPr>
            </w:pPr>
            <w:r w:rsidRPr="00F237C8">
              <w:rPr>
                <w:rFonts w:asciiTheme="majorHAnsi" w:hAnsiTheme="majorHAnsi"/>
                <w:sz w:val="24"/>
                <w:szCs w:val="24"/>
              </w:rPr>
              <w:t xml:space="preserve">Łatwość dostosowania się do nowych </w:t>
            </w:r>
          </w:p>
          <w:p w:rsidR="000F05CC" w:rsidRPr="00F237C8" w:rsidRDefault="000F05CC" w:rsidP="00F237C8">
            <w:pPr>
              <w:spacing w:after="20" w:line="360" w:lineRule="auto"/>
              <w:ind w:left="720"/>
              <w:jc w:val="both"/>
              <w:rPr>
                <w:rFonts w:asciiTheme="majorHAnsi" w:hAnsiTheme="majorHAnsi"/>
                <w:sz w:val="24"/>
                <w:szCs w:val="24"/>
              </w:rPr>
            </w:pPr>
            <w:r w:rsidRPr="00F237C8">
              <w:rPr>
                <w:rFonts w:asciiTheme="majorHAnsi" w:hAnsiTheme="majorHAnsi"/>
                <w:sz w:val="24"/>
                <w:szCs w:val="24"/>
              </w:rPr>
              <w:t xml:space="preserve">sytuacji, </w:t>
            </w:r>
          </w:p>
          <w:p w:rsidR="000F05CC" w:rsidRPr="00F237C8" w:rsidRDefault="000F05CC" w:rsidP="00F237C8">
            <w:pPr>
              <w:numPr>
                <w:ilvl w:val="0"/>
                <w:numId w:val="38"/>
              </w:numPr>
              <w:spacing w:line="360" w:lineRule="auto"/>
              <w:ind w:hanging="360"/>
              <w:jc w:val="both"/>
              <w:rPr>
                <w:rFonts w:asciiTheme="majorHAnsi" w:hAnsiTheme="majorHAnsi"/>
                <w:sz w:val="24"/>
                <w:szCs w:val="24"/>
              </w:rPr>
            </w:pPr>
            <w:r w:rsidRPr="00F237C8">
              <w:rPr>
                <w:rFonts w:asciiTheme="majorHAnsi" w:hAnsiTheme="majorHAnsi"/>
                <w:sz w:val="24"/>
                <w:szCs w:val="24"/>
              </w:rPr>
              <w:t xml:space="preserve">Umiejętność wykonywania prac budowlanych i wykończeniowych, </w:t>
            </w:r>
          </w:p>
          <w:p w:rsidR="000F05CC" w:rsidRPr="00F237C8" w:rsidRDefault="000F05CC" w:rsidP="00F237C8">
            <w:pPr>
              <w:numPr>
                <w:ilvl w:val="0"/>
                <w:numId w:val="38"/>
              </w:numPr>
              <w:spacing w:line="360" w:lineRule="auto"/>
              <w:ind w:hanging="360"/>
              <w:jc w:val="both"/>
              <w:rPr>
                <w:rFonts w:asciiTheme="majorHAnsi" w:hAnsiTheme="majorHAnsi"/>
                <w:sz w:val="24"/>
                <w:szCs w:val="24"/>
              </w:rPr>
            </w:pPr>
            <w:r w:rsidRPr="00F237C8">
              <w:rPr>
                <w:rFonts w:asciiTheme="majorHAnsi" w:hAnsiTheme="majorHAnsi"/>
                <w:sz w:val="24"/>
                <w:szCs w:val="24"/>
              </w:rPr>
              <w:t xml:space="preserve">Dyspozycyjność, </w:t>
            </w:r>
          </w:p>
          <w:p w:rsidR="000F05CC" w:rsidRPr="00F237C8" w:rsidRDefault="000F05CC" w:rsidP="00F237C8">
            <w:pPr>
              <w:numPr>
                <w:ilvl w:val="0"/>
                <w:numId w:val="38"/>
              </w:numPr>
              <w:spacing w:line="360" w:lineRule="auto"/>
              <w:ind w:hanging="360"/>
              <w:jc w:val="both"/>
              <w:rPr>
                <w:rFonts w:asciiTheme="majorHAnsi" w:hAnsiTheme="majorHAnsi"/>
                <w:sz w:val="24"/>
                <w:szCs w:val="24"/>
              </w:rPr>
            </w:pPr>
            <w:r w:rsidRPr="00F237C8">
              <w:rPr>
                <w:rFonts w:asciiTheme="majorHAnsi" w:hAnsiTheme="majorHAnsi"/>
                <w:sz w:val="24"/>
                <w:szCs w:val="24"/>
              </w:rPr>
              <w:t xml:space="preserve">Doświadczenie życiowe (różne ciekawe, historie). </w:t>
            </w:r>
          </w:p>
        </w:tc>
      </w:tr>
    </w:tbl>
    <w:p w:rsidR="00685273" w:rsidRPr="00A91E76" w:rsidRDefault="00685273" w:rsidP="000F05CC">
      <w:pPr>
        <w:autoSpaceDE w:val="0"/>
        <w:autoSpaceDN w:val="0"/>
        <w:adjustRightInd w:val="0"/>
        <w:rPr>
          <w:rFonts w:asciiTheme="majorHAnsi" w:hAnsiTheme="majorHAnsi" w:cs="DejaVuSerifCondensed-BoldItalic"/>
          <w:bCs/>
          <w:iCs/>
          <w:color w:val="000000"/>
          <w:sz w:val="24"/>
          <w:szCs w:val="24"/>
        </w:rPr>
      </w:pPr>
    </w:p>
    <w:p w:rsidR="000F05CC" w:rsidRPr="002D68BB" w:rsidRDefault="000F05CC" w:rsidP="000F05CC">
      <w:pPr>
        <w:autoSpaceDE w:val="0"/>
        <w:autoSpaceDN w:val="0"/>
        <w:adjustRightInd w:val="0"/>
        <w:rPr>
          <w:rFonts w:asciiTheme="majorHAnsi" w:hAnsiTheme="majorHAnsi" w:cs="DejaVuSerifCondensed-BoldItalic"/>
          <w:b/>
          <w:bCs/>
          <w:iCs/>
          <w:color w:val="000000"/>
          <w:sz w:val="24"/>
          <w:szCs w:val="24"/>
        </w:rPr>
      </w:pPr>
      <w:r w:rsidRPr="002D68BB">
        <w:rPr>
          <w:rFonts w:asciiTheme="majorHAnsi" w:hAnsiTheme="majorHAnsi" w:cs="DejaVuSerifCondensed-BoldItalic"/>
          <w:b/>
          <w:bCs/>
          <w:iCs/>
          <w:color w:val="000000"/>
          <w:sz w:val="24"/>
          <w:szCs w:val="24"/>
        </w:rPr>
        <w:t>SŁABE STRONY</w:t>
      </w:r>
    </w:p>
    <w:tbl>
      <w:tblPr>
        <w:tblW w:w="9213" w:type="dxa"/>
        <w:tblInd w:w="-108" w:type="dxa"/>
        <w:tblBorders>
          <w:top w:val="single" w:sz="4" w:space="0" w:color="000000"/>
          <w:left w:val="single" w:sz="4" w:space="0" w:color="000000"/>
          <w:bottom w:val="single" w:sz="4" w:space="0" w:color="000000"/>
          <w:right w:val="single" w:sz="4" w:space="0" w:color="000000"/>
          <w:insideV w:val="single" w:sz="4" w:space="0" w:color="000000"/>
        </w:tblBorders>
        <w:tblCellMar>
          <w:top w:w="53" w:type="dxa"/>
          <w:left w:w="31" w:type="dxa"/>
          <w:right w:w="55" w:type="dxa"/>
        </w:tblCellMar>
        <w:tblLook w:val="04A0" w:firstRow="1" w:lastRow="0" w:firstColumn="1" w:lastColumn="0" w:noHBand="0" w:noVBand="1"/>
      </w:tblPr>
      <w:tblGrid>
        <w:gridCol w:w="4607"/>
        <w:gridCol w:w="4606"/>
      </w:tblGrid>
      <w:tr w:rsidR="000F05CC" w:rsidRPr="002D68BB" w:rsidTr="00A91E76">
        <w:trPr>
          <w:trHeight w:val="684"/>
        </w:trPr>
        <w:tc>
          <w:tcPr>
            <w:tcW w:w="4607" w:type="dxa"/>
            <w:tcBorders>
              <w:bottom w:val="single" w:sz="4" w:space="0" w:color="auto"/>
            </w:tcBorders>
            <w:shd w:val="clear" w:color="auto" w:fill="D9D9D9"/>
            <w:vAlign w:val="center"/>
            <w:hideMark/>
          </w:tcPr>
          <w:p w:rsidR="000F05CC" w:rsidRPr="002D68BB" w:rsidRDefault="000F05CC" w:rsidP="0038045A">
            <w:pPr>
              <w:spacing w:after="22" w:line="256" w:lineRule="auto"/>
              <w:jc w:val="center"/>
              <w:rPr>
                <w:rFonts w:asciiTheme="majorHAnsi" w:hAnsiTheme="majorHAnsi"/>
                <w:sz w:val="24"/>
                <w:szCs w:val="24"/>
              </w:rPr>
            </w:pPr>
            <w:r w:rsidRPr="002D68BB">
              <w:rPr>
                <w:rFonts w:asciiTheme="majorHAnsi" w:eastAsia="Calibri" w:hAnsiTheme="majorHAnsi" w:cs="Calibri"/>
                <w:b/>
                <w:sz w:val="24"/>
                <w:szCs w:val="24"/>
              </w:rPr>
              <w:t>Instytucje/organizacje</w:t>
            </w:r>
          </w:p>
        </w:tc>
        <w:tc>
          <w:tcPr>
            <w:tcW w:w="4607" w:type="dxa"/>
            <w:tcBorders>
              <w:bottom w:val="single" w:sz="4" w:space="0" w:color="auto"/>
            </w:tcBorders>
            <w:shd w:val="clear" w:color="auto" w:fill="D9D9D9"/>
            <w:vAlign w:val="center"/>
            <w:hideMark/>
          </w:tcPr>
          <w:p w:rsidR="000F05CC" w:rsidRPr="002D68BB" w:rsidRDefault="000F05CC" w:rsidP="003B39FA">
            <w:pPr>
              <w:spacing w:line="256" w:lineRule="auto"/>
              <w:ind w:left="77"/>
              <w:jc w:val="center"/>
              <w:rPr>
                <w:rFonts w:asciiTheme="majorHAnsi" w:hAnsiTheme="majorHAnsi"/>
                <w:sz w:val="24"/>
                <w:szCs w:val="24"/>
              </w:rPr>
            </w:pPr>
            <w:r w:rsidRPr="002D68BB">
              <w:rPr>
                <w:rFonts w:asciiTheme="majorHAnsi" w:eastAsia="Calibri" w:hAnsiTheme="majorHAnsi" w:cs="Calibri"/>
                <w:b/>
                <w:sz w:val="24"/>
                <w:szCs w:val="24"/>
              </w:rPr>
              <w:t>Osoby bezdomne</w:t>
            </w:r>
          </w:p>
        </w:tc>
      </w:tr>
      <w:tr w:rsidR="000F05CC" w:rsidRPr="002D68BB" w:rsidTr="00A91E76">
        <w:trPr>
          <w:trHeight w:val="2033"/>
        </w:trPr>
        <w:tc>
          <w:tcPr>
            <w:tcW w:w="4607" w:type="dxa"/>
            <w:tcBorders>
              <w:top w:val="single" w:sz="4" w:space="0" w:color="auto"/>
            </w:tcBorders>
            <w:shd w:val="clear" w:color="auto" w:fill="auto"/>
            <w:hideMark/>
          </w:tcPr>
          <w:p w:rsidR="000F05CC" w:rsidRPr="002D68BB" w:rsidRDefault="000F05CC" w:rsidP="00FC7980">
            <w:pPr>
              <w:numPr>
                <w:ilvl w:val="0"/>
                <w:numId w:val="39"/>
              </w:numPr>
              <w:spacing w:after="22" w:line="256" w:lineRule="auto"/>
              <w:ind w:hanging="360"/>
              <w:rPr>
                <w:rFonts w:asciiTheme="majorHAnsi" w:hAnsiTheme="majorHAnsi"/>
                <w:sz w:val="24"/>
                <w:szCs w:val="24"/>
              </w:rPr>
            </w:pPr>
            <w:r w:rsidRPr="002D68BB">
              <w:rPr>
                <w:rFonts w:asciiTheme="majorHAnsi" w:hAnsiTheme="majorHAnsi"/>
                <w:sz w:val="24"/>
                <w:szCs w:val="24"/>
              </w:rPr>
              <w:t xml:space="preserve">brak mieszkań chronionych, </w:t>
            </w:r>
          </w:p>
          <w:p w:rsidR="000F05CC" w:rsidRPr="002D68BB" w:rsidRDefault="000F05CC" w:rsidP="00FC7980">
            <w:pPr>
              <w:numPr>
                <w:ilvl w:val="0"/>
                <w:numId w:val="39"/>
              </w:numPr>
              <w:spacing w:line="273" w:lineRule="auto"/>
              <w:ind w:hanging="360"/>
              <w:rPr>
                <w:rFonts w:asciiTheme="majorHAnsi" w:hAnsiTheme="majorHAnsi"/>
                <w:sz w:val="24"/>
                <w:szCs w:val="24"/>
              </w:rPr>
            </w:pPr>
            <w:r w:rsidRPr="002D68BB">
              <w:rPr>
                <w:rFonts w:asciiTheme="majorHAnsi" w:hAnsiTheme="majorHAnsi"/>
                <w:sz w:val="24"/>
                <w:szCs w:val="24"/>
              </w:rPr>
              <w:t xml:space="preserve">niewystarczająca liczba mieszkań socjalnych na terenie gminy, </w:t>
            </w:r>
          </w:p>
          <w:p w:rsidR="000F05CC" w:rsidRPr="002D68BB" w:rsidRDefault="000F05CC" w:rsidP="00FC7980">
            <w:pPr>
              <w:numPr>
                <w:ilvl w:val="0"/>
                <w:numId w:val="39"/>
              </w:numPr>
              <w:ind w:hanging="360"/>
              <w:rPr>
                <w:rFonts w:asciiTheme="majorHAnsi" w:hAnsiTheme="majorHAnsi"/>
                <w:sz w:val="24"/>
                <w:szCs w:val="24"/>
              </w:rPr>
            </w:pPr>
            <w:r w:rsidRPr="002D68BB">
              <w:rPr>
                <w:rFonts w:asciiTheme="majorHAnsi" w:hAnsiTheme="majorHAnsi"/>
                <w:sz w:val="24"/>
                <w:szCs w:val="24"/>
              </w:rPr>
              <w:t xml:space="preserve">niewystarczająca liczba miejsc dla bezdomnych mężczyzn w schronisku, </w:t>
            </w:r>
          </w:p>
          <w:p w:rsidR="000F05CC" w:rsidRPr="002D68BB" w:rsidRDefault="000F05CC" w:rsidP="00FC7980">
            <w:pPr>
              <w:numPr>
                <w:ilvl w:val="0"/>
                <w:numId w:val="39"/>
              </w:numPr>
              <w:spacing w:line="256" w:lineRule="auto"/>
              <w:ind w:hanging="360"/>
              <w:rPr>
                <w:rFonts w:asciiTheme="majorHAnsi" w:hAnsiTheme="majorHAnsi"/>
                <w:sz w:val="24"/>
                <w:szCs w:val="24"/>
              </w:rPr>
            </w:pPr>
            <w:r w:rsidRPr="002D68BB">
              <w:rPr>
                <w:rFonts w:asciiTheme="majorHAnsi" w:hAnsiTheme="majorHAnsi"/>
                <w:sz w:val="24"/>
                <w:szCs w:val="24"/>
              </w:rPr>
              <w:t>nie</w:t>
            </w:r>
            <w:r w:rsidR="00B14854" w:rsidRPr="002D68BB">
              <w:rPr>
                <w:rFonts w:asciiTheme="majorHAnsi" w:hAnsiTheme="majorHAnsi"/>
                <w:sz w:val="24"/>
                <w:szCs w:val="24"/>
              </w:rPr>
              <w:t xml:space="preserve">zabezpieczone potrzeby kadrowe </w:t>
            </w:r>
          </w:p>
        </w:tc>
        <w:tc>
          <w:tcPr>
            <w:tcW w:w="4607" w:type="dxa"/>
            <w:tcBorders>
              <w:top w:val="single" w:sz="4" w:space="0" w:color="auto"/>
            </w:tcBorders>
            <w:shd w:val="clear" w:color="auto" w:fill="auto"/>
            <w:hideMark/>
          </w:tcPr>
          <w:p w:rsidR="000F05CC" w:rsidRPr="002D68BB" w:rsidRDefault="000F05CC" w:rsidP="00FC7980">
            <w:pPr>
              <w:numPr>
                <w:ilvl w:val="0"/>
                <w:numId w:val="40"/>
              </w:numPr>
              <w:spacing w:after="22" w:line="256" w:lineRule="auto"/>
              <w:ind w:hanging="360"/>
              <w:rPr>
                <w:rFonts w:asciiTheme="majorHAnsi" w:hAnsiTheme="majorHAnsi"/>
                <w:sz w:val="24"/>
                <w:szCs w:val="24"/>
              </w:rPr>
            </w:pPr>
            <w:r w:rsidRPr="002D68BB">
              <w:rPr>
                <w:rFonts w:asciiTheme="majorHAnsi" w:hAnsiTheme="majorHAnsi"/>
                <w:sz w:val="24"/>
                <w:szCs w:val="24"/>
              </w:rPr>
              <w:t xml:space="preserve">uzależnienia – głównie alkoholizm, </w:t>
            </w:r>
          </w:p>
          <w:p w:rsidR="000F05CC" w:rsidRPr="002D68BB" w:rsidRDefault="000F05CC" w:rsidP="00FC7980">
            <w:pPr>
              <w:numPr>
                <w:ilvl w:val="0"/>
                <w:numId w:val="40"/>
              </w:numPr>
              <w:spacing w:after="20" w:line="256" w:lineRule="auto"/>
              <w:ind w:hanging="360"/>
              <w:rPr>
                <w:rFonts w:asciiTheme="majorHAnsi" w:hAnsiTheme="majorHAnsi"/>
                <w:sz w:val="24"/>
                <w:szCs w:val="24"/>
              </w:rPr>
            </w:pPr>
            <w:r w:rsidRPr="002D68BB">
              <w:rPr>
                <w:rFonts w:asciiTheme="majorHAnsi" w:hAnsiTheme="majorHAnsi"/>
                <w:sz w:val="24"/>
                <w:szCs w:val="24"/>
              </w:rPr>
              <w:t xml:space="preserve">brak własnego dochodu, </w:t>
            </w:r>
          </w:p>
          <w:p w:rsidR="000F05CC" w:rsidRPr="002D68BB" w:rsidRDefault="000F05CC" w:rsidP="00FC7980">
            <w:pPr>
              <w:numPr>
                <w:ilvl w:val="0"/>
                <w:numId w:val="40"/>
              </w:numPr>
              <w:spacing w:after="2" w:line="273" w:lineRule="auto"/>
              <w:ind w:hanging="360"/>
              <w:rPr>
                <w:rFonts w:asciiTheme="majorHAnsi" w:hAnsiTheme="majorHAnsi"/>
                <w:sz w:val="24"/>
                <w:szCs w:val="24"/>
              </w:rPr>
            </w:pPr>
            <w:r w:rsidRPr="002D68BB">
              <w:rPr>
                <w:rFonts w:asciiTheme="majorHAnsi" w:hAnsiTheme="majorHAnsi"/>
                <w:sz w:val="24"/>
                <w:szCs w:val="24"/>
              </w:rPr>
              <w:t xml:space="preserve">nieumiejętność gospodarowania posiadanymi środkami finansowymi, </w:t>
            </w:r>
          </w:p>
          <w:p w:rsidR="000F05CC" w:rsidRPr="002D68BB" w:rsidRDefault="000F05CC" w:rsidP="00FC7980">
            <w:pPr>
              <w:numPr>
                <w:ilvl w:val="0"/>
                <w:numId w:val="40"/>
              </w:numPr>
              <w:spacing w:after="20" w:line="256" w:lineRule="auto"/>
              <w:ind w:hanging="360"/>
              <w:rPr>
                <w:rFonts w:asciiTheme="majorHAnsi" w:hAnsiTheme="majorHAnsi"/>
                <w:sz w:val="24"/>
                <w:szCs w:val="24"/>
              </w:rPr>
            </w:pPr>
            <w:r w:rsidRPr="002D68BB">
              <w:rPr>
                <w:rFonts w:asciiTheme="majorHAnsi" w:hAnsiTheme="majorHAnsi"/>
                <w:sz w:val="24"/>
                <w:szCs w:val="24"/>
              </w:rPr>
              <w:t xml:space="preserve">brak motywacji do zmiany swojej </w:t>
            </w:r>
          </w:p>
          <w:p w:rsidR="000F05CC" w:rsidRPr="002D68BB" w:rsidRDefault="000F05CC" w:rsidP="003B39FA">
            <w:pPr>
              <w:spacing w:line="256" w:lineRule="auto"/>
              <w:ind w:left="432"/>
              <w:rPr>
                <w:rFonts w:asciiTheme="majorHAnsi" w:hAnsiTheme="majorHAnsi"/>
                <w:sz w:val="24"/>
                <w:szCs w:val="24"/>
              </w:rPr>
            </w:pPr>
            <w:r w:rsidRPr="002D68BB">
              <w:rPr>
                <w:rFonts w:asciiTheme="majorHAnsi" w:hAnsiTheme="majorHAnsi"/>
                <w:sz w:val="24"/>
                <w:szCs w:val="24"/>
              </w:rPr>
              <w:t xml:space="preserve">sytuacji, </w:t>
            </w:r>
          </w:p>
        </w:tc>
      </w:tr>
      <w:tr w:rsidR="000F05CC" w:rsidRPr="00F54D42" w:rsidTr="000F05CC">
        <w:trPr>
          <w:trHeight w:val="8073"/>
        </w:trPr>
        <w:tc>
          <w:tcPr>
            <w:tcW w:w="4607" w:type="dxa"/>
            <w:shd w:val="clear" w:color="auto" w:fill="auto"/>
            <w:hideMark/>
          </w:tcPr>
          <w:p w:rsidR="000F05CC" w:rsidRPr="002D68BB" w:rsidRDefault="000F05CC" w:rsidP="003B39FA">
            <w:pPr>
              <w:spacing w:after="20" w:line="256" w:lineRule="auto"/>
              <w:ind w:left="360"/>
              <w:rPr>
                <w:rFonts w:asciiTheme="majorHAnsi" w:hAnsiTheme="majorHAnsi"/>
                <w:sz w:val="24"/>
                <w:szCs w:val="24"/>
              </w:rPr>
            </w:pPr>
            <w:r w:rsidRPr="002D68BB">
              <w:rPr>
                <w:rFonts w:asciiTheme="majorHAnsi" w:hAnsiTheme="majorHAnsi"/>
                <w:sz w:val="24"/>
                <w:szCs w:val="24"/>
              </w:rPr>
              <w:t xml:space="preserve">(brak środków finansowych),  </w:t>
            </w:r>
          </w:p>
          <w:p w:rsidR="000F05CC" w:rsidRPr="002D68BB" w:rsidRDefault="000F05CC" w:rsidP="00FC7980">
            <w:pPr>
              <w:numPr>
                <w:ilvl w:val="0"/>
                <w:numId w:val="41"/>
              </w:numPr>
              <w:ind w:hanging="360"/>
              <w:rPr>
                <w:rFonts w:asciiTheme="majorHAnsi" w:hAnsiTheme="majorHAnsi"/>
                <w:sz w:val="24"/>
                <w:szCs w:val="24"/>
              </w:rPr>
            </w:pPr>
            <w:r w:rsidRPr="002D68BB">
              <w:rPr>
                <w:rFonts w:asciiTheme="majorHAnsi" w:hAnsiTheme="majorHAnsi"/>
                <w:sz w:val="24"/>
                <w:szCs w:val="24"/>
              </w:rPr>
              <w:t xml:space="preserve">brak standaryzacji usług skierowanych do osób bezdomnych,  </w:t>
            </w:r>
          </w:p>
          <w:p w:rsidR="000F05CC" w:rsidRPr="002D68BB" w:rsidRDefault="000F05CC" w:rsidP="00FC7980">
            <w:pPr>
              <w:numPr>
                <w:ilvl w:val="0"/>
                <w:numId w:val="41"/>
              </w:numPr>
              <w:ind w:hanging="360"/>
              <w:rPr>
                <w:rFonts w:asciiTheme="majorHAnsi" w:hAnsiTheme="majorHAnsi"/>
                <w:sz w:val="24"/>
                <w:szCs w:val="24"/>
              </w:rPr>
            </w:pPr>
            <w:r w:rsidRPr="002D68BB">
              <w:rPr>
                <w:rFonts w:asciiTheme="majorHAnsi" w:hAnsiTheme="majorHAnsi"/>
                <w:sz w:val="24"/>
                <w:szCs w:val="24"/>
              </w:rPr>
              <w:t xml:space="preserve">niedostatecznie określone zasady postępowania w zakresie pomocy osobom bezdomnym pomiędzy </w:t>
            </w:r>
          </w:p>
          <w:p w:rsidR="000F05CC" w:rsidRPr="002D68BB" w:rsidRDefault="000F05CC" w:rsidP="003B39FA">
            <w:pPr>
              <w:ind w:left="360"/>
              <w:rPr>
                <w:rFonts w:asciiTheme="majorHAnsi" w:hAnsiTheme="majorHAnsi"/>
                <w:sz w:val="24"/>
                <w:szCs w:val="24"/>
              </w:rPr>
            </w:pPr>
            <w:r w:rsidRPr="002D68BB">
              <w:rPr>
                <w:rFonts w:asciiTheme="majorHAnsi" w:hAnsiTheme="majorHAnsi"/>
                <w:sz w:val="24"/>
                <w:szCs w:val="24"/>
              </w:rPr>
              <w:t xml:space="preserve">instytucjami/organizacjami  udzielającymi wsparcia, </w:t>
            </w:r>
          </w:p>
          <w:p w:rsidR="000F05CC" w:rsidRPr="002D68BB" w:rsidRDefault="000F05CC" w:rsidP="00FC7980">
            <w:pPr>
              <w:numPr>
                <w:ilvl w:val="0"/>
                <w:numId w:val="41"/>
              </w:numPr>
              <w:spacing w:after="1"/>
              <w:ind w:hanging="360"/>
              <w:rPr>
                <w:rFonts w:asciiTheme="majorHAnsi" w:hAnsiTheme="majorHAnsi"/>
                <w:sz w:val="24"/>
                <w:szCs w:val="24"/>
              </w:rPr>
            </w:pPr>
            <w:r w:rsidRPr="002D68BB">
              <w:rPr>
                <w:rFonts w:asciiTheme="majorHAnsi" w:hAnsiTheme="majorHAnsi"/>
                <w:sz w:val="24"/>
                <w:szCs w:val="24"/>
              </w:rPr>
              <w:t xml:space="preserve">brak wyodrębnionego interwencyjnego punktu przyjęć dla osób  bezdomnych zapewniającego doraźną pomoc w postaci noclegu, odzieży, kąpieli i posiłku, </w:t>
            </w:r>
          </w:p>
          <w:p w:rsidR="000F05CC" w:rsidRPr="002D68BB" w:rsidRDefault="000F05CC" w:rsidP="00FC7980">
            <w:pPr>
              <w:numPr>
                <w:ilvl w:val="0"/>
                <w:numId w:val="41"/>
              </w:numPr>
              <w:ind w:hanging="360"/>
              <w:rPr>
                <w:rFonts w:asciiTheme="majorHAnsi" w:hAnsiTheme="majorHAnsi"/>
                <w:sz w:val="24"/>
                <w:szCs w:val="24"/>
              </w:rPr>
            </w:pPr>
            <w:r w:rsidRPr="002D68BB">
              <w:rPr>
                <w:rFonts w:asciiTheme="majorHAnsi" w:hAnsiTheme="majorHAnsi"/>
                <w:sz w:val="24"/>
                <w:szCs w:val="24"/>
              </w:rPr>
              <w:t xml:space="preserve">brak możliwości odizolowania osób mieszkających w schronisku, które podejmują terapię od czynnych alkoholików, </w:t>
            </w:r>
          </w:p>
          <w:p w:rsidR="000F05CC" w:rsidRPr="002D68BB" w:rsidRDefault="000F05CC" w:rsidP="00FC7980">
            <w:pPr>
              <w:numPr>
                <w:ilvl w:val="0"/>
                <w:numId w:val="41"/>
              </w:numPr>
              <w:spacing w:after="2" w:line="273" w:lineRule="auto"/>
              <w:ind w:hanging="360"/>
              <w:rPr>
                <w:rFonts w:asciiTheme="majorHAnsi" w:hAnsiTheme="majorHAnsi"/>
                <w:sz w:val="24"/>
                <w:szCs w:val="24"/>
              </w:rPr>
            </w:pPr>
            <w:r w:rsidRPr="002D68BB">
              <w:rPr>
                <w:rFonts w:asciiTheme="majorHAnsi" w:hAnsiTheme="majorHAnsi"/>
                <w:sz w:val="24"/>
                <w:szCs w:val="24"/>
              </w:rPr>
              <w:t xml:space="preserve">niedostateczny przepływ informacji między instytucjami/organizacjami, </w:t>
            </w:r>
          </w:p>
          <w:p w:rsidR="000F05CC" w:rsidRPr="002D68BB" w:rsidRDefault="000F05CC" w:rsidP="00FC7980">
            <w:pPr>
              <w:numPr>
                <w:ilvl w:val="0"/>
                <w:numId w:val="41"/>
              </w:numPr>
              <w:spacing w:after="2" w:line="273" w:lineRule="auto"/>
              <w:ind w:hanging="360"/>
              <w:rPr>
                <w:rFonts w:asciiTheme="majorHAnsi" w:hAnsiTheme="majorHAnsi"/>
                <w:sz w:val="24"/>
                <w:szCs w:val="24"/>
              </w:rPr>
            </w:pPr>
            <w:r w:rsidRPr="002D68BB">
              <w:rPr>
                <w:rFonts w:asciiTheme="majorHAnsi" w:hAnsiTheme="majorHAnsi"/>
                <w:sz w:val="24"/>
                <w:szCs w:val="24"/>
              </w:rPr>
              <w:t>brak noclegowni i ogrzewalni.</w:t>
            </w:r>
          </w:p>
          <w:p w:rsidR="000F05CC" w:rsidRPr="002D68BB" w:rsidRDefault="000F05CC" w:rsidP="003B39FA">
            <w:pPr>
              <w:spacing w:after="20" w:line="256" w:lineRule="auto"/>
              <w:ind w:left="77"/>
              <w:rPr>
                <w:rFonts w:asciiTheme="majorHAnsi" w:hAnsiTheme="majorHAnsi"/>
                <w:sz w:val="24"/>
                <w:szCs w:val="24"/>
              </w:rPr>
            </w:pPr>
            <w:r w:rsidRPr="002D68BB">
              <w:rPr>
                <w:rFonts w:asciiTheme="majorHAnsi" w:hAnsiTheme="majorHAnsi"/>
                <w:sz w:val="24"/>
                <w:szCs w:val="24"/>
              </w:rPr>
              <w:t xml:space="preserve"> </w:t>
            </w:r>
          </w:p>
          <w:p w:rsidR="000F05CC" w:rsidRPr="002D68BB" w:rsidRDefault="000F05CC" w:rsidP="003B39FA">
            <w:pPr>
              <w:spacing w:line="256" w:lineRule="auto"/>
              <w:ind w:left="77"/>
              <w:rPr>
                <w:rFonts w:asciiTheme="majorHAnsi" w:hAnsiTheme="majorHAnsi"/>
                <w:sz w:val="24"/>
                <w:szCs w:val="24"/>
              </w:rPr>
            </w:pPr>
            <w:r w:rsidRPr="002D68BB">
              <w:rPr>
                <w:rFonts w:asciiTheme="majorHAnsi" w:hAnsiTheme="majorHAnsi"/>
                <w:sz w:val="24"/>
                <w:szCs w:val="24"/>
              </w:rPr>
              <w:t xml:space="preserve"> </w:t>
            </w:r>
          </w:p>
        </w:tc>
        <w:tc>
          <w:tcPr>
            <w:tcW w:w="4607" w:type="dxa"/>
            <w:shd w:val="clear" w:color="auto" w:fill="auto"/>
            <w:hideMark/>
          </w:tcPr>
          <w:p w:rsidR="000F05CC" w:rsidRPr="002D68BB" w:rsidRDefault="000F05CC" w:rsidP="00FC7980">
            <w:pPr>
              <w:numPr>
                <w:ilvl w:val="0"/>
                <w:numId w:val="42"/>
              </w:numPr>
              <w:spacing w:after="21" w:line="256" w:lineRule="auto"/>
              <w:ind w:hanging="415"/>
              <w:rPr>
                <w:rFonts w:asciiTheme="majorHAnsi" w:hAnsiTheme="majorHAnsi"/>
                <w:sz w:val="24"/>
                <w:szCs w:val="24"/>
              </w:rPr>
            </w:pPr>
            <w:r w:rsidRPr="002D68BB">
              <w:rPr>
                <w:rFonts w:asciiTheme="majorHAnsi" w:hAnsiTheme="majorHAnsi"/>
                <w:sz w:val="24"/>
                <w:szCs w:val="24"/>
              </w:rPr>
              <w:t xml:space="preserve">roszczeniowość, </w:t>
            </w:r>
          </w:p>
          <w:p w:rsidR="000F05CC" w:rsidRPr="002D68BB" w:rsidRDefault="000F05CC" w:rsidP="00FC7980">
            <w:pPr>
              <w:numPr>
                <w:ilvl w:val="0"/>
                <w:numId w:val="42"/>
              </w:numPr>
              <w:spacing w:after="22" w:line="256" w:lineRule="auto"/>
              <w:ind w:hanging="415"/>
              <w:rPr>
                <w:rFonts w:asciiTheme="majorHAnsi" w:hAnsiTheme="majorHAnsi"/>
                <w:sz w:val="24"/>
                <w:szCs w:val="24"/>
              </w:rPr>
            </w:pPr>
            <w:r w:rsidRPr="002D68BB">
              <w:rPr>
                <w:rFonts w:asciiTheme="majorHAnsi" w:hAnsiTheme="majorHAnsi"/>
                <w:sz w:val="24"/>
                <w:szCs w:val="24"/>
              </w:rPr>
              <w:t xml:space="preserve">brak wsparcia ze strony rodziny, </w:t>
            </w:r>
          </w:p>
          <w:p w:rsidR="000F05CC" w:rsidRPr="002D68BB" w:rsidRDefault="000F05CC" w:rsidP="00FC7980">
            <w:pPr>
              <w:numPr>
                <w:ilvl w:val="0"/>
                <w:numId w:val="42"/>
              </w:numPr>
              <w:spacing w:after="20" w:line="256" w:lineRule="auto"/>
              <w:ind w:hanging="415"/>
              <w:rPr>
                <w:rFonts w:asciiTheme="majorHAnsi" w:hAnsiTheme="majorHAnsi"/>
                <w:sz w:val="24"/>
                <w:szCs w:val="24"/>
              </w:rPr>
            </w:pPr>
            <w:r w:rsidRPr="002D68BB">
              <w:rPr>
                <w:rFonts w:asciiTheme="majorHAnsi" w:hAnsiTheme="majorHAnsi"/>
                <w:sz w:val="24"/>
                <w:szCs w:val="24"/>
              </w:rPr>
              <w:t xml:space="preserve">zadłużenia alimentacyjne, </w:t>
            </w:r>
          </w:p>
          <w:p w:rsidR="000F05CC" w:rsidRPr="002D68BB" w:rsidRDefault="000F05CC" w:rsidP="00FC7980">
            <w:pPr>
              <w:numPr>
                <w:ilvl w:val="0"/>
                <w:numId w:val="42"/>
              </w:numPr>
              <w:ind w:hanging="415"/>
              <w:rPr>
                <w:rFonts w:asciiTheme="majorHAnsi" w:hAnsiTheme="majorHAnsi"/>
                <w:sz w:val="24"/>
                <w:szCs w:val="24"/>
              </w:rPr>
            </w:pPr>
            <w:r w:rsidRPr="002D68BB">
              <w:rPr>
                <w:rFonts w:asciiTheme="majorHAnsi" w:hAnsiTheme="majorHAnsi"/>
                <w:sz w:val="24"/>
                <w:szCs w:val="24"/>
              </w:rPr>
              <w:t xml:space="preserve">etykietyzacja związana z pobytem  w zakładzie karnym, </w:t>
            </w:r>
          </w:p>
          <w:p w:rsidR="000F05CC" w:rsidRPr="002D68BB" w:rsidRDefault="000F05CC" w:rsidP="00FC7980">
            <w:pPr>
              <w:numPr>
                <w:ilvl w:val="0"/>
                <w:numId w:val="42"/>
              </w:numPr>
              <w:ind w:hanging="415"/>
              <w:rPr>
                <w:rFonts w:asciiTheme="majorHAnsi" w:hAnsiTheme="majorHAnsi"/>
                <w:sz w:val="24"/>
                <w:szCs w:val="24"/>
              </w:rPr>
            </w:pPr>
            <w:r w:rsidRPr="002D68BB">
              <w:rPr>
                <w:rFonts w:asciiTheme="majorHAnsi" w:hAnsiTheme="majorHAnsi"/>
                <w:sz w:val="24"/>
                <w:szCs w:val="24"/>
              </w:rPr>
              <w:t xml:space="preserve">niewystarczające kwalifikacje zawodowe na rynku pracy wymagające długotrwałego procesu szkoleń, </w:t>
            </w:r>
          </w:p>
          <w:p w:rsidR="000F05CC" w:rsidRPr="002D68BB" w:rsidRDefault="000F05CC" w:rsidP="00FC7980">
            <w:pPr>
              <w:numPr>
                <w:ilvl w:val="0"/>
                <w:numId w:val="42"/>
              </w:numPr>
              <w:ind w:hanging="415"/>
              <w:rPr>
                <w:rFonts w:asciiTheme="majorHAnsi" w:hAnsiTheme="majorHAnsi"/>
                <w:sz w:val="24"/>
                <w:szCs w:val="24"/>
              </w:rPr>
            </w:pPr>
            <w:r w:rsidRPr="002D68BB">
              <w:rPr>
                <w:rFonts w:asciiTheme="majorHAnsi" w:hAnsiTheme="majorHAnsi"/>
                <w:sz w:val="24"/>
                <w:szCs w:val="24"/>
              </w:rPr>
              <w:t xml:space="preserve">niezaradność w samodzielnym załatwianiu swoich spraw w urzędach np. wyrobienie brakujących dokumentów, uzyskanie świadczeń z ZUS, </w:t>
            </w:r>
          </w:p>
          <w:p w:rsidR="000F05CC" w:rsidRPr="002D68BB" w:rsidRDefault="000F05CC" w:rsidP="00FC7980">
            <w:pPr>
              <w:numPr>
                <w:ilvl w:val="0"/>
                <w:numId w:val="42"/>
              </w:numPr>
              <w:ind w:hanging="415"/>
              <w:rPr>
                <w:rFonts w:asciiTheme="majorHAnsi" w:hAnsiTheme="majorHAnsi"/>
                <w:sz w:val="24"/>
                <w:szCs w:val="24"/>
              </w:rPr>
            </w:pPr>
            <w:r w:rsidRPr="002D68BB">
              <w:rPr>
                <w:rFonts w:asciiTheme="majorHAnsi" w:hAnsiTheme="majorHAnsi"/>
                <w:sz w:val="24"/>
                <w:szCs w:val="24"/>
              </w:rPr>
              <w:t xml:space="preserve">brak możliwości zaplanowania długotrwałych działań ze względu na częste zmiany miejsca zamieszkania, </w:t>
            </w:r>
          </w:p>
          <w:p w:rsidR="000F05CC" w:rsidRPr="002D68BB" w:rsidRDefault="000F05CC" w:rsidP="00FC7980">
            <w:pPr>
              <w:numPr>
                <w:ilvl w:val="0"/>
                <w:numId w:val="42"/>
              </w:numPr>
              <w:spacing w:after="2" w:line="273" w:lineRule="auto"/>
              <w:ind w:hanging="415"/>
              <w:rPr>
                <w:rFonts w:asciiTheme="majorHAnsi" w:hAnsiTheme="majorHAnsi"/>
                <w:sz w:val="24"/>
                <w:szCs w:val="24"/>
              </w:rPr>
            </w:pPr>
            <w:r w:rsidRPr="002D68BB">
              <w:rPr>
                <w:rFonts w:asciiTheme="majorHAnsi" w:hAnsiTheme="majorHAnsi"/>
                <w:sz w:val="24"/>
                <w:szCs w:val="24"/>
              </w:rPr>
              <w:t xml:space="preserve">zły stan zdrowia związany z trybem życia, </w:t>
            </w:r>
          </w:p>
          <w:p w:rsidR="000F05CC" w:rsidRPr="002D68BB" w:rsidRDefault="000F05CC" w:rsidP="00FC7980">
            <w:pPr>
              <w:numPr>
                <w:ilvl w:val="0"/>
                <w:numId w:val="42"/>
              </w:numPr>
              <w:spacing w:after="20" w:line="256" w:lineRule="auto"/>
              <w:ind w:hanging="415"/>
              <w:rPr>
                <w:rFonts w:asciiTheme="majorHAnsi" w:hAnsiTheme="majorHAnsi"/>
                <w:sz w:val="24"/>
                <w:szCs w:val="24"/>
              </w:rPr>
            </w:pPr>
            <w:r w:rsidRPr="002D68BB">
              <w:rPr>
                <w:rFonts w:asciiTheme="majorHAnsi" w:hAnsiTheme="majorHAnsi"/>
                <w:sz w:val="24"/>
                <w:szCs w:val="24"/>
              </w:rPr>
              <w:t xml:space="preserve">nieatrakcyjność na rynku pracy, </w:t>
            </w:r>
          </w:p>
          <w:p w:rsidR="000F05CC" w:rsidRPr="002D68BB" w:rsidRDefault="000F05CC" w:rsidP="00FC7980">
            <w:pPr>
              <w:numPr>
                <w:ilvl w:val="0"/>
                <w:numId w:val="42"/>
              </w:numPr>
              <w:ind w:hanging="415"/>
              <w:rPr>
                <w:rFonts w:asciiTheme="majorHAnsi" w:hAnsiTheme="majorHAnsi"/>
                <w:sz w:val="24"/>
                <w:szCs w:val="24"/>
              </w:rPr>
            </w:pPr>
            <w:r w:rsidRPr="002D68BB">
              <w:rPr>
                <w:rFonts w:asciiTheme="majorHAnsi" w:hAnsiTheme="majorHAnsi"/>
                <w:sz w:val="24"/>
                <w:szCs w:val="24"/>
              </w:rPr>
              <w:t xml:space="preserve">problemy z podjęciem i utrzymaniem zatrudnienia, </w:t>
            </w:r>
          </w:p>
          <w:p w:rsidR="000F05CC" w:rsidRPr="002D68BB" w:rsidRDefault="000F05CC" w:rsidP="00FC7980">
            <w:pPr>
              <w:numPr>
                <w:ilvl w:val="0"/>
                <w:numId w:val="42"/>
              </w:numPr>
              <w:spacing w:after="2"/>
              <w:ind w:hanging="415"/>
              <w:rPr>
                <w:rFonts w:asciiTheme="majorHAnsi" w:hAnsiTheme="majorHAnsi"/>
                <w:sz w:val="24"/>
                <w:szCs w:val="24"/>
              </w:rPr>
            </w:pPr>
            <w:r w:rsidRPr="002D68BB">
              <w:rPr>
                <w:rFonts w:asciiTheme="majorHAnsi" w:hAnsiTheme="majorHAnsi"/>
                <w:sz w:val="24"/>
                <w:szCs w:val="24"/>
              </w:rPr>
              <w:t xml:space="preserve">negatywny stereotyp osoby bezdomnej ze strony pracodawcy, </w:t>
            </w:r>
          </w:p>
          <w:p w:rsidR="000F05CC" w:rsidRPr="002D68BB" w:rsidRDefault="000F05CC" w:rsidP="00FC7980">
            <w:pPr>
              <w:numPr>
                <w:ilvl w:val="0"/>
                <w:numId w:val="42"/>
              </w:numPr>
              <w:spacing w:after="2" w:line="273" w:lineRule="auto"/>
              <w:ind w:hanging="415"/>
              <w:rPr>
                <w:rFonts w:asciiTheme="majorHAnsi" w:hAnsiTheme="majorHAnsi"/>
                <w:sz w:val="24"/>
                <w:szCs w:val="24"/>
              </w:rPr>
            </w:pPr>
            <w:r w:rsidRPr="002D68BB">
              <w:rPr>
                <w:rFonts w:asciiTheme="majorHAnsi" w:hAnsiTheme="majorHAnsi"/>
                <w:sz w:val="24"/>
                <w:szCs w:val="24"/>
              </w:rPr>
              <w:t xml:space="preserve">mała aktywność społeczna osób bezdomnych, </w:t>
            </w:r>
          </w:p>
          <w:p w:rsidR="000F05CC" w:rsidRPr="002D68BB" w:rsidRDefault="000F05CC" w:rsidP="00FC7980">
            <w:pPr>
              <w:numPr>
                <w:ilvl w:val="0"/>
                <w:numId w:val="42"/>
              </w:numPr>
              <w:spacing w:line="256" w:lineRule="auto"/>
              <w:ind w:hanging="415"/>
              <w:rPr>
                <w:rFonts w:asciiTheme="majorHAnsi" w:hAnsiTheme="majorHAnsi"/>
                <w:sz w:val="24"/>
                <w:szCs w:val="24"/>
              </w:rPr>
            </w:pPr>
            <w:r w:rsidRPr="002D68BB">
              <w:rPr>
                <w:rFonts w:asciiTheme="majorHAnsi" w:hAnsiTheme="majorHAnsi"/>
                <w:sz w:val="24"/>
                <w:szCs w:val="24"/>
              </w:rPr>
              <w:t>trudności w podejmowaniu  i pełnieniu ról społecznych oraz  w przystosowaniu do funkcjonujących w społeczeństwie reguł i zasad.</w:t>
            </w:r>
            <w:r w:rsidRPr="002D68BB">
              <w:rPr>
                <w:rFonts w:asciiTheme="majorHAnsi" w:hAnsiTheme="majorHAnsi"/>
                <w:color w:val="FF0000"/>
                <w:sz w:val="24"/>
                <w:szCs w:val="24"/>
              </w:rPr>
              <w:t xml:space="preserve"> </w:t>
            </w:r>
            <w:r w:rsidRPr="002D68BB">
              <w:rPr>
                <w:rFonts w:asciiTheme="majorHAnsi" w:hAnsiTheme="majorHAnsi"/>
                <w:sz w:val="24"/>
                <w:szCs w:val="24"/>
              </w:rPr>
              <w:t xml:space="preserve"> </w:t>
            </w:r>
          </w:p>
        </w:tc>
      </w:tr>
    </w:tbl>
    <w:p w:rsidR="00685273" w:rsidRPr="00F237C8" w:rsidRDefault="00685273" w:rsidP="002D68BB">
      <w:pPr>
        <w:spacing w:after="12" w:line="266" w:lineRule="auto"/>
        <w:rPr>
          <w:rFonts w:asciiTheme="majorHAnsi" w:eastAsia="Calibri" w:hAnsiTheme="majorHAnsi" w:cs="Calibri"/>
        </w:rPr>
      </w:pPr>
    </w:p>
    <w:p w:rsidR="00760D81" w:rsidRDefault="00760D81" w:rsidP="000F05CC">
      <w:pPr>
        <w:spacing w:after="12" w:line="266" w:lineRule="auto"/>
        <w:ind w:left="-5"/>
        <w:rPr>
          <w:rFonts w:asciiTheme="majorHAnsi" w:eastAsia="Calibri" w:hAnsiTheme="majorHAnsi" w:cs="Calibri"/>
          <w:b/>
          <w:sz w:val="24"/>
          <w:szCs w:val="24"/>
        </w:rPr>
      </w:pPr>
    </w:p>
    <w:p w:rsidR="00760D81" w:rsidRDefault="00760D81" w:rsidP="000F05CC">
      <w:pPr>
        <w:spacing w:after="12" w:line="266" w:lineRule="auto"/>
        <w:ind w:left="-5"/>
        <w:rPr>
          <w:rFonts w:asciiTheme="majorHAnsi" w:eastAsia="Calibri" w:hAnsiTheme="majorHAnsi" w:cs="Calibri"/>
          <w:b/>
          <w:sz w:val="24"/>
          <w:szCs w:val="24"/>
        </w:rPr>
      </w:pPr>
    </w:p>
    <w:p w:rsidR="00760D81" w:rsidRDefault="00760D81" w:rsidP="000F05CC">
      <w:pPr>
        <w:spacing w:after="12" w:line="266" w:lineRule="auto"/>
        <w:ind w:left="-5"/>
        <w:rPr>
          <w:rFonts w:asciiTheme="majorHAnsi" w:eastAsia="Calibri" w:hAnsiTheme="majorHAnsi" w:cs="Calibri"/>
          <w:b/>
          <w:sz w:val="24"/>
          <w:szCs w:val="24"/>
        </w:rPr>
      </w:pPr>
    </w:p>
    <w:p w:rsidR="00760D81" w:rsidRDefault="00760D81" w:rsidP="000F05CC">
      <w:pPr>
        <w:spacing w:after="12" w:line="266" w:lineRule="auto"/>
        <w:ind w:left="-5"/>
        <w:rPr>
          <w:rFonts w:asciiTheme="majorHAnsi" w:eastAsia="Calibri" w:hAnsiTheme="majorHAnsi" w:cs="Calibri"/>
          <w:b/>
          <w:sz w:val="24"/>
          <w:szCs w:val="24"/>
        </w:rPr>
      </w:pPr>
    </w:p>
    <w:p w:rsidR="00760D81" w:rsidRDefault="00760D81" w:rsidP="000F05CC">
      <w:pPr>
        <w:spacing w:after="12" w:line="266" w:lineRule="auto"/>
        <w:ind w:left="-5"/>
        <w:rPr>
          <w:rFonts w:asciiTheme="majorHAnsi" w:eastAsia="Calibri" w:hAnsiTheme="majorHAnsi" w:cs="Calibri"/>
          <w:b/>
          <w:sz w:val="24"/>
          <w:szCs w:val="24"/>
        </w:rPr>
      </w:pPr>
    </w:p>
    <w:p w:rsidR="000F05CC" w:rsidRPr="00685273" w:rsidRDefault="000F05CC" w:rsidP="000F05CC">
      <w:pPr>
        <w:spacing w:after="12" w:line="266" w:lineRule="auto"/>
        <w:ind w:left="-5"/>
        <w:rPr>
          <w:rFonts w:asciiTheme="majorHAnsi" w:hAnsiTheme="majorHAnsi"/>
          <w:sz w:val="24"/>
          <w:szCs w:val="24"/>
        </w:rPr>
      </w:pPr>
      <w:r w:rsidRPr="00685273">
        <w:rPr>
          <w:rFonts w:asciiTheme="majorHAnsi" w:eastAsia="Calibri" w:hAnsiTheme="majorHAnsi" w:cs="Calibri"/>
          <w:b/>
          <w:sz w:val="24"/>
          <w:szCs w:val="24"/>
        </w:rPr>
        <w:lastRenderedPageBreak/>
        <w:t xml:space="preserve">SZANSE </w:t>
      </w:r>
    </w:p>
    <w:tbl>
      <w:tblPr>
        <w:tblW w:w="9213" w:type="dxa"/>
        <w:tblInd w:w="-108" w:type="dxa"/>
        <w:tblBorders>
          <w:top w:val="single" w:sz="4" w:space="0" w:color="000000"/>
          <w:left w:val="single" w:sz="4" w:space="0" w:color="000000"/>
          <w:bottom w:val="single" w:sz="4" w:space="0" w:color="000000"/>
          <w:right w:val="single" w:sz="4" w:space="0" w:color="000000"/>
          <w:insideV w:val="single" w:sz="4" w:space="0" w:color="000000"/>
        </w:tblBorders>
        <w:tblCellMar>
          <w:top w:w="53" w:type="dxa"/>
          <w:left w:w="31" w:type="dxa"/>
          <w:right w:w="115" w:type="dxa"/>
        </w:tblCellMar>
        <w:tblLook w:val="04A0" w:firstRow="1" w:lastRow="0" w:firstColumn="1" w:lastColumn="0" w:noHBand="0" w:noVBand="1"/>
      </w:tblPr>
      <w:tblGrid>
        <w:gridCol w:w="4607"/>
        <w:gridCol w:w="4606"/>
      </w:tblGrid>
      <w:tr w:rsidR="000F05CC" w:rsidRPr="00F54D42" w:rsidTr="00F237C8">
        <w:trPr>
          <w:trHeight w:val="685"/>
        </w:trPr>
        <w:tc>
          <w:tcPr>
            <w:tcW w:w="4607" w:type="dxa"/>
            <w:tcBorders>
              <w:bottom w:val="single" w:sz="4" w:space="0" w:color="auto"/>
            </w:tcBorders>
            <w:shd w:val="clear" w:color="auto" w:fill="D9D9D9"/>
            <w:vAlign w:val="center"/>
            <w:hideMark/>
          </w:tcPr>
          <w:p w:rsidR="000F05CC" w:rsidRPr="00F54D42" w:rsidRDefault="0038045A" w:rsidP="0038045A">
            <w:pPr>
              <w:spacing w:after="20" w:line="256" w:lineRule="auto"/>
              <w:jc w:val="center"/>
              <w:rPr>
                <w:rFonts w:asciiTheme="majorHAnsi" w:hAnsiTheme="majorHAnsi"/>
              </w:rPr>
            </w:pPr>
            <w:r>
              <w:rPr>
                <w:rFonts w:asciiTheme="majorHAnsi" w:eastAsia="Calibri" w:hAnsiTheme="majorHAnsi" w:cs="Calibri"/>
                <w:b/>
              </w:rPr>
              <w:t>I</w:t>
            </w:r>
            <w:r w:rsidR="000F05CC" w:rsidRPr="00F54D42">
              <w:rPr>
                <w:rFonts w:asciiTheme="majorHAnsi" w:eastAsia="Calibri" w:hAnsiTheme="majorHAnsi" w:cs="Calibri"/>
                <w:b/>
              </w:rPr>
              <w:t>nstytucje/organizacje</w:t>
            </w:r>
          </w:p>
        </w:tc>
        <w:tc>
          <w:tcPr>
            <w:tcW w:w="4607" w:type="dxa"/>
            <w:tcBorders>
              <w:bottom w:val="single" w:sz="4" w:space="0" w:color="auto"/>
            </w:tcBorders>
            <w:shd w:val="clear" w:color="auto" w:fill="D9D9D9"/>
            <w:vAlign w:val="center"/>
            <w:hideMark/>
          </w:tcPr>
          <w:p w:rsidR="000F05CC" w:rsidRPr="00F54D42" w:rsidRDefault="000F05CC" w:rsidP="003B39FA">
            <w:pPr>
              <w:spacing w:line="256" w:lineRule="auto"/>
              <w:ind w:left="77"/>
              <w:jc w:val="center"/>
              <w:rPr>
                <w:rFonts w:asciiTheme="majorHAnsi" w:hAnsiTheme="majorHAnsi"/>
              </w:rPr>
            </w:pPr>
            <w:r w:rsidRPr="00F54D42">
              <w:rPr>
                <w:rFonts w:asciiTheme="majorHAnsi" w:eastAsia="Calibri" w:hAnsiTheme="majorHAnsi" w:cs="Calibri"/>
                <w:b/>
              </w:rPr>
              <w:t>Osoby bezdomne</w:t>
            </w:r>
          </w:p>
        </w:tc>
      </w:tr>
      <w:tr w:rsidR="000F05CC" w:rsidRPr="00F54D42" w:rsidTr="00F237C8">
        <w:trPr>
          <w:trHeight w:val="2369"/>
        </w:trPr>
        <w:tc>
          <w:tcPr>
            <w:tcW w:w="4607" w:type="dxa"/>
            <w:tcBorders>
              <w:top w:val="single" w:sz="4" w:space="0" w:color="auto"/>
            </w:tcBorders>
            <w:shd w:val="clear" w:color="auto" w:fill="auto"/>
            <w:hideMark/>
          </w:tcPr>
          <w:p w:rsidR="000F05CC" w:rsidRPr="00F54D42" w:rsidRDefault="000F05CC" w:rsidP="00FC7980">
            <w:pPr>
              <w:numPr>
                <w:ilvl w:val="0"/>
                <w:numId w:val="43"/>
              </w:numPr>
              <w:ind w:hanging="360"/>
              <w:rPr>
                <w:rFonts w:asciiTheme="majorHAnsi" w:hAnsiTheme="majorHAnsi"/>
              </w:rPr>
            </w:pPr>
            <w:r w:rsidRPr="00F54D42">
              <w:rPr>
                <w:rFonts w:asciiTheme="majorHAnsi" w:hAnsiTheme="majorHAnsi"/>
              </w:rPr>
              <w:t xml:space="preserve">możliwość pozyskiwania środków finansowych ze źródeł zewnętrznych </w:t>
            </w:r>
          </w:p>
          <w:p w:rsidR="000F05CC" w:rsidRPr="00F54D42" w:rsidRDefault="000F05CC" w:rsidP="003B39FA">
            <w:pPr>
              <w:spacing w:after="22" w:line="256" w:lineRule="auto"/>
              <w:ind w:left="360"/>
              <w:rPr>
                <w:rFonts w:asciiTheme="majorHAnsi" w:hAnsiTheme="majorHAnsi"/>
              </w:rPr>
            </w:pPr>
            <w:r w:rsidRPr="00F54D42">
              <w:rPr>
                <w:rFonts w:asciiTheme="majorHAnsi" w:hAnsiTheme="majorHAnsi"/>
              </w:rPr>
              <w:t xml:space="preserve">(m.in. UE, środki rządowe), </w:t>
            </w:r>
          </w:p>
          <w:p w:rsidR="000F05CC" w:rsidRPr="00F54D42" w:rsidRDefault="000F05CC" w:rsidP="00FC7980">
            <w:pPr>
              <w:numPr>
                <w:ilvl w:val="0"/>
                <w:numId w:val="43"/>
              </w:numPr>
              <w:spacing w:after="20" w:line="256" w:lineRule="auto"/>
              <w:ind w:hanging="360"/>
              <w:rPr>
                <w:rFonts w:asciiTheme="majorHAnsi" w:hAnsiTheme="majorHAnsi"/>
              </w:rPr>
            </w:pPr>
            <w:r w:rsidRPr="00F54D42">
              <w:rPr>
                <w:rFonts w:asciiTheme="majorHAnsi" w:hAnsiTheme="majorHAnsi"/>
              </w:rPr>
              <w:t xml:space="preserve">wykorzystanie lokalnych zasobów, </w:t>
            </w:r>
          </w:p>
          <w:p w:rsidR="000F05CC" w:rsidRPr="00F54D42" w:rsidRDefault="000F05CC" w:rsidP="00FC7980">
            <w:pPr>
              <w:numPr>
                <w:ilvl w:val="0"/>
                <w:numId w:val="43"/>
              </w:numPr>
              <w:spacing w:line="256" w:lineRule="auto"/>
              <w:rPr>
                <w:rFonts w:asciiTheme="majorHAnsi" w:hAnsiTheme="majorHAnsi"/>
              </w:rPr>
            </w:pPr>
            <w:r w:rsidRPr="00F54D42">
              <w:rPr>
                <w:rFonts w:asciiTheme="majorHAnsi" w:hAnsiTheme="majorHAnsi"/>
              </w:rPr>
              <w:t xml:space="preserve">ciągłe doskonalenie i podnoszenie kwalifikacji zawodowych przez kadry instytucji i organizacji zajmujących się udzielaniem pomocy osobom bezdomnych,  </w:t>
            </w:r>
          </w:p>
        </w:tc>
        <w:tc>
          <w:tcPr>
            <w:tcW w:w="4607" w:type="dxa"/>
            <w:tcBorders>
              <w:top w:val="single" w:sz="4" w:space="0" w:color="auto"/>
            </w:tcBorders>
            <w:shd w:val="clear" w:color="auto" w:fill="auto"/>
            <w:hideMark/>
          </w:tcPr>
          <w:p w:rsidR="000F05CC" w:rsidRPr="00F54D42" w:rsidRDefault="000F05CC" w:rsidP="00FC7980">
            <w:pPr>
              <w:numPr>
                <w:ilvl w:val="0"/>
                <w:numId w:val="44"/>
              </w:numPr>
              <w:spacing w:after="1"/>
              <w:ind w:right="211" w:hanging="360"/>
              <w:rPr>
                <w:rFonts w:asciiTheme="majorHAnsi" w:hAnsiTheme="majorHAnsi"/>
              </w:rPr>
            </w:pPr>
            <w:r w:rsidRPr="00F54D42">
              <w:rPr>
                <w:rFonts w:asciiTheme="majorHAnsi" w:hAnsiTheme="majorHAnsi"/>
              </w:rPr>
              <w:t xml:space="preserve">możliwość uczestnictwa w zajęciach mających na celu integrację społeczną i zawodową, </w:t>
            </w:r>
          </w:p>
          <w:p w:rsidR="000F05CC" w:rsidRPr="00F54D42" w:rsidRDefault="000F05CC" w:rsidP="00FC7980">
            <w:pPr>
              <w:numPr>
                <w:ilvl w:val="0"/>
                <w:numId w:val="44"/>
              </w:numPr>
              <w:spacing w:after="2" w:line="273" w:lineRule="auto"/>
              <w:ind w:right="211" w:hanging="360"/>
              <w:rPr>
                <w:rFonts w:asciiTheme="majorHAnsi" w:hAnsiTheme="majorHAnsi"/>
              </w:rPr>
            </w:pPr>
            <w:r w:rsidRPr="00F54D42">
              <w:rPr>
                <w:rFonts w:asciiTheme="majorHAnsi" w:hAnsiTheme="majorHAnsi"/>
              </w:rPr>
              <w:t xml:space="preserve">wsparcie ze strony instytucji  i organizacji w zabezpieczeniu podstawowych potrzeb bytowych, </w:t>
            </w:r>
          </w:p>
          <w:p w:rsidR="000F05CC" w:rsidRPr="00F54D42" w:rsidRDefault="000F05CC" w:rsidP="00FC7980">
            <w:pPr>
              <w:pStyle w:val="Akapitzlist"/>
              <w:numPr>
                <w:ilvl w:val="0"/>
                <w:numId w:val="45"/>
              </w:numPr>
              <w:spacing w:line="256" w:lineRule="auto"/>
              <w:ind w:left="180" w:right="211"/>
              <w:rPr>
                <w:rFonts w:asciiTheme="majorHAnsi" w:hAnsiTheme="majorHAnsi"/>
              </w:rPr>
            </w:pPr>
            <w:r w:rsidRPr="00F54D42">
              <w:rPr>
                <w:rFonts w:asciiTheme="majorHAnsi" w:hAnsiTheme="majorHAnsi"/>
              </w:rPr>
              <w:t>możliwość nawiązania kontaktu z rodziną.</w:t>
            </w:r>
          </w:p>
        </w:tc>
      </w:tr>
      <w:tr w:rsidR="000F05CC" w:rsidRPr="00F54D42" w:rsidTr="000F05CC">
        <w:trPr>
          <w:trHeight w:val="2631"/>
        </w:trPr>
        <w:tc>
          <w:tcPr>
            <w:tcW w:w="4607" w:type="dxa"/>
            <w:shd w:val="clear" w:color="auto" w:fill="auto"/>
            <w:hideMark/>
          </w:tcPr>
          <w:p w:rsidR="000F05CC" w:rsidRPr="00F54D42" w:rsidRDefault="000F05CC" w:rsidP="00FC7980">
            <w:pPr>
              <w:numPr>
                <w:ilvl w:val="0"/>
                <w:numId w:val="45"/>
              </w:numPr>
              <w:spacing w:after="20" w:line="256" w:lineRule="auto"/>
              <w:ind w:hanging="360"/>
              <w:rPr>
                <w:rFonts w:asciiTheme="majorHAnsi" w:hAnsiTheme="majorHAnsi"/>
              </w:rPr>
            </w:pPr>
            <w:r w:rsidRPr="00F54D42">
              <w:rPr>
                <w:rFonts w:asciiTheme="majorHAnsi" w:hAnsiTheme="majorHAnsi"/>
              </w:rPr>
              <w:t xml:space="preserve">wzrastająca świadomość pracowników </w:t>
            </w:r>
          </w:p>
          <w:p w:rsidR="000F05CC" w:rsidRPr="00F54D42" w:rsidRDefault="000F05CC" w:rsidP="003B39FA">
            <w:pPr>
              <w:ind w:left="360" w:right="418"/>
              <w:rPr>
                <w:rFonts w:asciiTheme="majorHAnsi" w:hAnsiTheme="majorHAnsi"/>
              </w:rPr>
            </w:pPr>
            <w:r w:rsidRPr="00F54D42">
              <w:rPr>
                <w:rFonts w:asciiTheme="majorHAnsi" w:hAnsiTheme="majorHAnsi"/>
              </w:rPr>
              <w:t xml:space="preserve">instytucji i organizacji w zakresie wpierania w procesie wychodzenia z bezdomności, </w:t>
            </w:r>
          </w:p>
          <w:p w:rsidR="000F05CC" w:rsidRPr="00F54D42" w:rsidRDefault="000F05CC" w:rsidP="00FC7980">
            <w:pPr>
              <w:numPr>
                <w:ilvl w:val="0"/>
                <w:numId w:val="45"/>
              </w:numPr>
              <w:spacing w:after="2"/>
              <w:ind w:hanging="360"/>
              <w:rPr>
                <w:rFonts w:asciiTheme="majorHAnsi" w:hAnsiTheme="majorHAnsi"/>
              </w:rPr>
            </w:pPr>
            <w:r w:rsidRPr="00F54D42">
              <w:rPr>
                <w:rFonts w:asciiTheme="majorHAnsi" w:hAnsiTheme="majorHAnsi"/>
              </w:rPr>
              <w:t xml:space="preserve">współdziałanie samorządowych podmiotów polityki społecznej celem zmniejszenia zjawiska bezdomności w gminie, </w:t>
            </w:r>
          </w:p>
          <w:p w:rsidR="000F05CC" w:rsidRPr="00F54D42" w:rsidRDefault="000F05CC" w:rsidP="00FC7980">
            <w:pPr>
              <w:numPr>
                <w:ilvl w:val="0"/>
                <w:numId w:val="45"/>
              </w:numPr>
              <w:spacing w:after="2"/>
              <w:ind w:hanging="360"/>
              <w:rPr>
                <w:rFonts w:asciiTheme="majorHAnsi" w:hAnsiTheme="majorHAnsi"/>
              </w:rPr>
            </w:pPr>
            <w:r w:rsidRPr="00F54D42">
              <w:rPr>
                <w:rFonts w:asciiTheme="majorHAnsi" w:hAnsiTheme="majorHAnsi"/>
              </w:rPr>
              <w:t xml:space="preserve">współpraca z placówkami dla bezdomnych kobiet z poza gminy. </w:t>
            </w:r>
          </w:p>
          <w:p w:rsidR="000F05CC" w:rsidRPr="00F54D42" w:rsidRDefault="000F05CC" w:rsidP="003B39FA">
            <w:pPr>
              <w:spacing w:line="256" w:lineRule="auto"/>
              <w:ind w:left="77"/>
              <w:rPr>
                <w:rFonts w:asciiTheme="majorHAnsi" w:hAnsiTheme="majorHAnsi"/>
              </w:rPr>
            </w:pPr>
            <w:r w:rsidRPr="00F54D42">
              <w:rPr>
                <w:rFonts w:asciiTheme="majorHAnsi" w:hAnsiTheme="majorHAnsi"/>
              </w:rPr>
              <w:t xml:space="preserve"> </w:t>
            </w:r>
          </w:p>
        </w:tc>
        <w:tc>
          <w:tcPr>
            <w:tcW w:w="4607" w:type="dxa"/>
            <w:shd w:val="clear" w:color="auto" w:fill="auto"/>
            <w:hideMark/>
          </w:tcPr>
          <w:p w:rsidR="000F05CC" w:rsidRPr="00F54D42" w:rsidRDefault="000F05CC" w:rsidP="003B39FA">
            <w:pPr>
              <w:spacing w:line="256" w:lineRule="auto"/>
              <w:ind w:left="432"/>
              <w:rPr>
                <w:rFonts w:asciiTheme="majorHAnsi" w:hAnsiTheme="majorHAnsi"/>
              </w:rPr>
            </w:pPr>
          </w:p>
        </w:tc>
      </w:tr>
    </w:tbl>
    <w:p w:rsidR="000F05CC" w:rsidRPr="00F54D42" w:rsidRDefault="000F05CC" w:rsidP="00E67342">
      <w:pPr>
        <w:rPr>
          <w:rFonts w:asciiTheme="majorHAnsi" w:hAnsiTheme="majorHAnsi"/>
        </w:rPr>
      </w:pPr>
    </w:p>
    <w:p w:rsidR="000F05CC" w:rsidRPr="00F54D42" w:rsidRDefault="000F05CC" w:rsidP="000F05CC">
      <w:pPr>
        <w:spacing w:after="12" w:line="266" w:lineRule="auto"/>
        <w:ind w:left="-5"/>
        <w:rPr>
          <w:rFonts w:asciiTheme="majorHAnsi" w:eastAsia="Calibri" w:hAnsiTheme="majorHAnsi" w:cs="Calibri"/>
          <w:b/>
        </w:rPr>
      </w:pPr>
      <w:r w:rsidRPr="00F54D42">
        <w:rPr>
          <w:rFonts w:asciiTheme="majorHAnsi" w:eastAsia="Calibri" w:hAnsiTheme="majorHAnsi" w:cs="Calibri"/>
          <w:b/>
        </w:rPr>
        <w:t xml:space="preserve">ZAGROŻENIA </w:t>
      </w:r>
    </w:p>
    <w:tbl>
      <w:tblPr>
        <w:tblW w:w="9213" w:type="dxa"/>
        <w:tblInd w:w="-108" w:type="dxa"/>
        <w:tblCellMar>
          <w:top w:w="53" w:type="dxa"/>
          <w:left w:w="31" w:type="dxa"/>
          <w:right w:w="72" w:type="dxa"/>
        </w:tblCellMar>
        <w:tblLook w:val="04A0" w:firstRow="1" w:lastRow="0" w:firstColumn="1" w:lastColumn="0" w:noHBand="0" w:noVBand="1"/>
      </w:tblPr>
      <w:tblGrid>
        <w:gridCol w:w="4607"/>
        <w:gridCol w:w="4606"/>
      </w:tblGrid>
      <w:tr w:rsidR="000F05CC" w:rsidRPr="00F54D42" w:rsidTr="003B39FA">
        <w:trPr>
          <w:trHeight w:val="684"/>
        </w:trPr>
        <w:tc>
          <w:tcPr>
            <w:tcW w:w="46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F05CC" w:rsidRPr="00F54D42" w:rsidRDefault="000F05CC" w:rsidP="0038045A">
            <w:pPr>
              <w:spacing w:after="22" w:line="256" w:lineRule="auto"/>
              <w:jc w:val="center"/>
              <w:rPr>
                <w:rFonts w:asciiTheme="majorHAnsi" w:hAnsiTheme="majorHAnsi"/>
              </w:rPr>
            </w:pPr>
            <w:r w:rsidRPr="00F54D42">
              <w:rPr>
                <w:rFonts w:asciiTheme="majorHAnsi" w:eastAsia="Calibri" w:hAnsiTheme="majorHAnsi" w:cs="Calibri"/>
                <w:b/>
              </w:rPr>
              <w:t>Instytucje/organizacje</w:t>
            </w:r>
          </w:p>
        </w:tc>
        <w:tc>
          <w:tcPr>
            <w:tcW w:w="46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F05CC" w:rsidRPr="00F54D42" w:rsidRDefault="000F05CC" w:rsidP="003B39FA">
            <w:pPr>
              <w:spacing w:line="256" w:lineRule="auto"/>
              <w:ind w:left="77"/>
              <w:jc w:val="center"/>
              <w:rPr>
                <w:rFonts w:asciiTheme="majorHAnsi" w:hAnsiTheme="majorHAnsi"/>
              </w:rPr>
            </w:pPr>
            <w:r w:rsidRPr="00F54D42">
              <w:rPr>
                <w:rFonts w:asciiTheme="majorHAnsi" w:eastAsia="Calibri" w:hAnsiTheme="majorHAnsi" w:cs="Calibri"/>
                <w:b/>
              </w:rPr>
              <w:t>Osoby bezdomne</w:t>
            </w:r>
          </w:p>
        </w:tc>
      </w:tr>
      <w:tr w:rsidR="000F05CC" w:rsidRPr="00F54D42" w:rsidTr="000F05CC">
        <w:trPr>
          <w:trHeight w:val="4455"/>
        </w:trPr>
        <w:tc>
          <w:tcPr>
            <w:tcW w:w="4607" w:type="dxa"/>
            <w:tcBorders>
              <w:top w:val="single" w:sz="4" w:space="0" w:color="000000"/>
              <w:left w:val="single" w:sz="4" w:space="0" w:color="000000"/>
              <w:bottom w:val="single" w:sz="4" w:space="0" w:color="000000"/>
              <w:right w:val="single" w:sz="4" w:space="0" w:color="000000"/>
            </w:tcBorders>
            <w:shd w:val="clear" w:color="auto" w:fill="auto"/>
            <w:hideMark/>
          </w:tcPr>
          <w:p w:rsidR="000F05CC" w:rsidRPr="00F54D42" w:rsidRDefault="000F05CC" w:rsidP="00FC7980">
            <w:pPr>
              <w:numPr>
                <w:ilvl w:val="0"/>
                <w:numId w:val="46"/>
              </w:numPr>
              <w:ind w:right="770" w:hanging="360"/>
              <w:rPr>
                <w:rFonts w:asciiTheme="majorHAnsi" w:hAnsiTheme="majorHAnsi"/>
              </w:rPr>
            </w:pPr>
            <w:r w:rsidRPr="00F54D42">
              <w:rPr>
                <w:rFonts w:asciiTheme="majorHAnsi" w:hAnsiTheme="majorHAnsi"/>
              </w:rPr>
              <w:t xml:space="preserve">niedostateczna umiejętność  w zakresie pozyskiwania środków pozabudżetowych, </w:t>
            </w:r>
          </w:p>
          <w:p w:rsidR="000F05CC" w:rsidRPr="00F54D42" w:rsidRDefault="000F05CC" w:rsidP="00FC7980">
            <w:pPr>
              <w:numPr>
                <w:ilvl w:val="0"/>
                <w:numId w:val="46"/>
              </w:numPr>
              <w:ind w:right="770" w:hanging="360"/>
              <w:rPr>
                <w:rFonts w:asciiTheme="majorHAnsi" w:hAnsiTheme="majorHAnsi"/>
              </w:rPr>
            </w:pPr>
            <w:r w:rsidRPr="00F54D42">
              <w:rPr>
                <w:rFonts w:asciiTheme="majorHAnsi" w:hAnsiTheme="majorHAnsi"/>
              </w:rPr>
              <w:t xml:space="preserve">brak środków do wdrażania innowacyjnych metod i rozwiązań pracy  z osobami bezdomnymi, </w:t>
            </w:r>
          </w:p>
          <w:p w:rsidR="000F05CC" w:rsidRPr="00F54D42" w:rsidRDefault="000F05CC" w:rsidP="00FC7980">
            <w:pPr>
              <w:numPr>
                <w:ilvl w:val="0"/>
                <w:numId w:val="46"/>
              </w:numPr>
              <w:ind w:right="770" w:hanging="360"/>
              <w:rPr>
                <w:rFonts w:asciiTheme="majorHAnsi" w:hAnsiTheme="majorHAnsi"/>
              </w:rPr>
            </w:pPr>
            <w:r w:rsidRPr="00F54D42">
              <w:rPr>
                <w:rFonts w:asciiTheme="majorHAnsi" w:hAnsiTheme="majorHAnsi"/>
              </w:rPr>
              <w:t xml:space="preserve">ograniczona liczba miejsc  w schroniskach (zwłaszcza w okresie jesienno- zimowym), </w:t>
            </w:r>
          </w:p>
          <w:p w:rsidR="000F05CC" w:rsidRPr="00F54D42" w:rsidRDefault="000F05CC" w:rsidP="00FC7980">
            <w:pPr>
              <w:numPr>
                <w:ilvl w:val="0"/>
                <w:numId w:val="46"/>
              </w:numPr>
              <w:spacing w:line="256" w:lineRule="auto"/>
              <w:ind w:right="770" w:hanging="360"/>
              <w:rPr>
                <w:rFonts w:asciiTheme="majorHAnsi" w:hAnsiTheme="majorHAnsi"/>
              </w:rPr>
            </w:pPr>
            <w:r w:rsidRPr="00F54D42">
              <w:rPr>
                <w:rFonts w:asciiTheme="majorHAnsi" w:hAnsiTheme="majorHAnsi"/>
              </w:rPr>
              <w:t>brak adekwatnych ofert pracy uwzględniających ograniczenia i możliwości osób bezdomnych (np. elastyczne formy zatrudnienia), 5)</w:t>
            </w:r>
            <w:r w:rsidRPr="00F54D42">
              <w:rPr>
                <w:rFonts w:asciiTheme="majorHAnsi" w:eastAsia="Arial" w:hAnsiTheme="majorHAnsi" w:cs="Arial"/>
              </w:rPr>
              <w:t xml:space="preserve"> </w:t>
            </w:r>
            <w:r w:rsidRPr="00F54D42">
              <w:rPr>
                <w:rFonts w:asciiTheme="majorHAnsi" w:hAnsiTheme="majorHAnsi"/>
              </w:rPr>
              <w:t xml:space="preserve">trudna sytuacja na rynku pracy. </w:t>
            </w:r>
          </w:p>
        </w:tc>
        <w:tc>
          <w:tcPr>
            <w:tcW w:w="4607" w:type="dxa"/>
            <w:tcBorders>
              <w:top w:val="single" w:sz="4" w:space="0" w:color="000000"/>
              <w:left w:val="single" w:sz="4" w:space="0" w:color="000000"/>
              <w:bottom w:val="single" w:sz="4" w:space="0" w:color="000000"/>
              <w:right w:val="single" w:sz="4" w:space="0" w:color="000000"/>
            </w:tcBorders>
            <w:shd w:val="clear" w:color="auto" w:fill="auto"/>
            <w:hideMark/>
          </w:tcPr>
          <w:p w:rsidR="000F05CC" w:rsidRPr="00F54D42" w:rsidRDefault="000F05CC" w:rsidP="00FC7980">
            <w:pPr>
              <w:numPr>
                <w:ilvl w:val="0"/>
                <w:numId w:val="47"/>
              </w:numPr>
              <w:ind w:hanging="360"/>
              <w:rPr>
                <w:rFonts w:asciiTheme="majorHAnsi" w:hAnsiTheme="majorHAnsi"/>
              </w:rPr>
            </w:pPr>
            <w:r w:rsidRPr="00F54D42">
              <w:rPr>
                <w:rFonts w:asciiTheme="majorHAnsi" w:hAnsiTheme="majorHAnsi"/>
              </w:rPr>
              <w:t xml:space="preserve">niechęć do oferowanej pomocy, </w:t>
            </w:r>
          </w:p>
          <w:p w:rsidR="000F05CC" w:rsidRPr="00F54D42" w:rsidRDefault="000F05CC" w:rsidP="00FC7980">
            <w:pPr>
              <w:numPr>
                <w:ilvl w:val="0"/>
                <w:numId w:val="47"/>
              </w:numPr>
              <w:spacing w:after="2"/>
              <w:ind w:hanging="360"/>
              <w:rPr>
                <w:rFonts w:asciiTheme="majorHAnsi" w:hAnsiTheme="majorHAnsi"/>
              </w:rPr>
            </w:pPr>
            <w:r w:rsidRPr="00F54D42">
              <w:rPr>
                <w:rFonts w:asciiTheme="majorHAnsi" w:hAnsiTheme="majorHAnsi"/>
              </w:rPr>
              <w:t xml:space="preserve">wzrastające wymagania pracodawców wobec kandydatów do pracy, </w:t>
            </w:r>
          </w:p>
          <w:p w:rsidR="000F05CC" w:rsidRPr="00F54D42" w:rsidRDefault="000F05CC" w:rsidP="00FC7980">
            <w:pPr>
              <w:numPr>
                <w:ilvl w:val="0"/>
                <w:numId w:val="47"/>
              </w:numPr>
              <w:ind w:hanging="360"/>
              <w:rPr>
                <w:rFonts w:asciiTheme="majorHAnsi" w:hAnsiTheme="majorHAnsi"/>
              </w:rPr>
            </w:pPr>
            <w:r w:rsidRPr="00F54D42">
              <w:rPr>
                <w:rFonts w:asciiTheme="majorHAnsi" w:hAnsiTheme="majorHAnsi"/>
              </w:rPr>
              <w:t xml:space="preserve">ucieczka od rozwiązań stałych na rzecz powierzchownych tj. zapewnienie noclegu, wyżywienia, </w:t>
            </w:r>
          </w:p>
          <w:p w:rsidR="000F05CC" w:rsidRPr="00F54D42" w:rsidRDefault="000F05CC" w:rsidP="00FC7980">
            <w:pPr>
              <w:numPr>
                <w:ilvl w:val="0"/>
                <w:numId w:val="47"/>
              </w:numPr>
              <w:ind w:hanging="360"/>
              <w:rPr>
                <w:rFonts w:asciiTheme="majorHAnsi" w:hAnsiTheme="majorHAnsi"/>
              </w:rPr>
            </w:pPr>
            <w:r w:rsidRPr="00F54D42">
              <w:rPr>
                <w:rFonts w:asciiTheme="majorHAnsi" w:hAnsiTheme="majorHAnsi"/>
              </w:rPr>
              <w:t xml:space="preserve">rosnąca skala przyczyn powodujących bezdomność (m.in. rozwody, uzależnienia, przemoc  w rodzinie, pobyt w  zakładach karnych i brak możliwości powrotu do rodziny po opuszczenie placówki penitencjarnej ), </w:t>
            </w:r>
          </w:p>
          <w:p w:rsidR="000F05CC" w:rsidRPr="00F54D42" w:rsidRDefault="000F05CC" w:rsidP="00FC7980">
            <w:pPr>
              <w:numPr>
                <w:ilvl w:val="0"/>
                <w:numId w:val="47"/>
              </w:numPr>
              <w:ind w:hanging="360"/>
              <w:rPr>
                <w:rFonts w:asciiTheme="majorHAnsi" w:hAnsiTheme="majorHAnsi"/>
              </w:rPr>
            </w:pPr>
            <w:r w:rsidRPr="00F54D42">
              <w:rPr>
                <w:rFonts w:asciiTheme="majorHAnsi" w:hAnsiTheme="majorHAnsi"/>
              </w:rPr>
              <w:t xml:space="preserve">rosnąca liczba osób bezdomnych  w stosunkowo młodym wieku/obniżający się wiek osób bezdomnych. </w:t>
            </w:r>
          </w:p>
          <w:p w:rsidR="000F05CC" w:rsidRPr="00F54D42" w:rsidRDefault="000F05CC" w:rsidP="003B39FA">
            <w:pPr>
              <w:spacing w:line="256" w:lineRule="auto"/>
              <w:ind w:left="77"/>
              <w:rPr>
                <w:rFonts w:asciiTheme="majorHAnsi" w:hAnsiTheme="majorHAnsi"/>
              </w:rPr>
            </w:pPr>
            <w:r w:rsidRPr="00F54D42">
              <w:rPr>
                <w:rFonts w:asciiTheme="majorHAnsi" w:hAnsiTheme="majorHAnsi"/>
              </w:rPr>
              <w:t xml:space="preserve"> </w:t>
            </w:r>
          </w:p>
        </w:tc>
      </w:tr>
    </w:tbl>
    <w:p w:rsidR="00540E75" w:rsidRPr="00F54D42" w:rsidRDefault="00540E75" w:rsidP="00E67342">
      <w:pPr>
        <w:rPr>
          <w:rFonts w:asciiTheme="majorHAnsi" w:hAnsiTheme="majorHAnsi"/>
        </w:rPr>
      </w:pPr>
    </w:p>
    <w:p w:rsidR="00540E75" w:rsidRPr="00B14854" w:rsidRDefault="00540E75" w:rsidP="00540E75">
      <w:pPr>
        <w:pStyle w:val="Nagwek3"/>
        <w:spacing w:before="0"/>
        <w:rPr>
          <w:b/>
          <w:color w:val="auto"/>
        </w:rPr>
      </w:pPr>
      <w:bookmarkStart w:id="17" w:name="_Toc389745837"/>
      <w:r w:rsidRPr="00B14854">
        <w:rPr>
          <w:b/>
          <w:color w:val="auto"/>
        </w:rPr>
        <w:t>V</w:t>
      </w:r>
      <w:r w:rsidR="00A6508C">
        <w:rPr>
          <w:b/>
          <w:color w:val="auto"/>
        </w:rPr>
        <w:t>.2</w:t>
      </w:r>
      <w:r w:rsidRPr="00B14854">
        <w:rPr>
          <w:b/>
          <w:color w:val="auto"/>
        </w:rPr>
        <w:t>. Bezrobocie</w:t>
      </w:r>
      <w:bookmarkEnd w:id="17"/>
    </w:p>
    <w:p w:rsidR="000035C5" w:rsidRPr="00F54D42" w:rsidRDefault="000035C5" w:rsidP="000035C5">
      <w:pPr>
        <w:rPr>
          <w:rFonts w:asciiTheme="majorHAnsi" w:hAnsiTheme="majorHAnsi"/>
        </w:rPr>
      </w:pPr>
    </w:p>
    <w:p w:rsidR="000035C5" w:rsidRPr="00535B14" w:rsidRDefault="000035C5" w:rsidP="00535B14">
      <w:pPr>
        <w:spacing w:line="360" w:lineRule="auto"/>
        <w:ind w:firstLine="708"/>
        <w:jc w:val="both"/>
        <w:rPr>
          <w:rFonts w:asciiTheme="majorHAnsi" w:hAnsiTheme="majorHAnsi" w:cs="Arial"/>
          <w:sz w:val="24"/>
          <w:szCs w:val="24"/>
        </w:rPr>
      </w:pPr>
      <w:r w:rsidRPr="00535B14">
        <w:rPr>
          <w:rFonts w:asciiTheme="majorHAnsi" w:hAnsiTheme="majorHAnsi" w:cs="Arial"/>
          <w:sz w:val="24"/>
          <w:szCs w:val="24"/>
        </w:rPr>
        <w:t xml:space="preserve">Bezrobocie jest zjawiskiem wielowymiarowym, wywołującym wiele negatywnych skutków społecznych i ekonomicznych. Jednym z najdotkliwszych jest utrata dochodu z pracy, </w:t>
      </w:r>
      <w:r w:rsidRPr="00535B14">
        <w:rPr>
          <w:rFonts w:asciiTheme="majorHAnsi" w:hAnsiTheme="majorHAnsi" w:cs="Arial"/>
          <w:sz w:val="24"/>
          <w:szCs w:val="24"/>
        </w:rPr>
        <w:lastRenderedPageBreak/>
        <w:t xml:space="preserve">która pociąga za sobą obniżenie poziomu bezpieczeństwa socjalnego oraz zagrożenie podstaw egzystencji bezrobotnego i jego rodziny. Brak pracy to nie tylko brak zarobków, brak środków utrzymania, lecz także utrata pozycji zawodowej i społecznej. </w:t>
      </w:r>
    </w:p>
    <w:p w:rsidR="00685273" w:rsidRPr="00535B14" w:rsidRDefault="000035C5" w:rsidP="00535B14">
      <w:pPr>
        <w:spacing w:line="360" w:lineRule="auto"/>
        <w:jc w:val="both"/>
        <w:rPr>
          <w:rFonts w:asciiTheme="majorHAnsi" w:hAnsiTheme="majorHAnsi" w:cs="Arial"/>
          <w:sz w:val="24"/>
          <w:szCs w:val="24"/>
        </w:rPr>
      </w:pPr>
      <w:r w:rsidRPr="00535B14">
        <w:rPr>
          <w:rFonts w:asciiTheme="majorHAnsi" w:hAnsiTheme="majorHAnsi" w:cs="Arial"/>
          <w:sz w:val="24"/>
          <w:szCs w:val="24"/>
        </w:rPr>
        <w:t xml:space="preserve">W tej sytuacji (noszącej znamiona przewlekłego kryzysu) następuje degradacja materialna </w:t>
      </w:r>
      <w:r w:rsidR="004A5EE2">
        <w:rPr>
          <w:rFonts w:asciiTheme="majorHAnsi" w:hAnsiTheme="majorHAnsi" w:cs="Arial"/>
          <w:sz w:val="24"/>
          <w:szCs w:val="24"/>
        </w:rPr>
        <w:br/>
      </w:r>
      <w:r w:rsidRPr="00535B14">
        <w:rPr>
          <w:rFonts w:asciiTheme="majorHAnsi" w:hAnsiTheme="majorHAnsi" w:cs="Arial"/>
          <w:sz w:val="24"/>
          <w:szCs w:val="24"/>
        </w:rPr>
        <w:t>i moralna osób, których to dotyczy. Z tych powodów we współczesnym świecie bezrobocie jest tym rodzajem ryzyka socjalnego, do którego przywiązuje się dużą wagę w polityce społecznej</w:t>
      </w:r>
      <w:r w:rsidR="00780EB5" w:rsidRPr="00535B14">
        <w:rPr>
          <w:rStyle w:val="Odwoanieprzypisudolnego"/>
          <w:rFonts w:asciiTheme="majorHAnsi" w:hAnsiTheme="majorHAnsi" w:cs="Arial"/>
          <w:sz w:val="24"/>
          <w:szCs w:val="24"/>
        </w:rPr>
        <w:footnoteReference w:id="23"/>
      </w:r>
      <w:r w:rsidRPr="00535B14">
        <w:rPr>
          <w:rFonts w:asciiTheme="majorHAnsi" w:hAnsiTheme="majorHAnsi" w:cs="Arial"/>
          <w:sz w:val="24"/>
          <w:szCs w:val="24"/>
        </w:rPr>
        <w:t xml:space="preserve">. </w:t>
      </w:r>
    </w:p>
    <w:p w:rsidR="00780EB5" w:rsidRPr="00F54D42" w:rsidRDefault="00780EB5" w:rsidP="000035C5">
      <w:pPr>
        <w:spacing w:line="360" w:lineRule="auto"/>
        <w:jc w:val="both"/>
        <w:rPr>
          <w:rFonts w:asciiTheme="majorHAnsi" w:hAnsiTheme="majorHAnsi" w:cs="Arial"/>
          <w:i/>
          <w:sz w:val="24"/>
          <w:szCs w:val="24"/>
        </w:rPr>
      </w:pPr>
    </w:p>
    <w:p w:rsidR="000035C5" w:rsidRPr="00BD3B88" w:rsidRDefault="00DA5415" w:rsidP="00BD3B88">
      <w:pPr>
        <w:autoSpaceDE w:val="0"/>
        <w:autoSpaceDN w:val="0"/>
        <w:adjustRightInd w:val="0"/>
        <w:spacing w:line="360" w:lineRule="auto"/>
        <w:jc w:val="both"/>
        <w:rPr>
          <w:rFonts w:asciiTheme="majorHAnsi" w:hAnsiTheme="majorHAnsi" w:cs="DejaVuSerifCondensed-Bold"/>
          <w:b/>
          <w:bCs/>
          <w:color w:val="000000"/>
          <w:sz w:val="20"/>
          <w:szCs w:val="20"/>
        </w:rPr>
      </w:pPr>
      <w:r w:rsidRPr="00BD3B88">
        <w:rPr>
          <w:rFonts w:asciiTheme="majorHAnsi" w:hAnsiTheme="majorHAnsi" w:cs="DejaVuSerifCondensed-Bold"/>
          <w:b/>
          <w:bCs/>
          <w:color w:val="000000"/>
          <w:sz w:val="20"/>
          <w:szCs w:val="20"/>
        </w:rPr>
        <w:t>Tabela 16.  Przyczyny występowania bezrobocia.</w:t>
      </w:r>
    </w:p>
    <w:tbl>
      <w:tblPr>
        <w:tblpPr w:leftFromText="141" w:rightFromText="141" w:vertAnchor="text" w:horzAnchor="margin" w:tblpXSpec="center" w:tblpY="6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145"/>
        <w:gridCol w:w="5165"/>
      </w:tblGrid>
      <w:tr w:rsidR="000035C5" w:rsidRPr="00F54D42" w:rsidTr="003B39FA">
        <w:tc>
          <w:tcPr>
            <w:tcW w:w="9464" w:type="dxa"/>
            <w:gridSpan w:val="3"/>
            <w:shd w:val="clear" w:color="auto" w:fill="auto"/>
          </w:tcPr>
          <w:p w:rsidR="000035C5" w:rsidRPr="00F54D42" w:rsidRDefault="000035C5" w:rsidP="003B39FA">
            <w:pPr>
              <w:spacing w:line="360" w:lineRule="auto"/>
              <w:ind w:left="-426"/>
              <w:jc w:val="center"/>
              <w:rPr>
                <w:rFonts w:asciiTheme="majorHAnsi" w:hAnsiTheme="majorHAnsi" w:cs="Arial"/>
                <w:b/>
              </w:rPr>
            </w:pPr>
            <w:r w:rsidRPr="00F54D42">
              <w:rPr>
                <w:rFonts w:asciiTheme="majorHAnsi" w:hAnsiTheme="majorHAnsi" w:cs="Arial"/>
                <w:b/>
              </w:rPr>
              <w:t>PRZYCZYNY WYSTĘPOWANIA BEZROBOCIA</w:t>
            </w:r>
          </w:p>
        </w:tc>
      </w:tr>
      <w:tr w:rsidR="000035C5" w:rsidRPr="00F54D42" w:rsidTr="003B39FA">
        <w:trPr>
          <w:trHeight w:val="203"/>
        </w:trPr>
        <w:tc>
          <w:tcPr>
            <w:tcW w:w="2154" w:type="dxa"/>
            <w:vMerge w:val="restart"/>
            <w:shd w:val="clear" w:color="auto" w:fill="FFC000"/>
            <w:vAlign w:val="center"/>
          </w:tcPr>
          <w:p w:rsidR="000035C5" w:rsidRPr="00F54D42" w:rsidRDefault="000035C5" w:rsidP="003B39FA">
            <w:pPr>
              <w:spacing w:line="360" w:lineRule="auto"/>
              <w:jc w:val="center"/>
              <w:rPr>
                <w:rFonts w:asciiTheme="majorHAnsi" w:hAnsiTheme="majorHAnsi" w:cs="Arial"/>
                <w:b/>
                <w:u w:val="single"/>
              </w:rPr>
            </w:pPr>
            <w:r w:rsidRPr="00F54D42">
              <w:rPr>
                <w:rFonts w:asciiTheme="majorHAnsi" w:hAnsiTheme="majorHAnsi" w:cs="Arial"/>
                <w:b/>
                <w:u w:val="single"/>
              </w:rPr>
              <w:t>Indywidualne</w:t>
            </w:r>
          </w:p>
        </w:tc>
        <w:tc>
          <w:tcPr>
            <w:tcW w:w="2145" w:type="dxa"/>
            <w:shd w:val="clear" w:color="auto" w:fill="FFC000"/>
            <w:vAlign w:val="center"/>
          </w:tcPr>
          <w:p w:rsidR="000035C5" w:rsidRPr="00F54D42" w:rsidRDefault="000035C5" w:rsidP="003B39FA">
            <w:pPr>
              <w:spacing w:line="360" w:lineRule="auto"/>
              <w:jc w:val="center"/>
              <w:rPr>
                <w:rFonts w:asciiTheme="majorHAnsi" w:hAnsiTheme="majorHAnsi" w:cs="Arial"/>
                <w:b/>
              </w:rPr>
            </w:pPr>
            <w:r w:rsidRPr="00F54D42">
              <w:rPr>
                <w:rFonts w:asciiTheme="majorHAnsi" w:hAnsiTheme="majorHAnsi" w:cs="Arial"/>
                <w:b/>
              </w:rPr>
              <w:t>Preferencje</w:t>
            </w:r>
          </w:p>
        </w:tc>
        <w:tc>
          <w:tcPr>
            <w:tcW w:w="5165" w:type="dxa"/>
            <w:shd w:val="clear" w:color="auto" w:fill="auto"/>
          </w:tcPr>
          <w:p w:rsidR="000035C5" w:rsidRPr="00F54D42" w:rsidRDefault="000035C5" w:rsidP="003B39FA">
            <w:pPr>
              <w:jc w:val="both"/>
              <w:rPr>
                <w:rFonts w:asciiTheme="majorHAnsi" w:hAnsiTheme="majorHAnsi" w:cs="Arial"/>
              </w:rPr>
            </w:pPr>
            <w:r w:rsidRPr="00F54D42">
              <w:rPr>
                <w:rFonts w:asciiTheme="majorHAnsi" w:hAnsiTheme="majorHAnsi" w:cs="Arial"/>
              </w:rPr>
              <w:t xml:space="preserve">Brak zatrudnienia może być związany np. z chęcią znalezienia lepiej płatnej pracy, miejsca pracy położonego bliżej miejsca zamieszkania, lub brakiem ofert spełniających oczekiwania pod względem rodzaju pracy czy formy zatrudnienia. Preferencje jednostki mogą ulec zmianie na skutek wpływu czynników instytucjonalnych. Przykładem mogą być osoby, które byłyby skłonne podjąć zatrudnienie , jednak zniechęca je do tego relatywnie wysoki poziom dochodu otrzymywanego z pomocy społecznej. </w:t>
            </w:r>
          </w:p>
          <w:p w:rsidR="000035C5" w:rsidRPr="00F54D42" w:rsidRDefault="000035C5" w:rsidP="003B39FA">
            <w:pPr>
              <w:jc w:val="both"/>
              <w:rPr>
                <w:rFonts w:asciiTheme="majorHAnsi" w:hAnsiTheme="majorHAnsi" w:cs="Arial"/>
                <w:b/>
              </w:rPr>
            </w:pPr>
          </w:p>
        </w:tc>
      </w:tr>
      <w:tr w:rsidR="000035C5" w:rsidRPr="00F54D42" w:rsidTr="003B39FA">
        <w:trPr>
          <w:trHeight w:val="202"/>
        </w:trPr>
        <w:tc>
          <w:tcPr>
            <w:tcW w:w="2154" w:type="dxa"/>
            <w:vMerge/>
            <w:shd w:val="clear" w:color="auto" w:fill="FFC000"/>
            <w:vAlign w:val="center"/>
          </w:tcPr>
          <w:p w:rsidR="000035C5" w:rsidRPr="00F54D42" w:rsidRDefault="000035C5" w:rsidP="003B39FA">
            <w:pPr>
              <w:spacing w:line="360" w:lineRule="auto"/>
              <w:jc w:val="center"/>
              <w:rPr>
                <w:rFonts w:asciiTheme="majorHAnsi" w:hAnsiTheme="majorHAnsi" w:cs="Arial"/>
                <w:b/>
              </w:rPr>
            </w:pPr>
          </w:p>
        </w:tc>
        <w:tc>
          <w:tcPr>
            <w:tcW w:w="2145" w:type="dxa"/>
            <w:tcBorders>
              <w:bottom w:val="single" w:sz="4" w:space="0" w:color="auto"/>
            </w:tcBorders>
            <w:shd w:val="clear" w:color="auto" w:fill="FFC000"/>
            <w:vAlign w:val="center"/>
          </w:tcPr>
          <w:p w:rsidR="000035C5" w:rsidRPr="00F54D42" w:rsidRDefault="000035C5" w:rsidP="003B39FA">
            <w:pPr>
              <w:spacing w:line="360" w:lineRule="auto"/>
              <w:jc w:val="center"/>
              <w:rPr>
                <w:rFonts w:asciiTheme="majorHAnsi" w:hAnsiTheme="majorHAnsi" w:cs="Arial"/>
                <w:b/>
              </w:rPr>
            </w:pPr>
            <w:r w:rsidRPr="00F54D42">
              <w:rPr>
                <w:rFonts w:asciiTheme="majorHAnsi" w:hAnsiTheme="majorHAnsi" w:cs="Arial"/>
                <w:b/>
              </w:rPr>
              <w:t>charakterystyka</w:t>
            </w:r>
          </w:p>
        </w:tc>
        <w:tc>
          <w:tcPr>
            <w:tcW w:w="5165" w:type="dxa"/>
            <w:shd w:val="clear" w:color="auto" w:fill="auto"/>
          </w:tcPr>
          <w:p w:rsidR="000035C5" w:rsidRPr="00F54D42" w:rsidRDefault="000035C5" w:rsidP="003B39FA">
            <w:pPr>
              <w:jc w:val="both"/>
              <w:rPr>
                <w:rFonts w:asciiTheme="majorHAnsi" w:hAnsiTheme="majorHAnsi" w:cs="Arial"/>
              </w:rPr>
            </w:pPr>
            <w:r w:rsidRPr="00F54D42">
              <w:rPr>
                <w:rFonts w:asciiTheme="majorHAnsi" w:hAnsiTheme="majorHAnsi" w:cs="Arial"/>
              </w:rPr>
              <w:t xml:space="preserve">Czynnik , od którego zależeć będzie prawdopodobieństwo znalezienia się w grupie osób bezrobotnych. Prawdopodobieństwo to jest tym wyższe, im niższy poziom wykształcenia , czy sprawności fizycznej. Bardzo istotnym czynnikiem jest także kierunek wykształcenia oraz dodatkowe umiejętności, niekoniecznie uzyskane w ramach formalnej edukacji ( np. zdolności interpersonalne czy adaptacyjność) . </w:t>
            </w:r>
          </w:p>
        </w:tc>
      </w:tr>
      <w:tr w:rsidR="000035C5" w:rsidRPr="00F54D42" w:rsidTr="003B39FA">
        <w:trPr>
          <w:trHeight w:val="203"/>
        </w:trPr>
        <w:tc>
          <w:tcPr>
            <w:tcW w:w="2154" w:type="dxa"/>
            <w:vMerge w:val="restart"/>
            <w:shd w:val="clear" w:color="auto" w:fill="F2DBDB"/>
            <w:vAlign w:val="center"/>
          </w:tcPr>
          <w:p w:rsidR="000035C5" w:rsidRPr="00F54D42" w:rsidRDefault="000035C5" w:rsidP="003B39FA">
            <w:pPr>
              <w:jc w:val="center"/>
              <w:rPr>
                <w:rFonts w:asciiTheme="majorHAnsi" w:hAnsiTheme="majorHAnsi" w:cs="Arial"/>
                <w:b/>
              </w:rPr>
            </w:pPr>
            <w:r w:rsidRPr="00F54D42">
              <w:rPr>
                <w:rFonts w:asciiTheme="majorHAnsi" w:hAnsiTheme="majorHAnsi" w:cs="Arial"/>
                <w:b/>
                <w:u w:val="single"/>
              </w:rPr>
              <w:t xml:space="preserve">Koniunkturalne </w:t>
            </w:r>
            <w:r w:rsidRPr="00F54D42">
              <w:rPr>
                <w:rFonts w:asciiTheme="majorHAnsi" w:hAnsiTheme="majorHAnsi" w:cs="Arial"/>
                <w:b/>
              </w:rPr>
              <w:t xml:space="preserve">– czynniki bezpośrednio wpływające na wielkość zapotrzebowania na pracowników , zgłaszanego przez pracodawców. Wynika to głównie ze spadku siły nabywczej </w:t>
            </w:r>
            <w:r w:rsidRPr="00F54D42">
              <w:rPr>
                <w:rFonts w:asciiTheme="majorHAnsi" w:hAnsiTheme="majorHAnsi" w:cs="Arial"/>
                <w:b/>
              </w:rPr>
              <w:lastRenderedPageBreak/>
              <w:t>ludności, czyli zmniejszenia popytu na produkcję i usługi. Są to czynniki niezależne od pracowników, którzy mogą jedynie obserwować efekty zmian koniunktury.</w:t>
            </w:r>
          </w:p>
        </w:tc>
        <w:tc>
          <w:tcPr>
            <w:tcW w:w="2145" w:type="dxa"/>
            <w:shd w:val="clear" w:color="auto" w:fill="F2DBDB"/>
            <w:vAlign w:val="center"/>
          </w:tcPr>
          <w:p w:rsidR="000035C5" w:rsidRPr="00F54D42" w:rsidRDefault="000035C5" w:rsidP="003B39FA">
            <w:pPr>
              <w:spacing w:line="360" w:lineRule="auto"/>
              <w:jc w:val="center"/>
              <w:rPr>
                <w:rFonts w:asciiTheme="majorHAnsi" w:hAnsiTheme="majorHAnsi" w:cs="Arial"/>
                <w:b/>
              </w:rPr>
            </w:pPr>
            <w:r w:rsidRPr="00F54D42">
              <w:rPr>
                <w:rFonts w:asciiTheme="majorHAnsi" w:hAnsiTheme="majorHAnsi" w:cs="Arial"/>
                <w:b/>
              </w:rPr>
              <w:lastRenderedPageBreak/>
              <w:t>Globalne</w:t>
            </w:r>
          </w:p>
        </w:tc>
        <w:tc>
          <w:tcPr>
            <w:tcW w:w="5165" w:type="dxa"/>
            <w:shd w:val="clear" w:color="auto" w:fill="auto"/>
          </w:tcPr>
          <w:p w:rsidR="000035C5" w:rsidRPr="00F54D42" w:rsidRDefault="000035C5" w:rsidP="003B39FA">
            <w:pPr>
              <w:jc w:val="both"/>
              <w:rPr>
                <w:rFonts w:asciiTheme="majorHAnsi" w:hAnsiTheme="majorHAnsi" w:cs="Arial"/>
              </w:rPr>
            </w:pPr>
            <w:r w:rsidRPr="00F54D42">
              <w:rPr>
                <w:rFonts w:asciiTheme="majorHAnsi" w:hAnsiTheme="majorHAnsi" w:cs="Arial"/>
              </w:rPr>
              <w:t>Globalne spowolnienie gospodarcze spowoduje wzrost bezrobocia w całej gospodarce, niezależnie od regionu czy sekcji gospodarki ( bezrobocie wzrośnie bardziej w jednych regionach, niż w innych, inny będzie też wpływ kryzysu w zależności od profilu działalności przedsiębiorstw czy sektora).</w:t>
            </w:r>
          </w:p>
        </w:tc>
      </w:tr>
      <w:tr w:rsidR="000035C5" w:rsidRPr="00F54D42" w:rsidTr="003B39FA">
        <w:trPr>
          <w:trHeight w:val="202"/>
        </w:trPr>
        <w:tc>
          <w:tcPr>
            <w:tcW w:w="2154" w:type="dxa"/>
            <w:vMerge/>
            <w:shd w:val="clear" w:color="auto" w:fill="F2DBDB"/>
            <w:vAlign w:val="center"/>
          </w:tcPr>
          <w:p w:rsidR="000035C5" w:rsidRPr="00F54D42" w:rsidRDefault="000035C5" w:rsidP="003B39FA">
            <w:pPr>
              <w:spacing w:line="360" w:lineRule="auto"/>
              <w:jc w:val="center"/>
              <w:rPr>
                <w:rFonts w:asciiTheme="majorHAnsi" w:hAnsiTheme="majorHAnsi" w:cs="Arial"/>
                <w:b/>
              </w:rPr>
            </w:pPr>
          </w:p>
        </w:tc>
        <w:tc>
          <w:tcPr>
            <w:tcW w:w="2145" w:type="dxa"/>
            <w:shd w:val="clear" w:color="auto" w:fill="F2DBDB"/>
            <w:vAlign w:val="center"/>
          </w:tcPr>
          <w:p w:rsidR="000035C5" w:rsidRPr="00F54D42" w:rsidRDefault="000035C5" w:rsidP="003B39FA">
            <w:pPr>
              <w:spacing w:line="360" w:lineRule="auto"/>
              <w:jc w:val="center"/>
              <w:rPr>
                <w:rFonts w:asciiTheme="majorHAnsi" w:hAnsiTheme="majorHAnsi" w:cs="Arial"/>
                <w:b/>
              </w:rPr>
            </w:pPr>
            <w:r w:rsidRPr="00F54D42">
              <w:rPr>
                <w:rFonts w:asciiTheme="majorHAnsi" w:hAnsiTheme="majorHAnsi" w:cs="Arial"/>
                <w:b/>
              </w:rPr>
              <w:t>Lokalne</w:t>
            </w:r>
          </w:p>
        </w:tc>
        <w:tc>
          <w:tcPr>
            <w:tcW w:w="5165" w:type="dxa"/>
            <w:shd w:val="clear" w:color="auto" w:fill="auto"/>
          </w:tcPr>
          <w:p w:rsidR="000035C5" w:rsidRPr="00F54D42" w:rsidRDefault="000035C5" w:rsidP="003B39FA">
            <w:pPr>
              <w:jc w:val="both"/>
              <w:rPr>
                <w:rFonts w:asciiTheme="majorHAnsi" w:hAnsiTheme="majorHAnsi" w:cs="Arial"/>
              </w:rPr>
            </w:pPr>
            <w:r w:rsidRPr="00F54D42">
              <w:rPr>
                <w:rFonts w:asciiTheme="majorHAnsi" w:hAnsiTheme="majorHAnsi" w:cs="Arial"/>
              </w:rPr>
              <w:t xml:space="preserve">Załamanie koniunktury w ujęciu lokalnym spowodowane upadkiem jakiegoś dużego zakładu pracy. Do koniunkturalnych przyczyn bezrobocia można zaliczyć także wprowadzenie nowych technologii, które zastępują pracę ludzką podnosząc jednocześnie </w:t>
            </w:r>
            <w:r w:rsidRPr="00F54D42">
              <w:rPr>
                <w:rFonts w:asciiTheme="majorHAnsi" w:hAnsiTheme="majorHAnsi" w:cs="Arial"/>
              </w:rPr>
              <w:lastRenderedPageBreak/>
              <w:t xml:space="preserve">wydajność pracy, co przy wysokich płacach opłaca się przedsiębiorcom. Do tego rodzaju czynników można zaliczyć czynniki demograficzne , czyli liczbę osób wchodzących na rynek pracy i poszukujących zatrudnienia.  </w:t>
            </w:r>
          </w:p>
        </w:tc>
      </w:tr>
      <w:tr w:rsidR="000035C5" w:rsidRPr="00F54D42" w:rsidTr="003B39FA">
        <w:tc>
          <w:tcPr>
            <w:tcW w:w="2154" w:type="dxa"/>
            <w:shd w:val="clear" w:color="auto" w:fill="DBE5F1"/>
            <w:vAlign w:val="center"/>
          </w:tcPr>
          <w:p w:rsidR="000035C5" w:rsidRPr="00F54D42" w:rsidRDefault="000035C5" w:rsidP="003B39FA">
            <w:pPr>
              <w:spacing w:line="360" w:lineRule="auto"/>
              <w:jc w:val="center"/>
              <w:rPr>
                <w:rFonts w:asciiTheme="majorHAnsi" w:hAnsiTheme="majorHAnsi" w:cs="Arial"/>
                <w:b/>
                <w:u w:val="single"/>
              </w:rPr>
            </w:pPr>
            <w:r w:rsidRPr="00F54D42">
              <w:rPr>
                <w:rFonts w:asciiTheme="majorHAnsi" w:hAnsiTheme="majorHAnsi" w:cs="Arial"/>
                <w:b/>
                <w:u w:val="single"/>
              </w:rPr>
              <w:lastRenderedPageBreak/>
              <w:t>Instytucjonalne</w:t>
            </w:r>
          </w:p>
        </w:tc>
        <w:tc>
          <w:tcPr>
            <w:tcW w:w="7310" w:type="dxa"/>
            <w:gridSpan w:val="2"/>
            <w:shd w:val="clear" w:color="auto" w:fill="auto"/>
          </w:tcPr>
          <w:p w:rsidR="000035C5" w:rsidRPr="00F54D42" w:rsidRDefault="000035C5" w:rsidP="003B39FA">
            <w:pPr>
              <w:jc w:val="both"/>
              <w:rPr>
                <w:rFonts w:asciiTheme="majorHAnsi" w:hAnsiTheme="majorHAnsi" w:cs="Arial"/>
              </w:rPr>
            </w:pPr>
            <w:r w:rsidRPr="00F54D42">
              <w:rPr>
                <w:rFonts w:asciiTheme="majorHAnsi" w:hAnsiTheme="majorHAnsi" w:cs="Arial"/>
              </w:rPr>
              <w:t xml:space="preserve">Zalicza się do nich: </w:t>
            </w:r>
          </w:p>
          <w:p w:rsidR="000035C5" w:rsidRPr="00F54D42" w:rsidRDefault="000035C5" w:rsidP="003B39FA">
            <w:pPr>
              <w:jc w:val="both"/>
              <w:rPr>
                <w:rFonts w:asciiTheme="majorHAnsi" w:hAnsiTheme="majorHAnsi" w:cs="Arial"/>
                <w:b/>
              </w:rPr>
            </w:pPr>
            <w:r w:rsidRPr="00F54D42">
              <w:rPr>
                <w:rFonts w:asciiTheme="majorHAnsi" w:hAnsiTheme="majorHAnsi" w:cs="Arial"/>
                <w:b/>
                <w:u w:val="single"/>
              </w:rPr>
              <w:t>Mechanizm płacy minimalnej</w:t>
            </w:r>
            <w:r w:rsidRPr="00F54D42">
              <w:rPr>
                <w:rFonts w:asciiTheme="majorHAnsi" w:hAnsiTheme="majorHAnsi" w:cs="Arial"/>
                <w:b/>
              </w:rPr>
              <w:t xml:space="preserve"> – </w:t>
            </w:r>
            <w:r w:rsidRPr="00F54D42">
              <w:rPr>
                <w:rFonts w:asciiTheme="majorHAnsi" w:hAnsiTheme="majorHAnsi" w:cs="Arial"/>
              </w:rPr>
              <w:t>będzie przyczyniać się do wzrostu bezrobocia w regionach, gdzie poziom płacy rynkowej jest poniżej tego wyznaczonego przez płacę minimalną.  Pracodawcy , którzy zmuszeni zostaną do podwyższenia płacy ograniczać zarazem będą zatrudnienie w celu redukcji kosztów.</w:t>
            </w:r>
            <w:r w:rsidRPr="00F54D42">
              <w:rPr>
                <w:rFonts w:asciiTheme="majorHAnsi" w:hAnsiTheme="majorHAnsi" w:cs="Arial"/>
                <w:b/>
              </w:rPr>
              <w:t xml:space="preserve"> </w:t>
            </w:r>
          </w:p>
          <w:p w:rsidR="000035C5" w:rsidRPr="00F54D42" w:rsidRDefault="000035C5" w:rsidP="003B39FA">
            <w:pPr>
              <w:jc w:val="both"/>
              <w:rPr>
                <w:rFonts w:asciiTheme="majorHAnsi" w:hAnsiTheme="majorHAnsi" w:cs="Arial"/>
                <w:u w:val="single"/>
              </w:rPr>
            </w:pPr>
            <w:r w:rsidRPr="00F54D42">
              <w:rPr>
                <w:rFonts w:asciiTheme="majorHAnsi" w:hAnsiTheme="majorHAnsi" w:cs="Arial"/>
                <w:b/>
                <w:u w:val="single"/>
              </w:rPr>
              <w:t>Klin podatkowy</w:t>
            </w:r>
            <w:r w:rsidRPr="00F54D42">
              <w:rPr>
                <w:rFonts w:asciiTheme="majorHAnsi" w:hAnsiTheme="majorHAnsi" w:cs="Arial"/>
                <w:u w:val="single"/>
              </w:rPr>
              <w:t xml:space="preserve"> – </w:t>
            </w:r>
            <w:r w:rsidRPr="00F54D42">
              <w:rPr>
                <w:rFonts w:asciiTheme="majorHAnsi" w:hAnsiTheme="majorHAnsi" w:cs="Arial"/>
              </w:rPr>
              <w:t xml:space="preserve">wysoki pozom obciążeń związanych z zatrudnianiem pracownika, który nałożony jest na pracodawcę. Niższe podatki i składki powinny tutaj spowodować spadek płacy brutto i zarazem wzrost zatrudnienia. Z kolei część klina podatkowego , która nałożona jest na pracownika może zwiększyć bezrobocie, poprzez zniechęcenie tego pracownika do podjęcia zatrudnienia ze względu na niski poziom płacy netto. </w:t>
            </w:r>
          </w:p>
          <w:p w:rsidR="000035C5" w:rsidRPr="00F54D42" w:rsidRDefault="000035C5" w:rsidP="003B39FA">
            <w:pPr>
              <w:jc w:val="both"/>
              <w:rPr>
                <w:rFonts w:asciiTheme="majorHAnsi" w:hAnsiTheme="majorHAnsi" w:cs="Arial"/>
              </w:rPr>
            </w:pPr>
            <w:r w:rsidRPr="00F54D42">
              <w:rPr>
                <w:rFonts w:asciiTheme="majorHAnsi" w:hAnsiTheme="majorHAnsi" w:cs="Arial"/>
                <w:b/>
                <w:u w:val="single"/>
              </w:rPr>
              <w:t>System pomocy osobom bezrobotnym</w:t>
            </w:r>
            <w:r w:rsidRPr="00F54D42">
              <w:rPr>
                <w:rFonts w:asciiTheme="majorHAnsi" w:hAnsiTheme="majorHAnsi" w:cs="Arial"/>
                <w:b/>
              </w:rPr>
              <w:t xml:space="preserve"> – </w:t>
            </w:r>
            <w:r w:rsidRPr="00F54D42">
              <w:rPr>
                <w:rFonts w:asciiTheme="majorHAnsi" w:hAnsiTheme="majorHAnsi" w:cs="Arial"/>
              </w:rPr>
              <w:t>w przypadku niewłaściwie zaprojektowanego , paradoksalnie może przyczyniać się do wzrostu bezrobocia , przynajmniej tego rejestrowanego. Sytuacja taka ma miejsce w Polsce , gdzie przepisy dotyczące np. objęcia osób zarejestrowanych jako bezrobotne ubezpieczeniem zdrowotnym prowadzą do wzrostu ich liczby. Znaczna część zarejestrowanych nie spełnia jednocześnie ekonomicznej definicji bezrobotnego pracując w szarej strefie lub nie będąc w rzeczywistości zainteresowana podjęciem pracy.</w:t>
            </w:r>
          </w:p>
          <w:p w:rsidR="000035C5" w:rsidRPr="00F54D42" w:rsidRDefault="000035C5" w:rsidP="003B39FA">
            <w:pPr>
              <w:jc w:val="both"/>
              <w:rPr>
                <w:rFonts w:asciiTheme="majorHAnsi" w:hAnsiTheme="majorHAnsi" w:cs="Arial"/>
                <w:b/>
              </w:rPr>
            </w:pPr>
            <w:r w:rsidRPr="00F54D42">
              <w:rPr>
                <w:rFonts w:asciiTheme="majorHAnsi" w:hAnsiTheme="majorHAnsi" w:cs="Arial"/>
                <w:b/>
                <w:u w:val="single"/>
              </w:rPr>
              <w:t>Działalność związków zawodowych</w:t>
            </w:r>
            <w:r w:rsidRPr="00F54D42">
              <w:rPr>
                <w:rFonts w:asciiTheme="majorHAnsi" w:hAnsiTheme="majorHAnsi" w:cs="Arial"/>
              </w:rPr>
              <w:t xml:space="preserve"> – Z założenia związki zawodowe zainteresowane są przede wszystkim sytuacją swoich członków, zatrudnionych w danym zakładzie pracy. Jeżeli zatem presja związków spowoduje podwyższenie płac w przedsiębiorstwie powyżej poziomu rynkowego, to w tym przypadku również racjonalnie postępujące firmy zdecydują się nie zwiększać lub ograniczać zatrudnienie, powodując w ten sposób wzrost bezrobocia. </w:t>
            </w:r>
          </w:p>
        </w:tc>
      </w:tr>
    </w:tbl>
    <w:p w:rsidR="000035C5" w:rsidRPr="00F54D42" w:rsidRDefault="000035C5" w:rsidP="00BD3B88">
      <w:pPr>
        <w:jc w:val="both"/>
        <w:rPr>
          <w:rFonts w:asciiTheme="majorHAnsi" w:hAnsiTheme="majorHAnsi" w:cs="Arial"/>
          <w:i/>
          <w:sz w:val="20"/>
          <w:szCs w:val="20"/>
        </w:rPr>
      </w:pPr>
      <w:r w:rsidRPr="00F54D42">
        <w:rPr>
          <w:rFonts w:asciiTheme="majorHAnsi" w:hAnsiTheme="majorHAnsi" w:cs="Arial"/>
          <w:i/>
          <w:sz w:val="20"/>
          <w:szCs w:val="20"/>
        </w:rPr>
        <w:t>Opracowanie na podstawie „Bezrobocie – między diagnozą a działaniem Seria poświęcona klientom pomocy społecznej.  Poradnik dla pracowników służb społecznych”. Łukasz Arendt, Agnieszka Hryniewicka, Iwona Kukulak-Dolata, Bartłomiej Rokicki.</w:t>
      </w:r>
    </w:p>
    <w:p w:rsidR="00540E75" w:rsidRPr="00685273" w:rsidRDefault="00540E75" w:rsidP="00E67342">
      <w:pPr>
        <w:rPr>
          <w:rFonts w:asciiTheme="majorHAnsi" w:hAnsiTheme="majorHAnsi"/>
          <w:i/>
          <w:sz w:val="20"/>
          <w:szCs w:val="20"/>
        </w:rPr>
      </w:pPr>
    </w:p>
    <w:p w:rsidR="000035C5" w:rsidRPr="00BD3B88" w:rsidRDefault="006C0FE4" w:rsidP="00BD3B88">
      <w:pPr>
        <w:autoSpaceDE w:val="0"/>
        <w:autoSpaceDN w:val="0"/>
        <w:adjustRightInd w:val="0"/>
        <w:spacing w:line="360" w:lineRule="auto"/>
        <w:jc w:val="both"/>
        <w:rPr>
          <w:rFonts w:asciiTheme="majorHAnsi" w:hAnsiTheme="majorHAnsi" w:cs="Arial"/>
          <w:b/>
          <w:sz w:val="20"/>
          <w:szCs w:val="20"/>
        </w:rPr>
      </w:pPr>
      <w:r w:rsidRPr="00BD3B88">
        <w:rPr>
          <w:rFonts w:asciiTheme="majorHAnsi" w:hAnsiTheme="majorHAnsi" w:cs="Arial"/>
          <w:b/>
          <w:sz w:val="20"/>
          <w:szCs w:val="20"/>
        </w:rPr>
        <w:t xml:space="preserve">Tabela 17. </w:t>
      </w:r>
      <w:r w:rsidR="000035C5" w:rsidRPr="00BD3B88">
        <w:rPr>
          <w:rFonts w:asciiTheme="majorHAnsi" w:hAnsiTheme="majorHAnsi" w:cs="Arial"/>
          <w:b/>
          <w:sz w:val="20"/>
          <w:szCs w:val="20"/>
        </w:rPr>
        <w:t>Wymiary i koszty bezrobocia</w:t>
      </w:r>
      <w:r w:rsidRPr="00BD3B88">
        <w:rPr>
          <w:rFonts w:asciiTheme="majorHAnsi" w:hAnsiTheme="majorHAnsi" w:cs="Arial"/>
          <w:b/>
          <w:sz w:val="20"/>
          <w:szCs w:val="20"/>
        </w:rPr>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489"/>
        <w:gridCol w:w="1653"/>
        <w:gridCol w:w="1725"/>
        <w:gridCol w:w="1809"/>
      </w:tblGrid>
      <w:tr w:rsidR="000035C5" w:rsidRPr="00F54D42" w:rsidTr="000035C5">
        <w:tc>
          <w:tcPr>
            <w:tcW w:w="1964" w:type="dxa"/>
            <w:shd w:val="clear" w:color="auto" w:fill="FDE9D9"/>
          </w:tcPr>
          <w:p w:rsidR="000035C5" w:rsidRPr="00F54D42" w:rsidRDefault="000035C5" w:rsidP="003B39FA">
            <w:pPr>
              <w:rPr>
                <w:rFonts w:asciiTheme="majorHAnsi" w:hAnsiTheme="majorHAnsi"/>
                <w:b/>
              </w:rPr>
            </w:pPr>
            <w:r w:rsidRPr="00F54D42">
              <w:rPr>
                <w:rFonts w:asciiTheme="majorHAnsi" w:hAnsiTheme="majorHAnsi"/>
                <w:b/>
              </w:rPr>
              <w:t>Rodzaj kosztów/wymiary</w:t>
            </w:r>
          </w:p>
        </w:tc>
        <w:tc>
          <w:tcPr>
            <w:tcW w:w="2489" w:type="dxa"/>
            <w:shd w:val="clear" w:color="auto" w:fill="FDE9D9"/>
            <w:vAlign w:val="center"/>
          </w:tcPr>
          <w:p w:rsidR="000035C5" w:rsidRPr="00F54D42" w:rsidRDefault="000035C5" w:rsidP="003B39FA">
            <w:pPr>
              <w:jc w:val="center"/>
              <w:rPr>
                <w:rFonts w:asciiTheme="majorHAnsi" w:hAnsiTheme="majorHAnsi"/>
                <w:b/>
              </w:rPr>
            </w:pPr>
            <w:r w:rsidRPr="00F54D42">
              <w:rPr>
                <w:rFonts w:asciiTheme="majorHAnsi" w:hAnsiTheme="majorHAnsi"/>
                <w:b/>
              </w:rPr>
              <w:t>Indywidualny</w:t>
            </w:r>
          </w:p>
        </w:tc>
        <w:tc>
          <w:tcPr>
            <w:tcW w:w="1653" w:type="dxa"/>
            <w:shd w:val="clear" w:color="auto" w:fill="FDE9D9"/>
            <w:vAlign w:val="center"/>
          </w:tcPr>
          <w:p w:rsidR="000035C5" w:rsidRPr="00F54D42" w:rsidRDefault="000035C5" w:rsidP="003B39FA">
            <w:pPr>
              <w:jc w:val="center"/>
              <w:rPr>
                <w:rFonts w:asciiTheme="majorHAnsi" w:hAnsiTheme="majorHAnsi"/>
                <w:b/>
              </w:rPr>
            </w:pPr>
            <w:r w:rsidRPr="00F54D42">
              <w:rPr>
                <w:rFonts w:asciiTheme="majorHAnsi" w:hAnsiTheme="majorHAnsi"/>
                <w:b/>
              </w:rPr>
              <w:t>Rodzinny</w:t>
            </w:r>
          </w:p>
        </w:tc>
        <w:tc>
          <w:tcPr>
            <w:tcW w:w="1725" w:type="dxa"/>
            <w:shd w:val="clear" w:color="auto" w:fill="FDE9D9"/>
            <w:vAlign w:val="center"/>
          </w:tcPr>
          <w:p w:rsidR="000035C5" w:rsidRPr="00F54D42" w:rsidRDefault="000035C5" w:rsidP="003B39FA">
            <w:pPr>
              <w:jc w:val="center"/>
              <w:rPr>
                <w:rFonts w:asciiTheme="majorHAnsi" w:hAnsiTheme="majorHAnsi"/>
                <w:b/>
              </w:rPr>
            </w:pPr>
            <w:r w:rsidRPr="00F54D42">
              <w:rPr>
                <w:rFonts w:asciiTheme="majorHAnsi" w:hAnsiTheme="majorHAnsi"/>
                <w:b/>
              </w:rPr>
              <w:t>Lokalny</w:t>
            </w:r>
          </w:p>
        </w:tc>
        <w:tc>
          <w:tcPr>
            <w:tcW w:w="1809" w:type="dxa"/>
            <w:shd w:val="clear" w:color="auto" w:fill="FDE9D9"/>
            <w:vAlign w:val="center"/>
          </w:tcPr>
          <w:p w:rsidR="000035C5" w:rsidRPr="00F54D42" w:rsidRDefault="000035C5" w:rsidP="003B39FA">
            <w:pPr>
              <w:jc w:val="center"/>
              <w:rPr>
                <w:rFonts w:asciiTheme="majorHAnsi" w:hAnsiTheme="majorHAnsi"/>
                <w:b/>
              </w:rPr>
            </w:pPr>
            <w:r w:rsidRPr="00F54D42">
              <w:rPr>
                <w:rFonts w:asciiTheme="majorHAnsi" w:hAnsiTheme="majorHAnsi"/>
                <w:b/>
              </w:rPr>
              <w:t>Krajowy</w:t>
            </w:r>
          </w:p>
        </w:tc>
      </w:tr>
      <w:tr w:rsidR="000035C5" w:rsidRPr="00F54D42" w:rsidTr="003B39FA">
        <w:tc>
          <w:tcPr>
            <w:tcW w:w="9640" w:type="dxa"/>
            <w:gridSpan w:val="5"/>
            <w:shd w:val="clear" w:color="auto" w:fill="auto"/>
          </w:tcPr>
          <w:p w:rsidR="000035C5" w:rsidRPr="00F54D42" w:rsidRDefault="000035C5" w:rsidP="003B39FA">
            <w:pPr>
              <w:rPr>
                <w:rFonts w:asciiTheme="majorHAnsi" w:hAnsiTheme="majorHAnsi"/>
                <w:sz w:val="20"/>
                <w:szCs w:val="20"/>
              </w:rPr>
            </w:pPr>
          </w:p>
        </w:tc>
      </w:tr>
      <w:tr w:rsidR="000035C5" w:rsidRPr="00F54D42" w:rsidTr="000035C5">
        <w:tc>
          <w:tcPr>
            <w:tcW w:w="1964" w:type="dxa"/>
            <w:shd w:val="clear" w:color="auto" w:fill="FDE9D9"/>
            <w:vAlign w:val="center"/>
          </w:tcPr>
          <w:p w:rsidR="000035C5" w:rsidRPr="00F54D42" w:rsidRDefault="000035C5" w:rsidP="003B39FA">
            <w:pPr>
              <w:jc w:val="center"/>
              <w:rPr>
                <w:rFonts w:asciiTheme="majorHAnsi" w:hAnsiTheme="majorHAnsi"/>
                <w:b/>
              </w:rPr>
            </w:pPr>
            <w:r w:rsidRPr="00F54D42">
              <w:rPr>
                <w:rFonts w:asciiTheme="majorHAnsi" w:hAnsiTheme="majorHAnsi"/>
                <w:b/>
              </w:rPr>
              <w:t>Ekonomiczne</w:t>
            </w:r>
          </w:p>
        </w:tc>
        <w:tc>
          <w:tcPr>
            <w:tcW w:w="2489"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 xml:space="preserve">Utrata dochodów, obniżenie standardu życia. Dobrobyt nie ogranicza się tutaj do kwestii czysto ekonomicznych, ale również do tych związanych ze sferą psychiczną. </w:t>
            </w:r>
          </w:p>
        </w:tc>
        <w:tc>
          <w:tcPr>
            <w:tcW w:w="1653"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 xml:space="preserve">Spadek dochodów w gospodarstwie domowym. </w:t>
            </w:r>
          </w:p>
        </w:tc>
        <w:tc>
          <w:tcPr>
            <w:tcW w:w="1725"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Spadek popytu i spowolnienie tempa wzrostu gospodarczego.</w:t>
            </w:r>
          </w:p>
        </w:tc>
        <w:tc>
          <w:tcPr>
            <w:tcW w:w="1809"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 xml:space="preserve">Spadek wpływów do budżetu państwa – bezrobotni nie płacą podatków dochodowych, składek na ubezpieczenie społeczne. </w:t>
            </w:r>
            <w:r w:rsidRPr="00F54D42">
              <w:rPr>
                <w:rFonts w:asciiTheme="majorHAnsi" w:hAnsiTheme="majorHAnsi"/>
              </w:rPr>
              <w:lastRenderedPageBreak/>
              <w:t xml:space="preserve">Wzrost wydatków z budżetu m.in. na zasiłki, programy przeciwdziałania bezrobociu. </w:t>
            </w:r>
          </w:p>
        </w:tc>
      </w:tr>
      <w:tr w:rsidR="000035C5" w:rsidRPr="00F54D42" w:rsidTr="000035C5">
        <w:tc>
          <w:tcPr>
            <w:tcW w:w="1964" w:type="dxa"/>
            <w:shd w:val="clear" w:color="auto" w:fill="FDE9D9"/>
            <w:vAlign w:val="center"/>
          </w:tcPr>
          <w:p w:rsidR="000035C5" w:rsidRPr="00F54D42" w:rsidRDefault="000035C5" w:rsidP="003B39FA">
            <w:pPr>
              <w:jc w:val="center"/>
              <w:rPr>
                <w:rFonts w:asciiTheme="majorHAnsi" w:hAnsiTheme="majorHAnsi"/>
                <w:b/>
              </w:rPr>
            </w:pPr>
            <w:r w:rsidRPr="00F54D42">
              <w:rPr>
                <w:rFonts w:asciiTheme="majorHAnsi" w:hAnsiTheme="majorHAnsi"/>
                <w:b/>
              </w:rPr>
              <w:lastRenderedPageBreak/>
              <w:t>Społeczne</w:t>
            </w:r>
          </w:p>
        </w:tc>
        <w:tc>
          <w:tcPr>
            <w:tcW w:w="2489"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Obniżenie statusu społecznego; unikanie kontaktów społecznych ; izolacja społeczna;</w:t>
            </w:r>
          </w:p>
        </w:tc>
        <w:tc>
          <w:tcPr>
            <w:tcW w:w="1653"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Zagrożenie wystąpienia problemów tj. przemocy, rozwodu, uzależnień, przestępczości. Zagrożenie wykluczeniem społeczny. Przekazywanie negatywnych wzorców, postaw w stosunku do podejmowania zatrudnienia.</w:t>
            </w:r>
          </w:p>
        </w:tc>
        <w:tc>
          <w:tcPr>
            <w:tcW w:w="1725"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Odpływ siły roboczej z lokalnego rynku pracy;</w:t>
            </w:r>
          </w:p>
        </w:tc>
        <w:tc>
          <w:tcPr>
            <w:tcW w:w="1809"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Wzrost poziomu biedy w społeczeństwie ; Niewykorzystany potencjał ludzkiej pracy; Poczucie zagrożenia bezrobociem ludzi zatrudnionych; Migracje zagraniczne.</w:t>
            </w:r>
          </w:p>
        </w:tc>
      </w:tr>
      <w:tr w:rsidR="000035C5" w:rsidRPr="00F54D42" w:rsidTr="000035C5">
        <w:tc>
          <w:tcPr>
            <w:tcW w:w="1964" w:type="dxa"/>
            <w:shd w:val="clear" w:color="auto" w:fill="FDE9D9"/>
            <w:vAlign w:val="center"/>
          </w:tcPr>
          <w:p w:rsidR="000035C5" w:rsidRPr="00F54D42" w:rsidRDefault="000035C5" w:rsidP="003B39FA">
            <w:pPr>
              <w:jc w:val="center"/>
              <w:rPr>
                <w:rFonts w:asciiTheme="majorHAnsi" w:hAnsiTheme="majorHAnsi"/>
                <w:b/>
              </w:rPr>
            </w:pPr>
            <w:r w:rsidRPr="00F54D42">
              <w:rPr>
                <w:rFonts w:asciiTheme="majorHAnsi" w:hAnsiTheme="majorHAnsi"/>
                <w:b/>
              </w:rPr>
              <w:t>Psychologiczne</w:t>
            </w:r>
          </w:p>
        </w:tc>
        <w:tc>
          <w:tcPr>
            <w:tcW w:w="2489"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Obniżenie samooceny; Frustracja; Depresja; problemy z zagospodarowaniem czasu wolnego;</w:t>
            </w:r>
          </w:p>
        </w:tc>
        <w:tc>
          <w:tcPr>
            <w:tcW w:w="1653"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Wystąpienie dysfunkcji w życiu rodzinnym;</w:t>
            </w:r>
          </w:p>
        </w:tc>
        <w:tc>
          <w:tcPr>
            <w:tcW w:w="1725"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w:t>
            </w:r>
          </w:p>
        </w:tc>
        <w:tc>
          <w:tcPr>
            <w:tcW w:w="1809"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w:t>
            </w:r>
          </w:p>
        </w:tc>
      </w:tr>
      <w:tr w:rsidR="000035C5" w:rsidRPr="00F54D42" w:rsidTr="000035C5">
        <w:tc>
          <w:tcPr>
            <w:tcW w:w="1964" w:type="dxa"/>
            <w:shd w:val="clear" w:color="auto" w:fill="FDE9D9"/>
            <w:vAlign w:val="center"/>
          </w:tcPr>
          <w:p w:rsidR="000035C5" w:rsidRPr="00F54D42" w:rsidRDefault="000035C5" w:rsidP="003B39FA">
            <w:pPr>
              <w:jc w:val="center"/>
              <w:rPr>
                <w:rFonts w:asciiTheme="majorHAnsi" w:hAnsiTheme="majorHAnsi"/>
                <w:b/>
              </w:rPr>
            </w:pPr>
            <w:r w:rsidRPr="00F54D42">
              <w:rPr>
                <w:rFonts w:asciiTheme="majorHAnsi" w:hAnsiTheme="majorHAnsi"/>
                <w:b/>
              </w:rPr>
              <w:t>Polityczne</w:t>
            </w:r>
          </w:p>
        </w:tc>
        <w:tc>
          <w:tcPr>
            <w:tcW w:w="2489"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Ograniczenie lub zaniechanie uczestnictwa w życiu politycznym, kulturalnym i w życiu społeczności lokalnej;</w:t>
            </w:r>
          </w:p>
        </w:tc>
        <w:tc>
          <w:tcPr>
            <w:tcW w:w="1653"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w:t>
            </w:r>
          </w:p>
        </w:tc>
        <w:tc>
          <w:tcPr>
            <w:tcW w:w="1725"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Zmiana preferencji w wyborach samorządowych;</w:t>
            </w:r>
          </w:p>
        </w:tc>
        <w:tc>
          <w:tcPr>
            <w:tcW w:w="1809" w:type="dxa"/>
            <w:shd w:val="clear" w:color="auto" w:fill="auto"/>
          </w:tcPr>
          <w:p w:rsidR="000035C5" w:rsidRPr="00F54D42" w:rsidRDefault="000035C5" w:rsidP="003B39FA">
            <w:pPr>
              <w:rPr>
                <w:rFonts w:asciiTheme="majorHAnsi" w:hAnsiTheme="majorHAnsi"/>
              </w:rPr>
            </w:pPr>
            <w:r w:rsidRPr="00F54D42">
              <w:rPr>
                <w:rFonts w:asciiTheme="majorHAnsi" w:hAnsiTheme="majorHAnsi"/>
              </w:rPr>
              <w:t>Ogólny wzrost niezadowolenia społecznego; Protesty społeczne;</w:t>
            </w:r>
          </w:p>
        </w:tc>
      </w:tr>
    </w:tbl>
    <w:p w:rsidR="003547B4" w:rsidRPr="00F54D42" w:rsidRDefault="003547B4" w:rsidP="000035C5">
      <w:pPr>
        <w:jc w:val="both"/>
        <w:rPr>
          <w:rFonts w:asciiTheme="majorHAnsi" w:hAnsiTheme="majorHAnsi" w:cs="Arial"/>
          <w:i/>
          <w:sz w:val="20"/>
          <w:szCs w:val="20"/>
        </w:rPr>
      </w:pPr>
    </w:p>
    <w:p w:rsidR="000035C5" w:rsidRPr="00F54D42" w:rsidRDefault="000035C5" w:rsidP="000035C5">
      <w:pPr>
        <w:jc w:val="both"/>
        <w:rPr>
          <w:rFonts w:asciiTheme="majorHAnsi" w:hAnsiTheme="majorHAnsi" w:cs="Arial"/>
          <w:i/>
          <w:sz w:val="20"/>
          <w:szCs w:val="20"/>
        </w:rPr>
      </w:pPr>
      <w:r w:rsidRPr="00F54D42">
        <w:rPr>
          <w:rFonts w:asciiTheme="majorHAnsi" w:hAnsiTheme="majorHAnsi" w:cs="Arial"/>
          <w:i/>
          <w:sz w:val="20"/>
          <w:szCs w:val="20"/>
        </w:rPr>
        <w:t>Opracowanie na podstawie „Bezrobocie – między diagnozą a działaniem Seria poświęcona klientom pomocy społecznej.  Poradnik dla pracowników służb społecznych”. Łukasz Arendt, Agnieszka Hryniewicka, Iwona Kukulak - Dolata, Bartłomiej Rokicki.</w:t>
      </w:r>
    </w:p>
    <w:p w:rsidR="000035C5" w:rsidRPr="00F54D42" w:rsidRDefault="000035C5" w:rsidP="000035C5">
      <w:pPr>
        <w:autoSpaceDE w:val="0"/>
        <w:autoSpaceDN w:val="0"/>
        <w:adjustRightInd w:val="0"/>
        <w:rPr>
          <w:rFonts w:asciiTheme="majorHAnsi" w:hAnsiTheme="majorHAnsi" w:cs="Arial"/>
          <w:b/>
        </w:rPr>
      </w:pPr>
    </w:p>
    <w:p w:rsidR="003547B4" w:rsidRDefault="003547B4" w:rsidP="000035C5">
      <w:pPr>
        <w:rPr>
          <w:rFonts w:asciiTheme="majorHAnsi" w:eastAsia="Calibri" w:hAnsiTheme="majorHAnsi"/>
          <w:b/>
          <w:lang w:eastAsia="en-US"/>
        </w:rPr>
      </w:pPr>
    </w:p>
    <w:p w:rsidR="00685273" w:rsidRDefault="00685273" w:rsidP="000035C5">
      <w:pPr>
        <w:rPr>
          <w:rFonts w:asciiTheme="majorHAnsi" w:eastAsia="Calibri" w:hAnsiTheme="majorHAnsi"/>
          <w:b/>
          <w:lang w:eastAsia="en-US"/>
        </w:rPr>
      </w:pPr>
    </w:p>
    <w:p w:rsidR="00685273" w:rsidRDefault="00685273" w:rsidP="000035C5">
      <w:pPr>
        <w:rPr>
          <w:rFonts w:asciiTheme="majorHAnsi" w:eastAsia="Calibri" w:hAnsiTheme="majorHAnsi"/>
          <w:b/>
          <w:lang w:eastAsia="en-US"/>
        </w:rPr>
      </w:pPr>
    </w:p>
    <w:p w:rsidR="00685273" w:rsidRDefault="00685273" w:rsidP="000035C5">
      <w:pPr>
        <w:rPr>
          <w:rFonts w:asciiTheme="majorHAnsi" w:eastAsia="Calibri" w:hAnsiTheme="majorHAnsi"/>
          <w:b/>
          <w:lang w:eastAsia="en-US"/>
        </w:rPr>
      </w:pPr>
    </w:p>
    <w:p w:rsidR="00685273" w:rsidRDefault="00685273" w:rsidP="000035C5">
      <w:pPr>
        <w:rPr>
          <w:rFonts w:asciiTheme="majorHAnsi" w:eastAsia="Calibri" w:hAnsiTheme="majorHAnsi"/>
          <w:b/>
          <w:lang w:eastAsia="en-US"/>
        </w:rPr>
      </w:pPr>
    </w:p>
    <w:p w:rsidR="00760D81" w:rsidRDefault="00760D81" w:rsidP="000035C5">
      <w:pPr>
        <w:rPr>
          <w:rFonts w:asciiTheme="majorHAnsi" w:eastAsia="Calibri" w:hAnsiTheme="majorHAnsi"/>
          <w:b/>
          <w:lang w:eastAsia="en-US"/>
        </w:rPr>
      </w:pPr>
    </w:p>
    <w:p w:rsidR="00760D81" w:rsidRDefault="00760D81" w:rsidP="000035C5">
      <w:pPr>
        <w:rPr>
          <w:rFonts w:asciiTheme="majorHAnsi" w:eastAsia="Calibri" w:hAnsiTheme="majorHAnsi"/>
          <w:b/>
          <w:lang w:eastAsia="en-US"/>
        </w:rPr>
      </w:pPr>
    </w:p>
    <w:p w:rsidR="00760D81" w:rsidRDefault="00760D81" w:rsidP="000035C5">
      <w:pPr>
        <w:rPr>
          <w:rFonts w:asciiTheme="majorHAnsi" w:eastAsia="Calibri" w:hAnsiTheme="majorHAnsi"/>
          <w:b/>
          <w:lang w:eastAsia="en-US"/>
        </w:rPr>
      </w:pPr>
    </w:p>
    <w:p w:rsidR="00760D81" w:rsidRDefault="00760D81" w:rsidP="000035C5">
      <w:pPr>
        <w:rPr>
          <w:rFonts w:asciiTheme="majorHAnsi" w:eastAsia="Calibri" w:hAnsiTheme="majorHAnsi"/>
          <w:b/>
          <w:lang w:eastAsia="en-US"/>
        </w:rPr>
      </w:pPr>
    </w:p>
    <w:p w:rsidR="00760D81" w:rsidRDefault="00760D81" w:rsidP="000035C5">
      <w:pPr>
        <w:rPr>
          <w:rFonts w:asciiTheme="majorHAnsi" w:eastAsia="Calibri" w:hAnsiTheme="majorHAnsi"/>
          <w:b/>
          <w:lang w:eastAsia="en-US"/>
        </w:rPr>
      </w:pPr>
    </w:p>
    <w:p w:rsidR="00760D81" w:rsidRDefault="00760D81" w:rsidP="000035C5">
      <w:pPr>
        <w:rPr>
          <w:rFonts w:asciiTheme="majorHAnsi" w:eastAsia="Calibri" w:hAnsiTheme="majorHAnsi"/>
          <w:b/>
          <w:lang w:eastAsia="en-US"/>
        </w:rPr>
      </w:pPr>
    </w:p>
    <w:p w:rsidR="00760D81" w:rsidRDefault="00760D81" w:rsidP="000035C5">
      <w:pPr>
        <w:rPr>
          <w:rFonts w:asciiTheme="majorHAnsi" w:eastAsia="Calibri" w:hAnsiTheme="majorHAnsi"/>
          <w:b/>
          <w:lang w:eastAsia="en-US"/>
        </w:rPr>
      </w:pPr>
    </w:p>
    <w:p w:rsidR="00760D81" w:rsidRDefault="00760D81" w:rsidP="000035C5">
      <w:pPr>
        <w:rPr>
          <w:rFonts w:asciiTheme="majorHAnsi" w:eastAsia="Calibri" w:hAnsiTheme="majorHAnsi"/>
          <w:b/>
          <w:lang w:eastAsia="en-US"/>
        </w:rPr>
      </w:pPr>
    </w:p>
    <w:p w:rsidR="008B0CCC" w:rsidRDefault="008B0CCC" w:rsidP="000035C5">
      <w:pPr>
        <w:rPr>
          <w:rFonts w:asciiTheme="majorHAnsi" w:eastAsia="Calibri" w:hAnsiTheme="majorHAnsi"/>
          <w:b/>
          <w:lang w:eastAsia="en-US"/>
        </w:rPr>
      </w:pPr>
    </w:p>
    <w:p w:rsidR="008B0CCC" w:rsidRPr="00BD3B88" w:rsidRDefault="000035C5" w:rsidP="00BD3B88">
      <w:pPr>
        <w:spacing w:line="360" w:lineRule="auto"/>
        <w:jc w:val="both"/>
        <w:rPr>
          <w:rFonts w:asciiTheme="majorHAnsi" w:eastAsia="Calibri" w:hAnsiTheme="majorHAnsi"/>
          <w:b/>
          <w:sz w:val="20"/>
          <w:szCs w:val="20"/>
          <w:lang w:eastAsia="en-US"/>
        </w:rPr>
      </w:pPr>
      <w:r w:rsidRPr="00BD3B88">
        <w:rPr>
          <w:rFonts w:asciiTheme="majorHAnsi" w:eastAsia="Calibri" w:hAnsiTheme="majorHAnsi"/>
          <w:b/>
          <w:sz w:val="20"/>
          <w:szCs w:val="20"/>
          <w:lang w:eastAsia="en-US"/>
        </w:rPr>
        <w:t xml:space="preserve">Wykres nr </w:t>
      </w:r>
      <w:r w:rsidR="006C0FE4" w:rsidRPr="00BD3B88">
        <w:rPr>
          <w:rFonts w:asciiTheme="majorHAnsi" w:eastAsia="Calibri" w:hAnsiTheme="majorHAnsi"/>
          <w:b/>
          <w:sz w:val="20"/>
          <w:szCs w:val="20"/>
          <w:lang w:eastAsia="en-US"/>
        </w:rPr>
        <w:t>3</w:t>
      </w:r>
      <w:r w:rsidRPr="00BD3B88">
        <w:rPr>
          <w:rFonts w:asciiTheme="majorHAnsi" w:eastAsia="Calibri" w:hAnsiTheme="majorHAnsi"/>
          <w:b/>
          <w:sz w:val="20"/>
          <w:szCs w:val="20"/>
          <w:lang w:eastAsia="en-US"/>
        </w:rPr>
        <w:t>1</w:t>
      </w:r>
      <w:r w:rsidR="006C0FE4" w:rsidRPr="00BD3B88">
        <w:rPr>
          <w:rFonts w:asciiTheme="majorHAnsi" w:eastAsia="Calibri" w:hAnsiTheme="majorHAnsi"/>
          <w:b/>
          <w:sz w:val="20"/>
          <w:szCs w:val="20"/>
          <w:lang w:eastAsia="en-US"/>
        </w:rPr>
        <w:t>.</w:t>
      </w:r>
      <w:r w:rsidRPr="00BD3B88">
        <w:rPr>
          <w:rFonts w:asciiTheme="majorHAnsi" w:eastAsia="Calibri" w:hAnsiTheme="majorHAnsi"/>
          <w:b/>
          <w:sz w:val="20"/>
          <w:szCs w:val="20"/>
          <w:lang w:eastAsia="en-US"/>
        </w:rPr>
        <w:t xml:space="preserve"> Charakterystyka i ewolucja bezrobocia w Gminie Stalowa Wola na przestrzeni 2010 – 2014.</w:t>
      </w:r>
    </w:p>
    <w:p w:rsidR="003547B4" w:rsidRPr="00F54D42" w:rsidRDefault="003547B4" w:rsidP="003547B4">
      <w:pPr>
        <w:rPr>
          <w:rFonts w:asciiTheme="majorHAnsi" w:hAnsiTheme="majorHAnsi"/>
        </w:rPr>
      </w:pPr>
      <w:r w:rsidRPr="00F54D42">
        <w:rPr>
          <w:rFonts w:asciiTheme="majorHAnsi" w:hAnsiTheme="majorHAnsi"/>
          <w:noProof/>
          <w:sz w:val="20"/>
          <w:szCs w:val="20"/>
        </w:rPr>
        <w:drawing>
          <wp:inline distT="0" distB="0" distL="0" distR="0" wp14:anchorId="0DC7AE71" wp14:editId="407BDEE5">
            <wp:extent cx="5760720" cy="3190875"/>
            <wp:effectExtent l="0" t="0" r="0" b="0"/>
            <wp:docPr id="30" name="Wykres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85273" w:rsidRDefault="003547B4" w:rsidP="003547B4">
      <w:pPr>
        <w:spacing w:line="360" w:lineRule="auto"/>
        <w:rPr>
          <w:rFonts w:asciiTheme="majorHAnsi" w:eastAsia="Calibri" w:hAnsiTheme="majorHAnsi"/>
          <w:i/>
          <w:sz w:val="20"/>
          <w:szCs w:val="20"/>
          <w:lang w:eastAsia="en-US"/>
        </w:rPr>
      </w:pPr>
      <w:r w:rsidRPr="00F54D42">
        <w:rPr>
          <w:rFonts w:asciiTheme="majorHAnsi" w:eastAsia="Calibri" w:hAnsiTheme="majorHAnsi"/>
          <w:i/>
          <w:sz w:val="20"/>
          <w:szCs w:val="20"/>
          <w:lang w:eastAsia="en-US"/>
        </w:rPr>
        <w:t>Opracowanie własne MOPS</w:t>
      </w:r>
    </w:p>
    <w:p w:rsidR="008B0CCC" w:rsidRPr="00BD3B88" w:rsidRDefault="008B0CCC" w:rsidP="003547B4">
      <w:pPr>
        <w:spacing w:line="360" w:lineRule="auto"/>
        <w:rPr>
          <w:rFonts w:asciiTheme="majorHAnsi" w:eastAsia="Calibri" w:hAnsiTheme="majorHAnsi"/>
          <w:sz w:val="24"/>
          <w:szCs w:val="24"/>
          <w:lang w:eastAsia="en-US"/>
        </w:rPr>
      </w:pPr>
    </w:p>
    <w:p w:rsidR="003547B4" w:rsidRPr="000E6A33" w:rsidRDefault="003547B4" w:rsidP="00BD3B88">
      <w:pPr>
        <w:spacing w:line="360" w:lineRule="auto"/>
        <w:ind w:firstLine="708"/>
        <w:jc w:val="both"/>
        <w:rPr>
          <w:rFonts w:asciiTheme="majorHAnsi" w:eastAsia="Calibri" w:hAnsiTheme="majorHAnsi"/>
          <w:sz w:val="24"/>
          <w:szCs w:val="24"/>
          <w:lang w:eastAsia="en-US"/>
        </w:rPr>
      </w:pPr>
      <w:r w:rsidRPr="000E6A33">
        <w:rPr>
          <w:rFonts w:asciiTheme="majorHAnsi" w:eastAsia="Calibri" w:hAnsiTheme="majorHAnsi"/>
          <w:sz w:val="24"/>
          <w:szCs w:val="24"/>
          <w:lang w:eastAsia="en-US"/>
        </w:rPr>
        <w:t xml:space="preserve">Analizując  ewolucję stopy bezrobocia w okresie badawczym można zaobserwować, </w:t>
      </w:r>
      <w:r w:rsidR="004A5EE2">
        <w:rPr>
          <w:rFonts w:asciiTheme="majorHAnsi" w:eastAsia="Calibri" w:hAnsiTheme="majorHAnsi"/>
          <w:sz w:val="24"/>
          <w:szCs w:val="24"/>
          <w:lang w:eastAsia="en-US"/>
        </w:rPr>
        <w:br/>
      </w:r>
      <w:r w:rsidRPr="000E6A33">
        <w:rPr>
          <w:rFonts w:asciiTheme="majorHAnsi" w:eastAsia="Calibri" w:hAnsiTheme="majorHAnsi"/>
          <w:sz w:val="24"/>
          <w:szCs w:val="24"/>
          <w:lang w:eastAsia="en-US"/>
        </w:rPr>
        <w:t xml:space="preserve">iż najniższy poziom zarejestrowano  w roku 2014 zarówno na poziomie powiatu, województwa jak i całego kraju. </w:t>
      </w:r>
    </w:p>
    <w:p w:rsidR="003547B4" w:rsidRPr="000E6A33" w:rsidRDefault="003547B4" w:rsidP="00BD3B88">
      <w:pPr>
        <w:spacing w:line="360" w:lineRule="auto"/>
        <w:jc w:val="both"/>
        <w:rPr>
          <w:rFonts w:asciiTheme="majorHAnsi" w:eastAsia="Calibri" w:hAnsiTheme="majorHAnsi"/>
          <w:sz w:val="24"/>
          <w:szCs w:val="24"/>
          <w:lang w:eastAsia="en-US"/>
        </w:rPr>
      </w:pPr>
      <w:r w:rsidRPr="000E6A33">
        <w:rPr>
          <w:rFonts w:asciiTheme="majorHAnsi" w:eastAsia="Calibri" w:hAnsiTheme="majorHAnsi"/>
          <w:sz w:val="24"/>
          <w:szCs w:val="24"/>
          <w:lang w:eastAsia="en-US"/>
        </w:rPr>
        <w:t xml:space="preserve">Dane statystyczne wskazują , iż spośród 16 województw , województwo podkarpackie zajmuje 13 miejsce , pod względem wielkości procentowej stopy bezrobocia ( dane ukazane na poniższej mapie). </w:t>
      </w:r>
    </w:p>
    <w:p w:rsidR="003547B4" w:rsidRDefault="003547B4" w:rsidP="003547B4">
      <w:pPr>
        <w:spacing w:line="360" w:lineRule="auto"/>
        <w:jc w:val="both"/>
        <w:rPr>
          <w:rFonts w:asciiTheme="majorHAnsi" w:hAnsiTheme="majorHAnsi" w:cs="Arial"/>
        </w:rPr>
      </w:pPr>
    </w:p>
    <w:p w:rsidR="00685273" w:rsidRDefault="00685273" w:rsidP="003547B4">
      <w:pPr>
        <w:spacing w:line="360" w:lineRule="auto"/>
        <w:jc w:val="both"/>
        <w:rPr>
          <w:rFonts w:asciiTheme="majorHAnsi" w:hAnsiTheme="majorHAnsi" w:cs="Arial"/>
        </w:rPr>
      </w:pPr>
    </w:p>
    <w:p w:rsidR="00685273" w:rsidRDefault="00685273" w:rsidP="003547B4">
      <w:pPr>
        <w:spacing w:line="360" w:lineRule="auto"/>
        <w:jc w:val="both"/>
        <w:rPr>
          <w:rFonts w:asciiTheme="majorHAnsi" w:hAnsiTheme="majorHAnsi" w:cs="Arial"/>
        </w:rPr>
      </w:pPr>
    </w:p>
    <w:p w:rsidR="00685273" w:rsidRDefault="00685273" w:rsidP="003547B4">
      <w:pPr>
        <w:spacing w:line="360" w:lineRule="auto"/>
        <w:jc w:val="both"/>
        <w:rPr>
          <w:rFonts w:asciiTheme="majorHAnsi" w:hAnsiTheme="majorHAnsi" w:cs="Arial"/>
        </w:rPr>
      </w:pPr>
    </w:p>
    <w:p w:rsidR="00685273" w:rsidRDefault="00685273" w:rsidP="003547B4">
      <w:pPr>
        <w:spacing w:line="360" w:lineRule="auto"/>
        <w:jc w:val="both"/>
        <w:rPr>
          <w:rFonts w:asciiTheme="majorHAnsi" w:hAnsiTheme="majorHAnsi" w:cs="Arial"/>
        </w:rPr>
      </w:pPr>
    </w:p>
    <w:p w:rsidR="00685273" w:rsidRDefault="00685273" w:rsidP="003547B4">
      <w:pPr>
        <w:spacing w:line="360" w:lineRule="auto"/>
        <w:jc w:val="both"/>
        <w:rPr>
          <w:rFonts w:asciiTheme="majorHAnsi" w:hAnsiTheme="majorHAnsi" w:cs="Arial"/>
        </w:rPr>
      </w:pPr>
    </w:p>
    <w:p w:rsidR="00685273" w:rsidRDefault="00685273" w:rsidP="003547B4">
      <w:pPr>
        <w:spacing w:line="360" w:lineRule="auto"/>
        <w:jc w:val="both"/>
        <w:rPr>
          <w:rFonts w:asciiTheme="majorHAnsi" w:hAnsiTheme="majorHAnsi" w:cs="Arial"/>
        </w:rPr>
      </w:pPr>
    </w:p>
    <w:p w:rsidR="00685273" w:rsidRDefault="00685273" w:rsidP="003547B4">
      <w:pPr>
        <w:spacing w:line="360" w:lineRule="auto"/>
        <w:jc w:val="both"/>
        <w:rPr>
          <w:rFonts w:asciiTheme="majorHAnsi" w:hAnsiTheme="majorHAnsi" w:cs="Arial"/>
        </w:rPr>
      </w:pPr>
    </w:p>
    <w:p w:rsidR="00685273" w:rsidRDefault="00685273" w:rsidP="003547B4">
      <w:pPr>
        <w:spacing w:line="360" w:lineRule="auto"/>
        <w:jc w:val="both"/>
        <w:rPr>
          <w:rFonts w:asciiTheme="majorHAnsi" w:hAnsiTheme="majorHAnsi" w:cs="Arial"/>
        </w:rPr>
      </w:pPr>
    </w:p>
    <w:p w:rsidR="00685273" w:rsidRDefault="00685273" w:rsidP="003547B4">
      <w:pPr>
        <w:spacing w:line="360" w:lineRule="auto"/>
        <w:jc w:val="both"/>
        <w:rPr>
          <w:rFonts w:asciiTheme="majorHAnsi" w:hAnsiTheme="majorHAnsi" w:cs="Arial"/>
        </w:rPr>
      </w:pPr>
    </w:p>
    <w:p w:rsidR="00760D81" w:rsidRDefault="00760D81" w:rsidP="003547B4">
      <w:pPr>
        <w:spacing w:line="360" w:lineRule="auto"/>
        <w:jc w:val="both"/>
        <w:rPr>
          <w:rFonts w:asciiTheme="majorHAnsi" w:hAnsiTheme="majorHAnsi" w:cs="Arial"/>
        </w:rPr>
      </w:pPr>
    </w:p>
    <w:p w:rsidR="002B2BE0" w:rsidRPr="00685273" w:rsidRDefault="002B2BE0" w:rsidP="00BD3B88">
      <w:pPr>
        <w:spacing w:line="360" w:lineRule="auto"/>
        <w:jc w:val="both"/>
        <w:rPr>
          <w:rFonts w:asciiTheme="majorHAnsi" w:hAnsiTheme="majorHAnsi" w:cs="Arial"/>
          <w:i/>
          <w:sz w:val="20"/>
          <w:szCs w:val="20"/>
        </w:rPr>
      </w:pPr>
      <w:r w:rsidRPr="00BD3B88">
        <w:rPr>
          <w:rFonts w:asciiTheme="majorHAnsi" w:hAnsiTheme="majorHAnsi" w:cs="Arial"/>
          <w:b/>
          <w:sz w:val="20"/>
          <w:szCs w:val="20"/>
        </w:rPr>
        <w:lastRenderedPageBreak/>
        <w:t>Mapa nr 1 Stopa bezrobocia rejestrowanego w poszczególnych województwach według stanu na koniec grudnia 2014r</w:t>
      </w:r>
      <w:r w:rsidRPr="00685273">
        <w:rPr>
          <w:rFonts w:asciiTheme="majorHAnsi" w:hAnsiTheme="majorHAnsi" w:cs="Arial"/>
          <w:i/>
          <w:sz w:val="20"/>
          <w:szCs w:val="20"/>
        </w:rPr>
        <w:t>.</w:t>
      </w:r>
    </w:p>
    <w:p w:rsidR="002B2BE0" w:rsidRDefault="002B2BE0" w:rsidP="002B2BE0">
      <w:pPr>
        <w:jc w:val="center"/>
        <w:rPr>
          <w:rFonts w:asciiTheme="majorHAnsi" w:hAnsiTheme="majorHAnsi" w:cs="Arial"/>
        </w:rPr>
      </w:pPr>
    </w:p>
    <w:p w:rsidR="00685273" w:rsidRPr="00F54D42" w:rsidRDefault="00685273" w:rsidP="002B2BE0">
      <w:pPr>
        <w:jc w:val="center"/>
        <w:rPr>
          <w:rFonts w:asciiTheme="majorHAnsi" w:hAnsiTheme="majorHAnsi" w:cs="Arial"/>
        </w:rPr>
      </w:pPr>
    </w:p>
    <w:p w:rsidR="002B2BE0" w:rsidRPr="00F54D42" w:rsidRDefault="002B2BE0" w:rsidP="002B2BE0">
      <w:pPr>
        <w:autoSpaceDE w:val="0"/>
        <w:autoSpaceDN w:val="0"/>
        <w:adjustRightInd w:val="0"/>
        <w:rPr>
          <w:rFonts w:asciiTheme="majorHAnsi" w:hAnsiTheme="majorHAnsi" w:cs="Arial"/>
          <w:b/>
        </w:rPr>
      </w:pPr>
    </w:p>
    <w:p w:rsidR="002B2BE0" w:rsidRDefault="002B2BE0" w:rsidP="002B2BE0">
      <w:pPr>
        <w:autoSpaceDE w:val="0"/>
        <w:autoSpaceDN w:val="0"/>
        <w:adjustRightInd w:val="0"/>
        <w:jc w:val="both"/>
        <w:rPr>
          <w:rFonts w:asciiTheme="majorHAnsi" w:hAnsiTheme="majorHAnsi" w:cs="DejaVuSerifCondensed"/>
          <w:color w:val="000000"/>
          <w:sz w:val="21"/>
          <w:szCs w:val="21"/>
        </w:rPr>
      </w:pPr>
      <w:r w:rsidRPr="00F54D42">
        <w:rPr>
          <w:rFonts w:asciiTheme="majorHAnsi" w:hAnsiTheme="majorHAnsi"/>
          <w:noProof/>
        </w:rPr>
        <mc:AlternateContent>
          <mc:Choice Requires="wps">
            <w:drawing>
              <wp:anchor distT="0" distB="0" distL="114300" distR="114300" simplePos="0" relativeHeight="251674624" behindDoc="0" locked="0" layoutInCell="1" allowOverlap="1" wp14:anchorId="6B22D9B8" wp14:editId="33076294">
                <wp:simplePos x="0" y="0"/>
                <wp:positionH relativeFrom="column">
                  <wp:posOffset>4448810</wp:posOffset>
                </wp:positionH>
                <wp:positionV relativeFrom="paragraph">
                  <wp:posOffset>311150</wp:posOffset>
                </wp:positionV>
                <wp:extent cx="1695450" cy="3257550"/>
                <wp:effectExtent l="0" t="0" r="0" b="0"/>
                <wp:wrapNone/>
                <wp:docPr id="288" name="Pole tekstow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257550"/>
                        </a:xfrm>
                        <a:prstGeom prst="rect">
                          <a:avLst/>
                        </a:prstGeom>
                        <a:solidFill>
                          <a:srgbClr val="FFFFFF"/>
                        </a:solidFill>
                        <a:ln w="9525">
                          <a:noFill/>
                          <a:miter lim="800000"/>
                          <a:headEnd/>
                          <a:tailEnd/>
                        </a:ln>
                      </wps:spPr>
                      <wps:txbx>
                        <w:txbxContent>
                          <w:tbl>
                            <w:tblPr>
                              <w:tblW w:w="3921" w:type="dxa"/>
                              <w:tblInd w:w="55" w:type="dxa"/>
                              <w:tblCellMar>
                                <w:left w:w="70" w:type="dxa"/>
                                <w:right w:w="70" w:type="dxa"/>
                              </w:tblCellMar>
                              <w:tblLook w:val="04A0" w:firstRow="1" w:lastRow="0" w:firstColumn="1" w:lastColumn="0" w:noHBand="0" w:noVBand="1"/>
                            </w:tblPr>
                            <w:tblGrid>
                              <w:gridCol w:w="2815"/>
                              <w:gridCol w:w="146"/>
                              <w:gridCol w:w="960"/>
                            </w:tblGrid>
                            <w:tr w:rsidR="0002783E" w:rsidRPr="002A5470" w:rsidTr="003B39FA">
                              <w:trPr>
                                <w:trHeight w:val="300"/>
                              </w:trPr>
                              <w:tc>
                                <w:tcPr>
                                  <w:tcW w:w="2961" w:type="dxa"/>
                                  <w:gridSpan w:val="2"/>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warmińsko – mazurskie </w:t>
                                  </w:r>
                                  <w:r>
                                    <w:rPr>
                                      <w:i/>
                                      <w:iCs/>
                                      <w:color w:val="000000"/>
                                      <w:sz w:val="18"/>
                                      <w:szCs w:val="18"/>
                                    </w:rPr>
                                    <w:t xml:space="preserve"> </w:t>
                                  </w:r>
                                  <w:r w:rsidRPr="002A5470">
                                    <w:rPr>
                                      <w:i/>
                                      <w:iCs/>
                                      <w:color w:val="000000"/>
                                      <w:sz w:val="18"/>
                                      <w:szCs w:val="18"/>
                                    </w:rPr>
                                    <w:t>18,9%</w:t>
                                  </w: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961" w:type="dxa"/>
                                  <w:gridSpan w:val="2"/>
                                  <w:tcBorders>
                                    <w:top w:val="nil"/>
                                    <w:left w:val="nil"/>
                                    <w:bottom w:val="nil"/>
                                    <w:right w:val="nil"/>
                                  </w:tcBorders>
                                  <w:shd w:val="clear" w:color="auto" w:fill="auto"/>
                                  <w:noWrap/>
                                  <w:vAlign w:val="center"/>
                                  <w:hideMark/>
                                </w:tcPr>
                                <w:p w:rsidR="0002783E" w:rsidRPr="009306F9" w:rsidRDefault="0002783E" w:rsidP="003B39FA">
                                  <w:pPr>
                                    <w:autoSpaceDE w:val="0"/>
                                    <w:autoSpaceDN w:val="0"/>
                                    <w:adjustRightInd w:val="0"/>
                                    <w:rPr>
                                      <w:rFonts w:ascii="DejaVuSerifCondensed" w:hAnsi="DejaVuSerifCondensed" w:cs="DejaVuSerifCondensed"/>
                                      <w:color w:val="000000"/>
                                      <w:sz w:val="21"/>
                                      <w:szCs w:val="21"/>
                                    </w:rPr>
                                  </w:pPr>
                                </w:p>
                                <w:p w:rsidR="0002783E" w:rsidRPr="002A5470" w:rsidRDefault="0002783E" w:rsidP="003B39FA">
                                  <w:pPr>
                                    <w:rPr>
                                      <w:i/>
                                      <w:iCs/>
                                      <w:color w:val="000000"/>
                                      <w:sz w:val="18"/>
                                      <w:szCs w:val="18"/>
                                    </w:rPr>
                                  </w:pPr>
                                  <w:r w:rsidRPr="002A5470">
                                    <w:rPr>
                                      <w:i/>
                                      <w:iCs/>
                                      <w:color w:val="000000"/>
                                      <w:sz w:val="18"/>
                                      <w:szCs w:val="18"/>
                                    </w:rPr>
                                    <w:t xml:space="preserve">kujawsko – pomorskie </w:t>
                                  </w:r>
                                  <w:r>
                                    <w:rPr>
                                      <w:i/>
                                      <w:iCs/>
                                      <w:color w:val="000000"/>
                                      <w:sz w:val="18"/>
                                      <w:szCs w:val="18"/>
                                    </w:rPr>
                                    <w:t xml:space="preserve"> </w:t>
                                  </w:r>
                                  <w:r w:rsidRPr="002A5470">
                                    <w:rPr>
                                      <w:i/>
                                      <w:iCs/>
                                      <w:color w:val="000000"/>
                                      <w:sz w:val="18"/>
                                      <w:szCs w:val="18"/>
                                    </w:rPr>
                                    <w:t>15,7%</w:t>
                                  </w: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961" w:type="dxa"/>
                                  <w:gridSpan w:val="2"/>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 zachodnio – pomorskie </w:t>
                                  </w:r>
                                  <w:r>
                                    <w:rPr>
                                      <w:i/>
                                      <w:iCs/>
                                      <w:color w:val="000000"/>
                                      <w:sz w:val="18"/>
                                      <w:szCs w:val="18"/>
                                    </w:rPr>
                                    <w:t xml:space="preserve"> </w:t>
                                  </w:r>
                                  <w:r w:rsidRPr="002A5470">
                                    <w:rPr>
                                      <w:i/>
                                      <w:iCs/>
                                      <w:color w:val="000000"/>
                                      <w:sz w:val="18"/>
                                      <w:szCs w:val="18"/>
                                    </w:rPr>
                                    <w:t>15,6%</w:t>
                                  </w: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 podkarpackie </w:t>
                                  </w:r>
                                  <w:r>
                                    <w:rPr>
                                      <w:i/>
                                      <w:iCs/>
                                      <w:color w:val="000000"/>
                                      <w:sz w:val="18"/>
                                      <w:szCs w:val="18"/>
                                    </w:rPr>
                                    <w:t xml:space="preserve"> </w:t>
                                  </w:r>
                                  <w:r w:rsidRPr="002A5470">
                                    <w:rPr>
                                      <w:i/>
                                      <w:iCs/>
                                      <w:color w:val="000000"/>
                                      <w:sz w:val="18"/>
                                      <w:szCs w:val="18"/>
                                    </w:rPr>
                                    <w:t>14,8%</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świętokrzyskie </w:t>
                                  </w:r>
                                  <w:r>
                                    <w:rPr>
                                      <w:i/>
                                      <w:iCs/>
                                      <w:color w:val="000000"/>
                                      <w:sz w:val="18"/>
                                      <w:szCs w:val="18"/>
                                    </w:rPr>
                                    <w:t xml:space="preserve"> </w:t>
                                  </w:r>
                                  <w:r w:rsidRPr="002A5470">
                                    <w:rPr>
                                      <w:i/>
                                      <w:iCs/>
                                      <w:color w:val="000000"/>
                                      <w:sz w:val="18"/>
                                      <w:szCs w:val="18"/>
                                    </w:rPr>
                                    <w:t>14,2%</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podlaskie </w:t>
                                  </w:r>
                                  <w:r>
                                    <w:rPr>
                                      <w:i/>
                                      <w:iCs/>
                                      <w:color w:val="000000"/>
                                      <w:sz w:val="18"/>
                                      <w:szCs w:val="18"/>
                                    </w:rPr>
                                    <w:t xml:space="preserve"> </w:t>
                                  </w:r>
                                  <w:r w:rsidRPr="002A5470">
                                    <w:rPr>
                                      <w:i/>
                                      <w:iCs/>
                                      <w:color w:val="000000"/>
                                      <w:sz w:val="18"/>
                                      <w:szCs w:val="18"/>
                                    </w:rPr>
                                    <w:t>13,1%</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 lubuskie </w:t>
                                  </w:r>
                                  <w:r>
                                    <w:rPr>
                                      <w:i/>
                                      <w:iCs/>
                                      <w:color w:val="000000"/>
                                      <w:sz w:val="18"/>
                                      <w:szCs w:val="18"/>
                                    </w:rPr>
                                    <w:t xml:space="preserve"> </w:t>
                                  </w:r>
                                  <w:r w:rsidRPr="002A5470">
                                    <w:rPr>
                                      <w:i/>
                                      <w:iCs/>
                                      <w:color w:val="000000"/>
                                      <w:sz w:val="18"/>
                                      <w:szCs w:val="18"/>
                                    </w:rPr>
                                    <w:t>12,8%</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lubelskie </w:t>
                                  </w:r>
                                  <w:r>
                                    <w:rPr>
                                      <w:i/>
                                      <w:iCs/>
                                      <w:color w:val="000000"/>
                                      <w:sz w:val="18"/>
                                      <w:szCs w:val="18"/>
                                    </w:rPr>
                                    <w:t xml:space="preserve"> </w:t>
                                  </w:r>
                                  <w:r w:rsidRPr="002A5470">
                                    <w:rPr>
                                      <w:i/>
                                      <w:iCs/>
                                      <w:color w:val="000000"/>
                                      <w:sz w:val="18"/>
                                      <w:szCs w:val="18"/>
                                    </w:rPr>
                                    <w:t>12,7%</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opolskie </w:t>
                                  </w:r>
                                  <w:r>
                                    <w:rPr>
                                      <w:i/>
                                      <w:iCs/>
                                      <w:color w:val="000000"/>
                                      <w:sz w:val="18"/>
                                      <w:szCs w:val="18"/>
                                    </w:rPr>
                                    <w:t xml:space="preserve"> </w:t>
                                  </w:r>
                                  <w:r w:rsidRPr="002A5470">
                                    <w:rPr>
                                      <w:i/>
                                      <w:iCs/>
                                      <w:color w:val="000000"/>
                                      <w:sz w:val="18"/>
                                      <w:szCs w:val="18"/>
                                    </w:rPr>
                                    <w:t>11,9%</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 Łódzkie</w:t>
                                  </w:r>
                                  <w:r>
                                    <w:rPr>
                                      <w:i/>
                                      <w:iCs/>
                                      <w:color w:val="000000"/>
                                      <w:sz w:val="18"/>
                                      <w:szCs w:val="18"/>
                                    </w:rPr>
                                    <w:t xml:space="preserve"> </w:t>
                                  </w:r>
                                  <w:r w:rsidRPr="002A5470">
                                    <w:rPr>
                                      <w:i/>
                                      <w:iCs/>
                                      <w:color w:val="000000"/>
                                      <w:sz w:val="18"/>
                                      <w:szCs w:val="18"/>
                                    </w:rPr>
                                    <w:t xml:space="preserve"> 11,9%</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pomorskie </w:t>
                                  </w:r>
                                  <w:r>
                                    <w:rPr>
                                      <w:i/>
                                      <w:iCs/>
                                      <w:color w:val="000000"/>
                                      <w:sz w:val="18"/>
                                      <w:szCs w:val="18"/>
                                    </w:rPr>
                                    <w:t xml:space="preserve"> </w:t>
                                  </w:r>
                                  <w:r w:rsidRPr="002A5470">
                                    <w:rPr>
                                      <w:i/>
                                      <w:iCs/>
                                      <w:color w:val="000000"/>
                                      <w:sz w:val="18"/>
                                      <w:szCs w:val="18"/>
                                    </w:rPr>
                                    <w:t>11,3%</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 dolnośląskie </w:t>
                                  </w:r>
                                  <w:r>
                                    <w:rPr>
                                      <w:i/>
                                      <w:iCs/>
                                      <w:color w:val="000000"/>
                                      <w:sz w:val="18"/>
                                      <w:szCs w:val="18"/>
                                    </w:rPr>
                                    <w:t xml:space="preserve"> </w:t>
                                  </w:r>
                                  <w:r w:rsidRPr="002A5470">
                                    <w:rPr>
                                      <w:i/>
                                      <w:iCs/>
                                      <w:color w:val="000000"/>
                                      <w:sz w:val="18"/>
                                      <w:szCs w:val="18"/>
                                    </w:rPr>
                                    <w:t>10,6%</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3921" w:type="dxa"/>
                                  <w:gridSpan w:val="3"/>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małopolskie </w:t>
                                  </w:r>
                                  <w:r>
                                    <w:rPr>
                                      <w:i/>
                                      <w:iCs/>
                                      <w:color w:val="000000"/>
                                      <w:sz w:val="18"/>
                                      <w:szCs w:val="18"/>
                                    </w:rPr>
                                    <w:t xml:space="preserve"> </w:t>
                                  </w:r>
                                  <w:r w:rsidRPr="002A5470">
                                    <w:rPr>
                                      <w:i/>
                                      <w:iCs/>
                                      <w:color w:val="000000"/>
                                      <w:sz w:val="18"/>
                                      <w:szCs w:val="18"/>
                                    </w:rPr>
                                    <w:t xml:space="preserve">9,9%                                                       </w:t>
                                  </w:r>
                                </w:p>
                              </w:tc>
                            </w:tr>
                            <w:tr w:rsidR="0002783E" w:rsidRPr="002A5470" w:rsidTr="003B39FA">
                              <w:trPr>
                                <w:trHeight w:val="300"/>
                              </w:trPr>
                              <w:tc>
                                <w:tcPr>
                                  <w:tcW w:w="3921" w:type="dxa"/>
                                  <w:gridSpan w:val="3"/>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mazowieckie </w:t>
                                  </w:r>
                                  <w:r>
                                    <w:rPr>
                                      <w:i/>
                                      <w:iCs/>
                                      <w:color w:val="000000"/>
                                      <w:sz w:val="18"/>
                                      <w:szCs w:val="18"/>
                                    </w:rPr>
                                    <w:t xml:space="preserve"> </w:t>
                                  </w:r>
                                  <w:r w:rsidRPr="002A5470">
                                    <w:rPr>
                                      <w:i/>
                                      <w:iCs/>
                                      <w:color w:val="000000"/>
                                      <w:sz w:val="18"/>
                                      <w:szCs w:val="18"/>
                                    </w:rPr>
                                    <w:t>9,8%</w:t>
                                  </w:r>
                                </w:p>
                              </w:tc>
                            </w:tr>
                            <w:tr w:rsidR="0002783E" w:rsidRPr="002A5470" w:rsidTr="003B39FA">
                              <w:trPr>
                                <w:trHeight w:val="300"/>
                              </w:trPr>
                              <w:tc>
                                <w:tcPr>
                                  <w:tcW w:w="3921" w:type="dxa"/>
                                  <w:gridSpan w:val="3"/>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śląskie </w:t>
                                  </w:r>
                                  <w:r>
                                    <w:rPr>
                                      <w:i/>
                                      <w:iCs/>
                                      <w:color w:val="000000"/>
                                      <w:sz w:val="18"/>
                                      <w:szCs w:val="18"/>
                                    </w:rPr>
                                    <w:t xml:space="preserve"> </w:t>
                                  </w:r>
                                  <w:r w:rsidRPr="002A5470">
                                    <w:rPr>
                                      <w:i/>
                                      <w:iCs/>
                                      <w:color w:val="000000"/>
                                      <w:sz w:val="18"/>
                                      <w:szCs w:val="18"/>
                                    </w:rPr>
                                    <w:t>9,6%</w:t>
                                  </w:r>
                                </w:p>
                              </w:tc>
                            </w:tr>
                            <w:tr w:rsidR="0002783E" w:rsidRPr="002A5470" w:rsidTr="003B39FA">
                              <w:trPr>
                                <w:trHeight w:val="300"/>
                              </w:trPr>
                              <w:tc>
                                <w:tcPr>
                                  <w:tcW w:w="3921" w:type="dxa"/>
                                  <w:gridSpan w:val="3"/>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wielkopolskie 7,8%                                </w:t>
                                  </w:r>
                                </w:p>
                              </w:tc>
                            </w:tr>
                          </w:tbl>
                          <w:p w:rsidR="0002783E" w:rsidRDefault="0002783E" w:rsidP="002B2BE0"/>
                          <w:p w:rsidR="0002783E" w:rsidRDefault="0002783E" w:rsidP="002B2BE0"/>
                          <w:p w:rsidR="0002783E" w:rsidRDefault="0002783E" w:rsidP="002B2B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2D9B8" id="_x0000_t202" coordsize="21600,21600" o:spt="202" path="m,l,21600r21600,l21600,xe">
                <v:stroke joinstyle="miter"/>
                <v:path gradientshapeok="t" o:connecttype="rect"/>
              </v:shapetype>
              <v:shape id="Pole tekstowe 288" o:spid="_x0000_s1034" type="#_x0000_t202" style="position:absolute;left:0;text-align:left;margin-left:350.3pt;margin-top:24.5pt;width:133.5pt;height:2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" stroked="f">
                <v:textbox>
                  <w:txbxContent>
                    <w:tbl>
                      <w:tblPr>
                        <w:tblW w:w="3921" w:type="dxa"/>
                        <w:tblInd w:w="55" w:type="dxa"/>
                        <w:tblCellMar>
                          <w:left w:w="70" w:type="dxa"/>
                          <w:right w:w="70" w:type="dxa"/>
                        </w:tblCellMar>
                        <w:tblLook w:val="04A0" w:firstRow="1" w:lastRow="0" w:firstColumn="1" w:lastColumn="0" w:noHBand="0" w:noVBand="1"/>
                      </w:tblPr>
                      <w:tblGrid>
                        <w:gridCol w:w="2815"/>
                        <w:gridCol w:w="146"/>
                        <w:gridCol w:w="960"/>
                      </w:tblGrid>
                      <w:tr w:rsidR="0002783E" w:rsidRPr="002A5470" w:rsidTr="003B39FA">
                        <w:trPr>
                          <w:trHeight w:val="300"/>
                        </w:trPr>
                        <w:tc>
                          <w:tcPr>
                            <w:tcW w:w="2961" w:type="dxa"/>
                            <w:gridSpan w:val="2"/>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warmińsko – mazurskie </w:t>
                            </w:r>
                            <w:r>
                              <w:rPr>
                                <w:i/>
                                <w:iCs/>
                                <w:color w:val="000000"/>
                                <w:sz w:val="18"/>
                                <w:szCs w:val="18"/>
                              </w:rPr>
                              <w:t xml:space="preserve"> </w:t>
                            </w:r>
                            <w:r w:rsidRPr="002A5470">
                              <w:rPr>
                                <w:i/>
                                <w:iCs/>
                                <w:color w:val="000000"/>
                                <w:sz w:val="18"/>
                                <w:szCs w:val="18"/>
                              </w:rPr>
                              <w:t>18,9%</w:t>
                            </w: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961" w:type="dxa"/>
                            <w:gridSpan w:val="2"/>
                            <w:tcBorders>
                              <w:top w:val="nil"/>
                              <w:left w:val="nil"/>
                              <w:bottom w:val="nil"/>
                              <w:right w:val="nil"/>
                            </w:tcBorders>
                            <w:shd w:val="clear" w:color="auto" w:fill="auto"/>
                            <w:noWrap/>
                            <w:vAlign w:val="center"/>
                            <w:hideMark/>
                          </w:tcPr>
                          <w:p w:rsidR="0002783E" w:rsidRPr="009306F9" w:rsidRDefault="0002783E" w:rsidP="003B39FA">
                            <w:pPr>
                              <w:autoSpaceDE w:val="0"/>
                              <w:autoSpaceDN w:val="0"/>
                              <w:adjustRightInd w:val="0"/>
                              <w:rPr>
                                <w:rFonts w:ascii="DejaVuSerifCondensed" w:hAnsi="DejaVuSerifCondensed" w:cs="DejaVuSerifCondensed"/>
                                <w:color w:val="000000"/>
                                <w:sz w:val="21"/>
                                <w:szCs w:val="21"/>
                              </w:rPr>
                            </w:pPr>
                          </w:p>
                          <w:p w:rsidR="0002783E" w:rsidRPr="002A5470" w:rsidRDefault="0002783E" w:rsidP="003B39FA">
                            <w:pPr>
                              <w:rPr>
                                <w:i/>
                                <w:iCs/>
                                <w:color w:val="000000"/>
                                <w:sz w:val="18"/>
                                <w:szCs w:val="18"/>
                              </w:rPr>
                            </w:pPr>
                            <w:r w:rsidRPr="002A5470">
                              <w:rPr>
                                <w:i/>
                                <w:iCs/>
                                <w:color w:val="000000"/>
                                <w:sz w:val="18"/>
                                <w:szCs w:val="18"/>
                              </w:rPr>
                              <w:t xml:space="preserve">kujawsko – pomorskie </w:t>
                            </w:r>
                            <w:r>
                              <w:rPr>
                                <w:i/>
                                <w:iCs/>
                                <w:color w:val="000000"/>
                                <w:sz w:val="18"/>
                                <w:szCs w:val="18"/>
                              </w:rPr>
                              <w:t xml:space="preserve"> </w:t>
                            </w:r>
                            <w:r w:rsidRPr="002A5470">
                              <w:rPr>
                                <w:i/>
                                <w:iCs/>
                                <w:color w:val="000000"/>
                                <w:sz w:val="18"/>
                                <w:szCs w:val="18"/>
                              </w:rPr>
                              <w:t>15,7%</w:t>
                            </w: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961" w:type="dxa"/>
                            <w:gridSpan w:val="2"/>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 zachodnio – pomorskie </w:t>
                            </w:r>
                            <w:r>
                              <w:rPr>
                                <w:i/>
                                <w:iCs/>
                                <w:color w:val="000000"/>
                                <w:sz w:val="18"/>
                                <w:szCs w:val="18"/>
                              </w:rPr>
                              <w:t xml:space="preserve"> </w:t>
                            </w:r>
                            <w:r w:rsidRPr="002A5470">
                              <w:rPr>
                                <w:i/>
                                <w:iCs/>
                                <w:color w:val="000000"/>
                                <w:sz w:val="18"/>
                                <w:szCs w:val="18"/>
                              </w:rPr>
                              <w:t>15,6%</w:t>
                            </w: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 podkarpackie </w:t>
                            </w:r>
                            <w:r>
                              <w:rPr>
                                <w:i/>
                                <w:iCs/>
                                <w:color w:val="000000"/>
                                <w:sz w:val="18"/>
                                <w:szCs w:val="18"/>
                              </w:rPr>
                              <w:t xml:space="preserve"> </w:t>
                            </w:r>
                            <w:r w:rsidRPr="002A5470">
                              <w:rPr>
                                <w:i/>
                                <w:iCs/>
                                <w:color w:val="000000"/>
                                <w:sz w:val="18"/>
                                <w:szCs w:val="18"/>
                              </w:rPr>
                              <w:t>14,8%</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świętokrzyskie </w:t>
                            </w:r>
                            <w:r>
                              <w:rPr>
                                <w:i/>
                                <w:iCs/>
                                <w:color w:val="000000"/>
                                <w:sz w:val="18"/>
                                <w:szCs w:val="18"/>
                              </w:rPr>
                              <w:t xml:space="preserve"> </w:t>
                            </w:r>
                            <w:r w:rsidRPr="002A5470">
                              <w:rPr>
                                <w:i/>
                                <w:iCs/>
                                <w:color w:val="000000"/>
                                <w:sz w:val="18"/>
                                <w:szCs w:val="18"/>
                              </w:rPr>
                              <w:t>14,2%</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podlaskie </w:t>
                            </w:r>
                            <w:r>
                              <w:rPr>
                                <w:i/>
                                <w:iCs/>
                                <w:color w:val="000000"/>
                                <w:sz w:val="18"/>
                                <w:szCs w:val="18"/>
                              </w:rPr>
                              <w:t xml:space="preserve"> </w:t>
                            </w:r>
                            <w:r w:rsidRPr="002A5470">
                              <w:rPr>
                                <w:i/>
                                <w:iCs/>
                                <w:color w:val="000000"/>
                                <w:sz w:val="18"/>
                                <w:szCs w:val="18"/>
                              </w:rPr>
                              <w:t>13,1%</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 lubuskie </w:t>
                            </w:r>
                            <w:r>
                              <w:rPr>
                                <w:i/>
                                <w:iCs/>
                                <w:color w:val="000000"/>
                                <w:sz w:val="18"/>
                                <w:szCs w:val="18"/>
                              </w:rPr>
                              <w:t xml:space="preserve"> </w:t>
                            </w:r>
                            <w:r w:rsidRPr="002A5470">
                              <w:rPr>
                                <w:i/>
                                <w:iCs/>
                                <w:color w:val="000000"/>
                                <w:sz w:val="18"/>
                                <w:szCs w:val="18"/>
                              </w:rPr>
                              <w:t>12,8%</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lubelskie </w:t>
                            </w:r>
                            <w:r>
                              <w:rPr>
                                <w:i/>
                                <w:iCs/>
                                <w:color w:val="000000"/>
                                <w:sz w:val="18"/>
                                <w:szCs w:val="18"/>
                              </w:rPr>
                              <w:t xml:space="preserve"> </w:t>
                            </w:r>
                            <w:r w:rsidRPr="002A5470">
                              <w:rPr>
                                <w:i/>
                                <w:iCs/>
                                <w:color w:val="000000"/>
                                <w:sz w:val="18"/>
                                <w:szCs w:val="18"/>
                              </w:rPr>
                              <w:t>12,7%</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opolskie </w:t>
                            </w:r>
                            <w:r>
                              <w:rPr>
                                <w:i/>
                                <w:iCs/>
                                <w:color w:val="000000"/>
                                <w:sz w:val="18"/>
                                <w:szCs w:val="18"/>
                              </w:rPr>
                              <w:t xml:space="preserve"> </w:t>
                            </w:r>
                            <w:r w:rsidRPr="002A5470">
                              <w:rPr>
                                <w:i/>
                                <w:iCs/>
                                <w:color w:val="000000"/>
                                <w:sz w:val="18"/>
                                <w:szCs w:val="18"/>
                              </w:rPr>
                              <w:t>11,9%</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 Łódzkie</w:t>
                            </w:r>
                            <w:r>
                              <w:rPr>
                                <w:i/>
                                <w:iCs/>
                                <w:color w:val="000000"/>
                                <w:sz w:val="18"/>
                                <w:szCs w:val="18"/>
                              </w:rPr>
                              <w:t xml:space="preserve"> </w:t>
                            </w:r>
                            <w:r w:rsidRPr="002A5470">
                              <w:rPr>
                                <w:i/>
                                <w:iCs/>
                                <w:color w:val="000000"/>
                                <w:sz w:val="18"/>
                                <w:szCs w:val="18"/>
                              </w:rPr>
                              <w:t xml:space="preserve"> 11,9%</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pomorskie </w:t>
                            </w:r>
                            <w:r>
                              <w:rPr>
                                <w:i/>
                                <w:iCs/>
                                <w:color w:val="000000"/>
                                <w:sz w:val="18"/>
                                <w:szCs w:val="18"/>
                              </w:rPr>
                              <w:t xml:space="preserve"> </w:t>
                            </w:r>
                            <w:r w:rsidRPr="002A5470">
                              <w:rPr>
                                <w:i/>
                                <w:iCs/>
                                <w:color w:val="000000"/>
                                <w:sz w:val="18"/>
                                <w:szCs w:val="18"/>
                              </w:rPr>
                              <w:t>11,3%</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2815" w:type="dxa"/>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 dolnośląskie </w:t>
                            </w:r>
                            <w:r>
                              <w:rPr>
                                <w:i/>
                                <w:iCs/>
                                <w:color w:val="000000"/>
                                <w:sz w:val="18"/>
                                <w:szCs w:val="18"/>
                              </w:rPr>
                              <w:t xml:space="preserve"> </w:t>
                            </w:r>
                            <w:r w:rsidRPr="002A5470">
                              <w:rPr>
                                <w:i/>
                                <w:iCs/>
                                <w:color w:val="000000"/>
                                <w:sz w:val="18"/>
                                <w:szCs w:val="18"/>
                              </w:rPr>
                              <w:t>10,6%</w:t>
                            </w:r>
                          </w:p>
                        </w:tc>
                        <w:tc>
                          <w:tcPr>
                            <w:tcW w:w="146"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c>
                          <w:tcPr>
                            <w:tcW w:w="960" w:type="dxa"/>
                            <w:tcBorders>
                              <w:top w:val="nil"/>
                              <w:left w:val="nil"/>
                              <w:bottom w:val="nil"/>
                              <w:right w:val="nil"/>
                            </w:tcBorders>
                            <w:shd w:val="clear" w:color="auto" w:fill="auto"/>
                            <w:noWrap/>
                            <w:vAlign w:val="bottom"/>
                            <w:hideMark/>
                          </w:tcPr>
                          <w:p w:rsidR="0002783E" w:rsidRPr="002A5470" w:rsidRDefault="0002783E" w:rsidP="003B39FA">
                            <w:pPr>
                              <w:rPr>
                                <w:color w:val="000000"/>
                              </w:rPr>
                            </w:pPr>
                          </w:p>
                        </w:tc>
                      </w:tr>
                      <w:tr w:rsidR="0002783E" w:rsidRPr="002A5470" w:rsidTr="003B39FA">
                        <w:trPr>
                          <w:trHeight w:val="300"/>
                        </w:trPr>
                        <w:tc>
                          <w:tcPr>
                            <w:tcW w:w="3921" w:type="dxa"/>
                            <w:gridSpan w:val="3"/>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małopolskie </w:t>
                            </w:r>
                            <w:r>
                              <w:rPr>
                                <w:i/>
                                <w:iCs/>
                                <w:color w:val="000000"/>
                                <w:sz w:val="18"/>
                                <w:szCs w:val="18"/>
                              </w:rPr>
                              <w:t xml:space="preserve"> </w:t>
                            </w:r>
                            <w:r w:rsidRPr="002A5470">
                              <w:rPr>
                                <w:i/>
                                <w:iCs/>
                                <w:color w:val="000000"/>
                                <w:sz w:val="18"/>
                                <w:szCs w:val="18"/>
                              </w:rPr>
                              <w:t xml:space="preserve">9,9%                                                       </w:t>
                            </w:r>
                          </w:p>
                        </w:tc>
                      </w:tr>
                      <w:tr w:rsidR="0002783E" w:rsidRPr="002A5470" w:rsidTr="003B39FA">
                        <w:trPr>
                          <w:trHeight w:val="300"/>
                        </w:trPr>
                        <w:tc>
                          <w:tcPr>
                            <w:tcW w:w="3921" w:type="dxa"/>
                            <w:gridSpan w:val="3"/>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mazowieckie </w:t>
                            </w:r>
                            <w:r>
                              <w:rPr>
                                <w:i/>
                                <w:iCs/>
                                <w:color w:val="000000"/>
                                <w:sz w:val="18"/>
                                <w:szCs w:val="18"/>
                              </w:rPr>
                              <w:t xml:space="preserve"> </w:t>
                            </w:r>
                            <w:r w:rsidRPr="002A5470">
                              <w:rPr>
                                <w:i/>
                                <w:iCs/>
                                <w:color w:val="000000"/>
                                <w:sz w:val="18"/>
                                <w:szCs w:val="18"/>
                              </w:rPr>
                              <w:t>9,8%</w:t>
                            </w:r>
                          </w:p>
                        </w:tc>
                      </w:tr>
                      <w:tr w:rsidR="0002783E" w:rsidRPr="002A5470" w:rsidTr="003B39FA">
                        <w:trPr>
                          <w:trHeight w:val="300"/>
                        </w:trPr>
                        <w:tc>
                          <w:tcPr>
                            <w:tcW w:w="3921" w:type="dxa"/>
                            <w:gridSpan w:val="3"/>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śląskie </w:t>
                            </w:r>
                            <w:r>
                              <w:rPr>
                                <w:i/>
                                <w:iCs/>
                                <w:color w:val="000000"/>
                                <w:sz w:val="18"/>
                                <w:szCs w:val="18"/>
                              </w:rPr>
                              <w:t xml:space="preserve"> </w:t>
                            </w:r>
                            <w:r w:rsidRPr="002A5470">
                              <w:rPr>
                                <w:i/>
                                <w:iCs/>
                                <w:color w:val="000000"/>
                                <w:sz w:val="18"/>
                                <w:szCs w:val="18"/>
                              </w:rPr>
                              <w:t>9,6%</w:t>
                            </w:r>
                          </w:p>
                        </w:tc>
                      </w:tr>
                      <w:tr w:rsidR="0002783E" w:rsidRPr="002A5470" w:rsidTr="003B39FA">
                        <w:trPr>
                          <w:trHeight w:val="300"/>
                        </w:trPr>
                        <w:tc>
                          <w:tcPr>
                            <w:tcW w:w="3921" w:type="dxa"/>
                            <w:gridSpan w:val="3"/>
                            <w:tcBorders>
                              <w:top w:val="nil"/>
                              <w:left w:val="nil"/>
                              <w:bottom w:val="nil"/>
                              <w:right w:val="nil"/>
                            </w:tcBorders>
                            <w:shd w:val="clear" w:color="auto" w:fill="auto"/>
                            <w:noWrap/>
                            <w:vAlign w:val="center"/>
                            <w:hideMark/>
                          </w:tcPr>
                          <w:p w:rsidR="0002783E" w:rsidRPr="002A5470" w:rsidRDefault="0002783E" w:rsidP="003B39FA">
                            <w:pPr>
                              <w:rPr>
                                <w:i/>
                                <w:iCs/>
                                <w:color w:val="000000"/>
                                <w:sz w:val="18"/>
                                <w:szCs w:val="18"/>
                              </w:rPr>
                            </w:pPr>
                            <w:r w:rsidRPr="002A5470">
                              <w:rPr>
                                <w:i/>
                                <w:iCs/>
                                <w:color w:val="000000"/>
                                <w:sz w:val="18"/>
                                <w:szCs w:val="18"/>
                              </w:rPr>
                              <w:t xml:space="preserve">wielkopolskie 7,8%                                </w:t>
                            </w:r>
                          </w:p>
                        </w:tc>
                      </w:tr>
                    </w:tbl>
                    <w:p w:rsidR="0002783E" w:rsidRDefault="0002783E" w:rsidP="002B2BE0"/>
                    <w:p w:rsidR="0002783E" w:rsidRDefault="0002783E" w:rsidP="002B2BE0"/>
                    <w:p w:rsidR="0002783E" w:rsidRDefault="0002783E" w:rsidP="002B2BE0"/>
                  </w:txbxContent>
                </v:textbox>
              </v:shape>
            </w:pict>
          </mc:Fallback>
        </mc:AlternateContent>
      </w:r>
      <w:r w:rsidRPr="00F54D42">
        <w:rPr>
          <w:rFonts w:asciiTheme="majorHAnsi" w:hAnsiTheme="majorHAnsi"/>
          <w:noProof/>
          <w:sz w:val="20"/>
          <w:szCs w:val="20"/>
        </w:rPr>
        <w:drawing>
          <wp:inline distT="0" distB="0" distL="0" distR="0" wp14:anchorId="3D5D8F79" wp14:editId="4955E847">
            <wp:extent cx="5029200" cy="37338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9200" cy="3733800"/>
                    </a:xfrm>
                    <a:prstGeom prst="rect">
                      <a:avLst/>
                    </a:prstGeom>
                    <a:noFill/>
                    <a:ln>
                      <a:noFill/>
                    </a:ln>
                  </pic:spPr>
                </pic:pic>
              </a:graphicData>
            </a:graphic>
          </wp:inline>
        </w:drawing>
      </w:r>
    </w:p>
    <w:p w:rsidR="00685273" w:rsidRDefault="00685273" w:rsidP="002B2BE0">
      <w:pPr>
        <w:autoSpaceDE w:val="0"/>
        <w:autoSpaceDN w:val="0"/>
        <w:adjustRightInd w:val="0"/>
        <w:jc w:val="both"/>
        <w:rPr>
          <w:rFonts w:asciiTheme="majorHAnsi" w:hAnsiTheme="majorHAnsi" w:cs="DejaVuSerifCondensed"/>
          <w:color w:val="000000"/>
          <w:sz w:val="21"/>
          <w:szCs w:val="21"/>
        </w:rPr>
      </w:pPr>
    </w:p>
    <w:p w:rsidR="00685273" w:rsidRDefault="00685273" w:rsidP="002B2BE0">
      <w:pPr>
        <w:autoSpaceDE w:val="0"/>
        <w:autoSpaceDN w:val="0"/>
        <w:adjustRightInd w:val="0"/>
        <w:jc w:val="both"/>
        <w:rPr>
          <w:rFonts w:asciiTheme="majorHAnsi" w:hAnsiTheme="majorHAnsi" w:cs="DejaVuSerifCondensed"/>
          <w:color w:val="000000"/>
          <w:sz w:val="21"/>
          <w:szCs w:val="21"/>
        </w:rPr>
      </w:pPr>
    </w:p>
    <w:p w:rsidR="00685273" w:rsidRPr="00F54D42" w:rsidRDefault="00685273" w:rsidP="002B2BE0">
      <w:pPr>
        <w:autoSpaceDE w:val="0"/>
        <w:autoSpaceDN w:val="0"/>
        <w:adjustRightInd w:val="0"/>
        <w:jc w:val="both"/>
        <w:rPr>
          <w:rFonts w:asciiTheme="majorHAnsi" w:hAnsiTheme="majorHAnsi" w:cs="DejaVuSerifCondensed"/>
          <w:color w:val="000000"/>
          <w:sz w:val="21"/>
          <w:szCs w:val="21"/>
        </w:rPr>
      </w:pPr>
    </w:p>
    <w:p w:rsidR="002B2BE0" w:rsidRPr="00F54D42" w:rsidRDefault="002B2BE0" w:rsidP="003547B4">
      <w:pPr>
        <w:spacing w:line="360" w:lineRule="auto"/>
        <w:rPr>
          <w:rFonts w:asciiTheme="majorHAnsi" w:hAnsiTheme="majorHAnsi"/>
        </w:rPr>
      </w:pPr>
      <w:r w:rsidRPr="00F54D42">
        <w:rPr>
          <w:rFonts w:asciiTheme="majorHAnsi" w:hAnsiTheme="majorHAnsi"/>
          <w:noProof/>
          <w:sz w:val="20"/>
          <w:szCs w:val="20"/>
        </w:rPr>
        <w:drawing>
          <wp:inline distT="0" distB="0" distL="0" distR="0" wp14:anchorId="7FBCC507" wp14:editId="07DFAA90">
            <wp:extent cx="3324225" cy="828675"/>
            <wp:effectExtent l="0" t="0" r="9525" b="9525"/>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24225" cy="828675"/>
                    </a:xfrm>
                    <a:prstGeom prst="rect">
                      <a:avLst/>
                    </a:prstGeom>
                    <a:noFill/>
                    <a:ln>
                      <a:noFill/>
                    </a:ln>
                  </pic:spPr>
                </pic:pic>
              </a:graphicData>
            </a:graphic>
          </wp:inline>
        </w:drawing>
      </w:r>
    </w:p>
    <w:p w:rsidR="002B2BE0" w:rsidRPr="00F54D42" w:rsidRDefault="002B2BE0" w:rsidP="002B2BE0">
      <w:pPr>
        <w:rPr>
          <w:rFonts w:asciiTheme="majorHAnsi" w:hAnsiTheme="majorHAnsi"/>
        </w:rPr>
      </w:pPr>
    </w:p>
    <w:p w:rsidR="002B2BE0" w:rsidRPr="00F54D42" w:rsidRDefault="002B2BE0" w:rsidP="002B2BE0">
      <w:pPr>
        <w:rPr>
          <w:rFonts w:asciiTheme="majorHAnsi" w:hAnsiTheme="majorHAnsi"/>
        </w:rPr>
      </w:pPr>
    </w:p>
    <w:p w:rsidR="002B2BE0" w:rsidRPr="00F54D42" w:rsidRDefault="002B2BE0" w:rsidP="002B2BE0">
      <w:pPr>
        <w:rPr>
          <w:rFonts w:asciiTheme="majorHAnsi" w:hAnsiTheme="majorHAnsi"/>
        </w:rPr>
      </w:pPr>
    </w:p>
    <w:p w:rsidR="002B2BE0" w:rsidRPr="00685273" w:rsidRDefault="002B2BE0" w:rsidP="002B2BE0">
      <w:pPr>
        <w:ind w:left="993"/>
        <w:rPr>
          <w:rFonts w:asciiTheme="majorHAnsi" w:hAnsiTheme="majorHAnsi" w:cs="Arial"/>
          <w:sz w:val="20"/>
          <w:szCs w:val="20"/>
        </w:rPr>
      </w:pPr>
      <w:r w:rsidRPr="00685273">
        <w:rPr>
          <w:rFonts w:asciiTheme="majorHAnsi" w:hAnsiTheme="majorHAnsi" w:cs="Arial"/>
          <w:sz w:val="20"/>
          <w:szCs w:val="20"/>
        </w:rPr>
        <w:t>Źródło: Główny Urząd Statystyczny w Warszawie.</w:t>
      </w:r>
    </w:p>
    <w:p w:rsidR="002B2BE0" w:rsidRPr="00685273" w:rsidRDefault="002B2BE0" w:rsidP="002B2BE0">
      <w:pPr>
        <w:ind w:left="993"/>
        <w:rPr>
          <w:rFonts w:asciiTheme="majorHAnsi" w:hAnsiTheme="majorHAnsi" w:cs="Arial"/>
          <w:sz w:val="20"/>
          <w:szCs w:val="20"/>
        </w:rPr>
      </w:pPr>
      <w:r w:rsidRPr="00685273">
        <w:rPr>
          <w:rFonts w:asciiTheme="majorHAnsi" w:hAnsiTheme="majorHAnsi" w:cs="Arial"/>
          <w:sz w:val="20"/>
          <w:szCs w:val="20"/>
        </w:rPr>
        <w:t>Stopa bezrobocia w stosunku do aktywnych zawodowo</w:t>
      </w:r>
    </w:p>
    <w:p w:rsidR="002B2BE0" w:rsidRPr="00F54D42" w:rsidRDefault="002B2BE0" w:rsidP="002B2BE0">
      <w:pPr>
        <w:autoSpaceDE w:val="0"/>
        <w:autoSpaceDN w:val="0"/>
        <w:adjustRightInd w:val="0"/>
        <w:rPr>
          <w:rFonts w:asciiTheme="majorHAnsi" w:hAnsiTheme="majorHAnsi" w:cs="DejaVuSerifCondensed-Bold"/>
          <w:b/>
          <w:bCs/>
          <w:color w:val="000000"/>
          <w:sz w:val="21"/>
          <w:szCs w:val="21"/>
        </w:rPr>
      </w:pPr>
    </w:p>
    <w:p w:rsidR="009E02F9" w:rsidRPr="00F54D42" w:rsidRDefault="009E02F9" w:rsidP="009E02F9">
      <w:pPr>
        <w:rPr>
          <w:rFonts w:asciiTheme="majorHAnsi" w:eastAsia="Calibri" w:hAnsiTheme="majorHAnsi"/>
          <w:b/>
          <w:lang w:eastAsia="en-US"/>
        </w:rPr>
      </w:pPr>
    </w:p>
    <w:p w:rsidR="009E02F9" w:rsidRPr="00F54D42" w:rsidRDefault="009E02F9" w:rsidP="009E02F9">
      <w:pPr>
        <w:rPr>
          <w:rFonts w:asciiTheme="majorHAnsi" w:eastAsia="Calibri" w:hAnsiTheme="majorHAnsi"/>
          <w:b/>
          <w:lang w:eastAsia="en-US"/>
        </w:rPr>
      </w:pPr>
    </w:p>
    <w:p w:rsidR="000E6A33" w:rsidRDefault="000E6A33" w:rsidP="009E02F9">
      <w:pPr>
        <w:rPr>
          <w:rFonts w:asciiTheme="majorHAnsi" w:eastAsia="Calibri" w:hAnsiTheme="majorHAnsi"/>
          <w:b/>
          <w:lang w:eastAsia="en-US"/>
        </w:rPr>
      </w:pPr>
    </w:p>
    <w:p w:rsidR="00685273" w:rsidRDefault="00685273" w:rsidP="009E02F9">
      <w:pPr>
        <w:rPr>
          <w:rFonts w:asciiTheme="majorHAnsi" w:eastAsia="Calibri" w:hAnsiTheme="majorHAnsi"/>
          <w:b/>
          <w:lang w:eastAsia="en-US"/>
        </w:rPr>
      </w:pPr>
    </w:p>
    <w:p w:rsidR="00685273" w:rsidRDefault="00685273" w:rsidP="009E02F9">
      <w:pPr>
        <w:rPr>
          <w:rFonts w:asciiTheme="majorHAnsi" w:eastAsia="Calibri" w:hAnsiTheme="majorHAnsi"/>
          <w:b/>
          <w:lang w:eastAsia="en-US"/>
        </w:rPr>
      </w:pPr>
    </w:p>
    <w:p w:rsidR="00685273" w:rsidRDefault="00685273" w:rsidP="009E02F9">
      <w:pPr>
        <w:rPr>
          <w:rFonts w:asciiTheme="majorHAnsi" w:eastAsia="Calibri" w:hAnsiTheme="majorHAnsi"/>
          <w:b/>
          <w:lang w:eastAsia="en-US"/>
        </w:rPr>
      </w:pPr>
    </w:p>
    <w:p w:rsidR="00685273" w:rsidRDefault="00685273" w:rsidP="009E02F9">
      <w:pPr>
        <w:rPr>
          <w:rFonts w:asciiTheme="majorHAnsi" w:eastAsia="Calibri" w:hAnsiTheme="majorHAnsi"/>
          <w:b/>
          <w:lang w:eastAsia="en-US"/>
        </w:rPr>
      </w:pPr>
    </w:p>
    <w:p w:rsidR="00685273" w:rsidRDefault="00685273" w:rsidP="009E02F9">
      <w:pPr>
        <w:rPr>
          <w:rFonts w:asciiTheme="majorHAnsi" w:eastAsia="Calibri" w:hAnsiTheme="majorHAnsi"/>
          <w:b/>
          <w:lang w:eastAsia="en-US"/>
        </w:rPr>
      </w:pPr>
    </w:p>
    <w:p w:rsidR="00685273" w:rsidRDefault="00685273" w:rsidP="009E02F9">
      <w:pPr>
        <w:rPr>
          <w:rFonts w:asciiTheme="majorHAnsi" w:eastAsia="Calibri" w:hAnsiTheme="majorHAnsi"/>
          <w:b/>
          <w:lang w:eastAsia="en-US"/>
        </w:rPr>
      </w:pPr>
    </w:p>
    <w:p w:rsidR="00BD3B88" w:rsidRDefault="00BD3B88" w:rsidP="009E02F9">
      <w:pPr>
        <w:rPr>
          <w:rFonts w:asciiTheme="majorHAnsi" w:eastAsia="Calibri" w:hAnsiTheme="majorHAnsi"/>
          <w:b/>
          <w:lang w:eastAsia="en-US"/>
        </w:rPr>
      </w:pPr>
    </w:p>
    <w:p w:rsidR="009E02F9" w:rsidRPr="00BD3B88" w:rsidRDefault="009E02F9" w:rsidP="00BD3B88">
      <w:pPr>
        <w:spacing w:line="360" w:lineRule="auto"/>
        <w:jc w:val="both"/>
        <w:rPr>
          <w:rFonts w:asciiTheme="majorHAnsi" w:eastAsia="Calibri" w:hAnsiTheme="majorHAnsi"/>
          <w:b/>
          <w:sz w:val="20"/>
          <w:szCs w:val="20"/>
          <w:lang w:eastAsia="en-US"/>
        </w:rPr>
      </w:pPr>
      <w:r w:rsidRPr="00BD3B88">
        <w:rPr>
          <w:rFonts w:asciiTheme="majorHAnsi" w:eastAsia="Calibri" w:hAnsiTheme="majorHAnsi"/>
          <w:b/>
          <w:sz w:val="20"/>
          <w:szCs w:val="20"/>
          <w:lang w:eastAsia="en-US"/>
        </w:rPr>
        <w:lastRenderedPageBreak/>
        <w:t>Wykres nr</w:t>
      </w:r>
      <w:r w:rsidR="00186997" w:rsidRPr="00BD3B88">
        <w:rPr>
          <w:rFonts w:asciiTheme="majorHAnsi" w:eastAsia="Calibri" w:hAnsiTheme="majorHAnsi"/>
          <w:b/>
          <w:sz w:val="20"/>
          <w:szCs w:val="20"/>
          <w:lang w:eastAsia="en-US"/>
        </w:rPr>
        <w:t xml:space="preserve"> 3</w:t>
      </w:r>
      <w:r w:rsidRPr="00BD3B88">
        <w:rPr>
          <w:rFonts w:asciiTheme="majorHAnsi" w:eastAsia="Calibri" w:hAnsiTheme="majorHAnsi"/>
          <w:b/>
          <w:sz w:val="20"/>
          <w:szCs w:val="20"/>
          <w:lang w:eastAsia="en-US"/>
        </w:rPr>
        <w:t>2</w:t>
      </w:r>
      <w:r w:rsidR="00186997" w:rsidRPr="00BD3B88">
        <w:rPr>
          <w:rFonts w:asciiTheme="majorHAnsi" w:eastAsia="Calibri" w:hAnsiTheme="majorHAnsi"/>
          <w:b/>
          <w:sz w:val="20"/>
          <w:szCs w:val="20"/>
          <w:lang w:eastAsia="en-US"/>
        </w:rPr>
        <w:t>.</w:t>
      </w:r>
      <w:r w:rsidRPr="00BD3B88">
        <w:rPr>
          <w:rFonts w:asciiTheme="majorHAnsi" w:eastAsia="Calibri" w:hAnsiTheme="majorHAnsi"/>
          <w:b/>
          <w:sz w:val="20"/>
          <w:szCs w:val="20"/>
          <w:lang w:eastAsia="en-US"/>
        </w:rPr>
        <w:t xml:space="preserve"> Liczba osób bezrobotnych</w:t>
      </w:r>
      <w:r w:rsidR="00186997" w:rsidRPr="00BD3B88">
        <w:rPr>
          <w:rFonts w:asciiTheme="majorHAnsi" w:eastAsia="Calibri" w:hAnsiTheme="majorHAnsi"/>
          <w:b/>
          <w:sz w:val="20"/>
          <w:szCs w:val="20"/>
          <w:lang w:eastAsia="en-US"/>
        </w:rPr>
        <w:t>.</w:t>
      </w:r>
    </w:p>
    <w:p w:rsidR="00BD3B88" w:rsidRDefault="009E02F9" w:rsidP="009E02F9">
      <w:pPr>
        <w:autoSpaceDE w:val="0"/>
        <w:autoSpaceDN w:val="0"/>
        <w:adjustRightInd w:val="0"/>
        <w:rPr>
          <w:rFonts w:asciiTheme="majorHAnsi" w:hAnsiTheme="majorHAnsi"/>
          <w:i/>
          <w:sz w:val="20"/>
          <w:szCs w:val="20"/>
        </w:rPr>
      </w:pPr>
      <w:r w:rsidRPr="00F54D42">
        <w:rPr>
          <w:rFonts w:asciiTheme="majorHAnsi" w:hAnsiTheme="majorHAnsi"/>
          <w:b/>
          <w:noProof/>
        </w:rPr>
        <w:drawing>
          <wp:inline distT="0" distB="0" distL="0" distR="0" wp14:anchorId="2A9F03F2" wp14:editId="31672625">
            <wp:extent cx="6096000" cy="2990850"/>
            <wp:effectExtent l="0" t="0" r="0" b="0"/>
            <wp:docPr id="290" name="Wykres 2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E02F9" w:rsidRPr="00F54D42" w:rsidRDefault="009E02F9" w:rsidP="009E02F9">
      <w:pPr>
        <w:autoSpaceDE w:val="0"/>
        <w:autoSpaceDN w:val="0"/>
        <w:adjustRightInd w:val="0"/>
        <w:rPr>
          <w:rFonts w:asciiTheme="majorHAnsi" w:hAnsiTheme="majorHAnsi"/>
          <w:i/>
          <w:sz w:val="16"/>
          <w:szCs w:val="16"/>
        </w:rPr>
      </w:pPr>
      <w:r w:rsidRPr="00685273">
        <w:rPr>
          <w:rFonts w:asciiTheme="majorHAnsi" w:hAnsiTheme="majorHAnsi"/>
          <w:i/>
          <w:sz w:val="20"/>
          <w:szCs w:val="20"/>
        </w:rPr>
        <w:t>Opracowanie własne na podstawie statystyk Powiatowego Urzędu Pracy w Stalowej Woli.</w:t>
      </w:r>
    </w:p>
    <w:p w:rsidR="00685273" w:rsidRPr="00BD3B88" w:rsidRDefault="00685273" w:rsidP="009E02F9">
      <w:pPr>
        <w:autoSpaceDE w:val="0"/>
        <w:autoSpaceDN w:val="0"/>
        <w:adjustRightInd w:val="0"/>
        <w:rPr>
          <w:rFonts w:asciiTheme="majorHAnsi" w:hAnsiTheme="majorHAnsi"/>
          <w:sz w:val="24"/>
          <w:szCs w:val="24"/>
        </w:rPr>
      </w:pPr>
    </w:p>
    <w:p w:rsidR="00514AAD" w:rsidRPr="000E6A33" w:rsidRDefault="00514AAD" w:rsidP="00BD3B88">
      <w:pPr>
        <w:spacing w:line="360" w:lineRule="auto"/>
        <w:ind w:firstLine="708"/>
        <w:jc w:val="both"/>
        <w:rPr>
          <w:rFonts w:asciiTheme="majorHAnsi" w:eastAsia="Calibri" w:hAnsiTheme="majorHAnsi"/>
          <w:sz w:val="24"/>
          <w:szCs w:val="24"/>
          <w:lang w:eastAsia="en-US"/>
        </w:rPr>
      </w:pPr>
      <w:r w:rsidRPr="000E6A33">
        <w:rPr>
          <w:rFonts w:asciiTheme="majorHAnsi" w:eastAsia="Calibri" w:hAnsiTheme="majorHAnsi"/>
          <w:sz w:val="24"/>
          <w:szCs w:val="24"/>
          <w:lang w:eastAsia="en-US"/>
        </w:rPr>
        <w:t>Analizując statystyki z okresu pięciu lat</w:t>
      </w:r>
      <w:r w:rsidRPr="000E6A33">
        <w:rPr>
          <w:rFonts w:asciiTheme="majorHAnsi" w:eastAsia="Calibri" w:hAnsiTheme="majorHAnsi"/>
          <w:b/>
          <w:sz w:val="24"/>
          <w:szCs w:val="24"/>
          <w:lang w:eastAsia="en-US"/>
        </w:rPr>
        <w:t xml:space="preserve"> </w:t>
      </w:r>
      <w:r w:rsidRPr="000E6A33">
        <w:rPr>
          <w:rFonts w:asciiTheme="majorHAnsi" w:eastAsia="Calibri" w:hAnsiTheme="majorHAnsi"/>
          <w:sz w:val="24"/>
          <w:szCs w:val="24"/>
          <w:lang w:eastAsia="en-US"/>
        </w:rPr>
        <w:t>można stwierdzić , iż na tle regionu najliczniejsza grupa bezrobotnych zamieszkuje teren Stalowej Woli.</w:t>
      </w:r>
      <w:r w:rsidRPr="000E6A33">
        <w:rPr>
          <w:rFonts w:asciiTheme="majorHAnsi" w:eastAsia="Calibri" w:hAnsiTheme="majorHAnsi"/>
          <w:b/>
          <w:sz w:val="24"/>
          <w:szCs w:val="24"/>
          <w:lang w:eastAsia="en-US"/>
        </w:rPr>
        <w:t xml:space="preserve"> </w:t>
      </w:r>
      <w:r w:rsidRPr="000E6A33">
        <w:rPr>
          <w:rFonts w:asciiTheme="majorHAnsi" w:eastAsia="Calibri" w:hAnsiTheme="majorHAnsi"/>
          <w:sz w:val="24"/>
          <w:szCs w:val="24"/>
          <w:lang w:eastAsia="en-US"/>
        </w:rPr>
        <w:t xml:space="preserve">Największą liczbę osób bezrobotnych zarejestrowanych w PUP odnotowano w roku 2010 , na co wpływ miała pogarszająca się sytuacja przedsiębiorstw w powiecie. Sytuacja ta została zapoczątkowana w 2009 roku, </w:t>
      </w:r>
      <w:r w:rsidR="004A5EE2">
        <w:rPr>
          <w:rFonts w:asciiTheme="majorHAnsi" w:eastAsia="Calibri" w:hAnsiTheme="majorHAnsi"/>
          <w:sz w:val="24"/>
          <w:szCs w:val="24"/>
          <w:lang w:eastAsia="en-US"/>
        </w:rPr>
        <w:br/>
      </w:r>
      <w:r w:rsidRPr="000E6A33">
        <w:rPr>
          <w:rFonts w:asciiTheme="majorHAnsi" w:eastAsia="Calibri" w:hAnsiTheme="majorHAnsi"/>
          <w:sz w:val="24"/>
          <w:szCs w:val="24"/>
          <w:lang w:eastAsia="en-US"/>
        </w:rPr>
        <w:t xml:space="preserve">w którym  następował wzrost liczby osób bezrobotnych zwalnianych z przyczyn zakładu pracy. Niewątpliwie duży napływ osób bezrobotnych związany był z ogłoszoną w dniu 31.12.2010 roku upadłością HSW – Zakładu Zespołów Napędowych – spółki zatrudniającej blisko 600 pracowników. </w:t>
      </w:r>
    </w:p>
    <w:p w:rsidR="00514AAD" w:rsidRPr="000E6A33" w:rsidRDefault="00514AAD" w:rsidP="00BD3B88">
      <w:pPr>
        <w:spacing w:line="360" w:lineRule="auto"/>
        <w:jc w:val="both"/>
        <w:rPr>
          <w:rFonts w:asciiTheme="majorHAnsi" w:eastAsia="Calibri" w:hAnsiTheme="majorHAnsi"/>
          <w:sz w:val="24"/>
          <w:szCs w:val="24"/>
          <w:lang w:eastAsia="en-US"/>
        </w:rPr>
      </w:pPr>
      <w:r w:rsidRPr="000E6A33">
        <w:rPr>
          <w:rFonts w:asciiTheme="majorHAnsi" w:eastAsia="Calibri" w:hAnsiTheme="majorHAnsi"/>
          <w:sz w:val="24"/>
          <w:szCs w:val="24"/>
          <w:lang w:eastAsia="en-US"/>
        </w:rPr>
        <w:t>Po niewielkim spadku liczby osób bezrobotnych w 2011, w kolejnym roku  w Stalowej Wo</w:t>
      </w:r>
      <w:r w:rsidR="0067573F">
        <w:rPr>
          <w:rFonts w:asciiTheme="majorHAnsi" w:eastAsia="Calibri" w:hAnsiTheme="majorHAnsi"/>
          <w:sz w:val="24"/>
          <w:szCs w:val="24"/>
          <w:lang w:eastAsia="en-US"/>
        </w:rPr>
        <w:t xml:space="preserve">li nastąpił wzrost o 112 osób. </w:t>
      </w:r>
      <w:r w:rsidRPr="000E6A33">
        <w:rPr>
          <w:rFonts w:asciiTheme="majorHAnsi" w:eastAsia="Calibri" w:hAnsiTheme="majorHAnsi"/>
          <w:sz w:val="24"/>
          <w:szCs w:val="24"/>
          <w:lang w:eastAsia="en-US"/>
        </w:rPr>
        <w:t xml:space="preserve">W następnych okresach badawczych nastąpiła tendencja spadkowa, osiągając najniższą wartość w 2014 roku – 3 023 osób. Sytuacja powyższa związana jest z obserwowaną </w:t>
      </w:r>
      <w:r w:rsidRPr="000E6A33">
        <w:rPr>
          <w:rFonts w:asciiTheme="majorHAnsi" w:eastAsia="Calibri" w:hAnsiTheme="majorHAnsi"/>
          <w:b/>
          <w:sz w:val="24"/>
          <w:szCs w:val="24"/>
          <w:lang w:eastAsia="en-US"/>
        </w:rPr>
        <w:t>corocznie sezonowością zjawiska bezrobocia.</w:t>
      </w:r>
      <w:r w:rsidRPr="000E6A33">
        <w:rPr>
          <w:rFonts w:asciiTheme="majorHAnsi" w:eastAsia="Calibri" w:hAnsiTheme="majorHAnsi"/>
          <w:sz w:val="24"/>
          <w:szCs w:val="24"/>
          <w:lang w:eastAsia="en-US"/>
        </w:rPr>
        <w:t xml:space="preserve"> </w:t>
      </w:r>
    </w:p>
    <w:p w:rsidR="000035C5" w:rsidRPr="000E6A33" w:rsidRDefault="00514AAD" w:rsidP="00BD3B88">
      <w:pPr>
        <w:spacing w:line="360" w:lineRule="auto"/>
        <w:jc w:val="both"/>
        <w:rPr>
          <w:rFonts w:asciiTheme="majorHAnsi" w:eastAsia="Calibri" w:hAnsiTheme="majorHAnsi"/>
          <w:sz w:val="24"/>
          <w:szCs w:val="24"/>
          <w:lang w:eastAsia="en-US"/>
        </w:rPr>
      </w:pPr>
      <w:r w:rsidRPr="000E6A33">
        <w:rPr>
          <w:rFonts w:asciiTheme="majorHAnsi" w:eastAsia="Calibri" w:hAnsiTheme="majorHAnsi"/>
          <w:sz w:val="24"/>
          <w:szCs w:val="24"/>
          <w:lang w:eastAsia="en-US"/>
        </w:rPr>
        <w:t>Według danych statystycznych Powiatowego Urzędu Pracy w Stalowej Woli wzrost  liczby zarejestrowanych osób bezrobotny</w:t>
      </w:r>
      <w:r w:rsidR="0067573F">
        <w:rPr>
          <w:rFonts w:asciiTheme="majorHAnsi" w:eastAsia="Calibri" w:hAnsiTheme="majorHAnsi"/>
          <w:sz w:val="24"/>
          <w:szCs w:val="24"/>
          <w:lang w:eastAsia="en-US"/>
        </w:rPr>
        <w:t xml:space="preserve">ch następuje w styczniu i lutym, </w:t>
      </w:r>
      <w:r w:rsidRPr="000E6A33">
        <w:rPr>
          <w:rFonts w:asciiTheme="majorHAnsi" w:eastAsia="Calibri" w:hAnsiTheme="majorHAnsi"/>
          <w:sz w:val="24"/>
          <w:szCs w:val="24"/>
          <w:lang w:eastAsia="en-US"/>
        </w:rPr>
        <w:t xml:space="preserve">od marca do lipca odnotowuje się systematyczny spadek zarejestrowanych. W sierpniu następuje wzrost liczby osób bezrobotnych z tendencją utrzymującą się do października. W okresie od listopada </w:t>
      </w:r>
      <w:r w:rsidR="004A5EE2">
        <w:rPr>
          <w:rFonts w:asciiTheme="majorHAnsi" w:eastAsia="Calibri" w:hAnsiTheme="majorHAnsi"/>
          <w:sz w:val="24"/>
          <w:szCs w:val="24"/>
          <w:lang w:eastAsia="en-US"/>
        </w:rPr>
        <w:br/>
      </w:r>
      <w:r w:rsidRPr="000E6A33">
        <w:rPr>
          <w:rFonts w:asciiTheme="majorHAnsi" w:eastAsia="Calibri" w:hAnsiTheme="majorHAnsi"/>
          <w:sz w:val="24"/>
          <w:szCs w:val="24"/>
          <w:lang w:eastAsia="en-US"/>
        </w:rPr>
        <w:t>do grudnia liczba bezrobotnych</w:t>
      </w:r>
    </w:p>
    <w:p w:rsidR="00514AAD" w:rsidRPr="000E6A33" w:rsidRDefault="00514AAD" w:rsidP="00BD3B88">
      <w:pPr>
        <w:spacing w:line="360" w:lineRule="auto"/>
        <w:jc w:val="both"/>
        <w:rPr>
          <w:rFonts w:asciiTheme="majorHAnsi" w:eastAsia="Calibri" w:hAnsiTheme="majorHAnsi"/>
          <w:sz w:val="24"/>
          <w:szCs w:val="24"/>
          <w:lang w:eastAsia="en-US"/>
        </w:rPr>
      </w:pPr>
      <w:r w:rsidRPr="000E6A33">
        <w:rPr>
          <w:rFonts w:asciiTheme="majorHAnsi" w:eastAsia="Calibri" w:hAnsiTheme="majorHAnsi"/>
          <w:sz w:val="24"/>
          <w:szCs w:val="24"/>
          <w:lang w:eastAsia="en-US"/>
        </w:rPr>
        <w:t xml:space="preserve">ponownie wzrasta. Wzrost rejestracji w końcu i na początku roku jest stałym zjawiskiem, gdyż w tym czasie powracają do ewidencji osoby rejestrujące się po pracach sezonowych </w:t>
      </w:r>
      <w:r w:rsidR="004A5EE2">
        <w:rPr>
          <w:rFonts w:asciiTheme="majorHAnsi" w:eastAsia="Calibri" w:hAnsiTheme="majorHAnsi"/>
          <w:sz w:val="24"/>
          <w:szCs w:val="24"/>
          <w:lang w:eastAsia="en-US"/>
        </w:rPr>
        <w:br/>
      </w:r>
      <w:r w:rsidRPr="000E6A33">
        <w:rPr>
          <w:rFonts w:asciiTheme="majorHAnsi" w:eastAsia="Calibri" w:hAnsiTheme="majorHAnsi"/>
          <w:sz w:val="24"/>
          <w:szCs w:val="24"/>
          <w:lang w:eastAsia="en-US"/>
        </w:rPr>
        <w:lastRenderedPageBreak/>
        <w:t xml:space="preserve">czy powracających z zagranicy. W 2014 roku nastąpił znaczący spadek poziomu bezrobocia </w:t>
      </w:r>
      <w:r w:rsidR="004A5EE2">
        <w:rPr>
          <w:rFonts w:asciiTheme="majorHAnsi" w:eastAsia="Calibri" w:hAnsiTheme="majorHAnsi"/>
          <w:sz w:val="24"/>
          <w:szCs w:val="24"/>
          <w:lang w:eastAsia="en-US"/>
        </w:rPr>
        <w:br/>
      </w:r>
      <w:r w:rsidRPr="000E6A33">
        <w:rPr>
          <w:rFonts w:asciiTheme="majorHAnsi" w:eastAsia="Calibri" w:hAnsiTheme="majorHAnsi"/>
          <w:sz w:val="24"/>
          <w:szCs w:val="24"/>
          <w:lang w:eastAsia="en-US"/>
        </w:rPr>
        <w:t xml:space="preserve">( o 716 osób w Stalowej Woli). Systematyczny spadek poziomu bezrobocia może świadczyć </w:t>
      </w:r>
      <w:r w:rsidR="004A5EE2">
        <w:rPr>
          <w:rFonts w:asciiTheme="majorHAnsi" w:eastAsia="Calibri" w:hAnsiTheme="majorHAnsi"/>
          <w:sz w:val="24"/>
          <w:szCs w:val="24"/>
          <w:lang w:eastAsia="en-US"/>
        </w:rPr>
        <w:br/>
      </w:r>
      <w:r w:rsidRPr="000E6A33">
        <w:rPr>
          <w:rFonts w:asciiTheme="majorHAnsi" w:eastAsia="Calibri" w:hAnsiTheme="majorHAnsi"/>
          <w:sz w:val="24"/>
          <w:szCs w:val="24"/>
          <w:lang w:eastAsia="en-US"/>
        </w:rPr>
        <w:t xml:space="preserve">o poprawie sytuacji gospodarczej.  </w:t>
      </w:r>
    </w:p>
    <w:p w:rsidR="000E6A33" w:rsidRDefault="000E6A33" w:rsidP="00B14854">
      <w:pPr>
        <w:spacing w:line="360" w:lineRule="auto"/>
        <w:jc w:val="both"/>
        <w:rPr>
          <w:rFonts w:asciiTheme="majorHAnsi" w:eastAsia="Calibri" w:hAnsiTheme="majorHAnsi"/>
          <w:lang w:eastAsia="en-US"/>
        </w:rPr>
      </w:pPr>
    </w:p>
    <w:p w:rsidR="00514AAD" w:rsidRPr="00BD3B88" w:rsidRDefault="00514AAD" w:rsidP="00B14854">
      <w:pPr>
        <w:spacing w:line="360" w:lineRule="auto"/>
        <w:jc w:val="both"/>
        <w:rPr>
          <w:rFonts w:asciiTheme="majorHAnsi" w:eastAsia="Calibri" w:hAnsiTheme="majorHAnsi"/>
          <w:b/>
          <w:sz w:val="20"/>
          <w:szCs w:val="20"/>
          <w:lang w:eastAsia="en-US"/>
        </w:rPr>
      </w:pPr>
      <w:r w:rsidRPr="00BD3B88">
        <w:rPr>
          <w:rFonts w:asciiTheme="majorHAnsi" w:eastAsia="Calibri" w:hAnsiTheme="majorHAnsi"/>
          <w:b/>
          <w:sz w:val="20"/>
          <w:szCs w:val="20"/>
          <w:lang w:eastAsia="en-US"/>
        </w:rPr>
        <w:t xml:space="preserve">Wykres nr </w:t>
      </w:r>
      <w:r w:rsidR="00186997" w:rsidRPr="00BD3B88">
        <w:rPr>
          <w:rFonts w:asciiTheme="majorHAnsi" w:eastAsia="Calibri" w:hAnsiTheme="majorHAnsi"/>
          <w:b/>
          <w:sz w:val="20"/>
          <w:szCs w:val="20"/>
          <w:lang w:eastAsia="en-US"/>
        </w:rPr>
        <w:t>3</w:t>
      </w:r>
      <w:r w:rsidRPr="00BD3B88">
        <w:rPr>
          <w:rFonts w:asciiTheme="majorHAnsi" w:eastAsia="Calibri" w:hAnsiTheme="majorHAnsi"/>
          <w:b/>
          <w:sz w:val="20"/>
          <w:szCs w:val="20"/>
          <w:lang w:eastAsia="en-US"/>
        </w:rPr>
        <w:t xml:space="preserve">3 </w:t>
      </w:r>
      <w:r w:rsidR="00B14854" w:rsidRPr="00BD3B88">
        <w:rPr>
          <w:rFonts w:asciiTheme="majorHAnsi" w:eastAsia="Calibri" w:hAnsiTheme="majorHAnsi"/>
          <w:b/>
          <w:sz w:val="20"/>
          <w:szCs w:val="20"/>
          <w:lang w:eastAsia="en-US"/>
        </w:rPr>
        <w:t>Bezrobotni według wykształcenia</w:t>
      </w:r>
    </w:p>
    <w:p w:rsidR="00514AAD" w:rsidRPr="00F54D42" w:rsidRDefault="00514AAD" w:rsidP="00514AAD">
      <w:pPr>
        <w:autoSpaceDE w:val="0"/>
        <w:autoSpaceDN w:val="0"/>
        <w:adjustRightInd w:val="0"/>
        <w:rPr>
          <w:rFonts w:asciiTheme="majorHAnsi" w:hAnsiTheme="majorHAnsi" w:cs="DejaVuSerifCondensed-Bold"/>
          <w:b/>
          <w:bCs/>
          <w:color w:val="000000"/>
          <w:sz w:val="21"/>
          <w:szCs w:val="21"/>
        </w:rPr>
      </w:pPr>
      <w:r w:rsidRPr="00F54D42">
        <w:rPr>
          <w:rFonts w:asciiTheme="majorHAnsi" w:hAnsiTheme="majorHAnsi"/>
          <w:b/>
          <w:noProof/>
        </w:rPr>
        <w:drawing>
          <wp:inline distT="0" distB="0" distL="0" distR="0" wp14:anchorId="5D2F1B01" wp14:editId="732BCCBA">
            <wp:extent cx="5762625" cy="3448050"/>
            <wp:effectExtent l="0" t="0" r="0" b="0"/>
            <wp:docPr id="291" name="Wykres 2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14AAD" w:rsidRPr="00F54D42" w:rsidRDefault="00514AAD" w:rsidP="00514AAD">
      <w:pPr>
        <w:rPr>
          <w:rFonts w:asciiTheme="majorHAnsi" w:hAnsiTheme="majorHAnsi"/>
        </w:rPr>
      </w:pPr>
    </w:p>
    <w:p w:rsidR="00514AAD" w:rsidRPr="000E6A33" w:rsidRDefault="00514AAD" w:rsidP="004A5EE2">
      <w:pPr>
        <w:spacing w:line="360" w:lineRule="auto"/>
        <w:ind w:firstLine="708"/>
        <w:jc w:val="both"/>
        <w:rPr>
          <w:rFonts w:asciiTheme="majorHAnsi" w:eastAsia="Calibri" w:hAnsiTheme="majorHAnsi"/>
          <w:sz w:val="24"/>
          <w:szCs w:val="24"/>
          <w:lang w:eastAsia="en-US"/>
        </w:rPr>
      </w:pPr>
      <w:r w:rsidRPr="000E6A33">
        <w:rPr>
          <w:rFonts w:asciiTheme="majorHAnsi" w:eastAsia="Calibri" w:hAnsiTheme="majorHAnsi"/>
          <w:sz w:val="24"/>
          <w:szCs w:val="24"/>
          <w:lang w:eastAsia="en-US"/>
        </w:rPr>
        <w:t xml:space="preserve">Dane dotyczące poziomu wykształcenia wśród osób bezrobotnych wskazują, </w:t>
      </w:r>
      <w:r w:rsidR="004A5EE2">
        <w:rPr>
          <w:rFonts w:asciiTheme="majorHAnsi" w:eastAsia="Calibri" w:hAnsiTheme="majorHAnsi"/>
          <w:sz w:val="24"/>
          <w:szCs w:val="24"/>
          <w:lang w:eastAsia="en-US"/>
        </w:rPr>
        <w:br/>
      </w:r>
      <w:r w:rsidRPr="000E6A33">
        <w:rPr>
          <w:rFonts w:asciiTheme="majorHAnsi" w:eastAsia="Calibri" w:hAnsiTheme="majorHAnsi"/>
          <w:sz w:val="24"/>
          <w:szCs w:val="24"/>
          <w:lang w:eastAsia="en-US"/>
        </w:rPr>
        <w:t>iż największy odsetek, bo 26% ogółu bezrobotnych posiada wykształcenie policealne i średnie zawodowe, następnie zasadnicze zawodowe 24% pozostałe/gimnazjalne – 23%. Wśród bezrobotnych najrzadziej spotykamy osoby z wykształceniem wyższym i średnim ogólnokształcącym. Odsetek bezrobotnych legitymujących się wykształceniem średnim ogólnokształcącym wynosi 11%, a wyższym wahał się na przestrzeni okresu badawczego od 15% w 2010 roku osiągając wartość 20% w 2014 roku.</w:t>
      </w:r>
    </w:p>
    <w:p w:rsidR="00514AAD" w:rsidRPr="000E6A33" w:rsidRDefault="00514AAD" w:rsidP="00514AAD">
      <w:pPr>
        <w:spacing w:line="360" w:lineRule="auto"/>
        <w:jc w:val="both"/>
        <w:rPr>
          <w:rFonts w:asciiTheme="majorHAnsi" w:eastAsia="Calibri" w:hAnsiTheme="majorHAnsi"/>
          <w:sz w:val="24"/>
          <w:szCs w:val="24"/>
          <w:lang w:eastAsia="en-US"/>
        </w:rPr>
      </w:pPr>
      <w:r w:rsidRPr="000E6A33">
        <w:rPr>
          <w:rFonts w:asciiTheme="majorHAnsi" w:eastAsia="Calibri" w:hAnsiTheme="majorHAnsi"/>
          <w:sz w:val="24"/>
          <w:szCs w:val="24"/>
          <w:lang w:eastAsia="en-US"/>
        </w:rPr>
        <w:t>Strukturę bezrobotnych ze względu na wykształcenie prezentuje powyższy wykres.</w:t>
      </w:r>
    </w:p>
    <w:p w:rsidR="00514AAD" w:rsidRPr="00BD3B88" w:rsidRDefault="00514AAD" w:rsidP="00514AAD">
      <w:pPr>
        <w:spacing w:line="360" w:lineRule="auto"/>
        <w:jc w:val="both"/>
        <w:rPr>
          <w:rFonts w:asciiTheme="majorHAnsi" w:eastAsia="Calibri" w:hAnsiTheme="majorHAnsi"/>
          <w:sz w:val="24"/>
          <w:szCs w:val="24"/>
          <w:lang w:eastAsia="en-US"/>
        </w:rPr>
      </w:pPr>
    </w:p>
    <w:p w:rsidR="00514AAD" w:rsidRPr="00BD3B88" w:rsidRDefault="00514AAD" w:rsidP="00514AAD">
      <w:pPr>
        <w:spacing w:line="360" w:lineRule="auto"/>
        <w:jc w:val="both"/>
        <w:rPr>
          <w:rFonts w:asciiTheme="majorHAnsi" w:eastAsia="Calibri" w:hAnsiTheme="majorHAnsi"/>
          <w:lang w:eastAsia="en-US"/>
        </w:rPr>
      </w:pPr>
    </w:p>
    <w:p w:rsidR="00514AAD" w:rsidRPr="00BD3B88" w:rsidRDefault="00514AAD" w:rsidP="00514AAD">
      <w:pPr>
        <w:spacing w:line="360" w:lineRule="auto"/>
        <w:jc w:val="both"/>
        <w:rPr>
          <w:rFonts w:asciiTheme="majorHAnsi" w:eastAsia="Calibri" w:hAnsiTheme="majorHAnsi"/>
          <w:lang w:eastAsia="en-US"/>
        </w:rPr>
      </w:pPr>
    </w:p>
    <w:p w:rsidR="00685273" w:rsidRPr="00BD3B88" w:rsidRDefault="00685273" w:rsidP="00F54D42">
      <w:pPr>
        <w:spacing w:line="360" w:lineRule="auto"/>
        <w:jc w:val="both"/>
        <w:rPr>
          <w:rFonts w:asciiTheme="majorHAnsi" w:eastAsia="Calibri" w:hAnsiTheme="majorHAnsi"/>
          <w:lang w:eastAsia="en-US"/>
        </w:rPr>
      </w:pPr>
    </w:p>
    <w:p w:rsidR="00BD3B88" w:rsidRDefault="00BD3B88" w:rsidP="00F54D42">
      <w:pPr>
        <w:spacing w:line="360" w:lineRule="auto"/>
        <w:jc w:val="both"/>
        <w:rPr>
          <w:rFonts w:asciiTheme="majorHAnsi" w:eastAsia="Calibri" w:hAnsiTheme="majorHAnsi"/>
          <w:lang w:eastAsia="en-US"/>
        </w:rPr>
      </w:pPr>
    </w:p>
    <w:p w:rsidR="00BD3B88" w:rsidRPr="00BD3B88" w:rsidRDefault="00BD3B88" w:rsidP="00F54D42">
      <w:pPr>
        <w:spacing w:line="360" w:lineRule="auto"/>
        <w:jc w:val="both"/>
        <w:rPr>
          <w:rFonts w:asciiTheme="majorHAnsi" w:eastAsia="Calibri" w:hAnsiTheme="majorHAnsi"/>
          <w:lang w:eastAsia="en-US"/>
        </w:rPr>
      </w:pPr>
    </w:p>
    <w:p w:rsidR="00514AAD" w:rsidRPr="00BD3B88" w:rsidRDefault="00514AAD" w:rsidP="00BD3B88">
      <w:pPr>
        <w:spacing w:line="360" w:lineRule="auto"/>
        <w:jc w:val="both"/>
        <w:rPr>
          <w:rFonts w:asciiTheme="majorHAnsi" w:hAnsiTheme="majorHAnsi" w:cs="DejaVuSerifCondensed-Bold"/>
          <w:b/>
          <w:bCs/>
          <w:color w:val="000000"/>
          <w:sz w:val="20"/>
          <w:szCs w:val="20"/>
        </w:rPr>
      </w:pPr>
      <w:r w:rsidRPr="00BD3B88">
        <w:rPr>
          <w:rFonts w:asciiTheme="majorHAnsi" w:eastAsia="Calibri" w:hAnsiTheme="majorHAnsi"/>
          <w:b/>
          <w:sz w:val="20"/>
          <w:szCs w:val="20"/>
          <w:lang w:eastAsia="en-US"/>
        </w:rPr>
        <w:lastRenderedPageBreak/>
        <w:t xml:space="preserve">Wykres nr </w:t>
      </w:r>
      <w:r w:rsidR="00186997" w:rsidRPr="00BD3B88">
        <w:rPr>
          <w:rFonts w:asciiTheme="majorHAnsi" w:eastAsia="Calibri" w:hAnsiTheme="majorHAnsi"/>
          <w:b/>
          <w:sz w:val="20"/>
          <w:szCs w:val="20"/>
          <w:lang w:eastAsia="en-US"/>
        </w:rPr>
        <w:t>3</w:t>
      </w:r>
      <w:r w:rsidRPr="00BD3B88">
        <w:rPr>
          <w:rFonts w:asciiTheme="majorHAnsi" w:eastAsia="Calibri" w:hAnsiTheme="majorHAnsi"/>
          <w:b/>
          <w:sz w:val="20"/>
          <w:szCs w:val="20"/>
          <w:lang w:eastAsia="en-US"/>
        </w:rPr>
        <w:t>4</w:t>
      </w:r>
      <w:r w:rsidR="00186997" w:rsidRPr="00BD3B88">
        <w:rPr>
          <w:rFonts w:asciiTheme="majorHAnsi" w:eastAsia="Calibri" w:hAnsiTheme="majorHAnsi"/>
          <w:b/>
          <w:sz w:val="20"/>
          <w:szCs w:val="20"/>
          <w:lang w:eastAsia="en-US"/>
        </w:rPr>
        <w:t>.</w:t>
      </w:r>
      <w:r w:rsidRPr="00BD3B88">
        <w:rPr>
          <w:rFonts w:asciiTheme="majorHAnsi" w:eastAsia="Calibri" w:hAnsiTheme="majorHAnsi"/>
          <w:b/>
          <w:sz w:val="20"/>
          <w:szCs w:val="20"/>
          <w:lang w:eastAsia="en-US"/>
        </w:rPr>
        <w:t xml:space="preserve">  Struktura bezrobotnych według płci </w:t>
      </w:r>
    </w:p>
    <w:p w:rsidR="00514AAD" w:rsidRPr="00F54D42" w:rsidRDefault="00514AAD" w:rsidP="00F54D42">
      <w:pPr>
        <w:autoSpaceDE w:val="0"/>
        <w:autoSpaceDN w:val="0"/>
        <w:adjustRightInd w:val="0"/>
        <w:spacing w:line="360" w:lineRule="auto"/>
        <w:rPr>
          <w:rFonts w:asciiTheme="majorHAnsi" w:hAnsiTheme="majorHAnsi" w:cs="DejaVuSerifCondensed-Bold"/>
          <w:b/>
          <w:bCs/>
          <w:color w:val="000000"/>
          <w:sz w:val="21"/>
          <w:szCs w:val="21"/>
        </w:rPr>
      </w:pPr>
      <w:r w:rsidRPr="00F54D42">
        <w:rPr>
          <w:rFonts w:asciiTheme="majorHAnsi" w:hAnsiTheme="majorHAnsi"/>
          <w:b/>
          <w:noProof/>
        </w:rPr>
        <w:drawing>
          <wp:inline distT="0" distB="0" distL="0" distR="0" wp14:anchorId="7259F3D4" wp14:editId="7FEBFA62">
            <wp:extent cx="5486400" cy="3200400"/>
            <wp:effectExtent l="0" t="0" r="0" b="0"/>
            <wp:docPr id="292" name="Wykres 2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006F2" w:rsidRPr="000E6A33" w:rsidRDefault="00C006F2" w:rsidP="00BD3B88">
      <w:pPr>
        <w:spacing w:line="360" w:lineRule="auto"/>
        <w:jc w:val="both"/>
        <w:rPr>
          <w:rFonts w:asciiTheme="majorHAnsi" w:eastAsia="Calibri" w:hAnsiTheme="majorHAnsi"/>
          <w:sz w:val="24"/>
          <w:szCs w:val="24"/>
          <w:lang w:eastAsia="en-US"/>
        </w:rPr>
      </w:pPr>
    </w:p>
    <w:p w:rsidR="00C006F2" w:rsidRPr="000E6A33" w:rsidRDefault="00C006F2" w:rsidP="00BD3B88">
      <w:pPr>
        <w:spacing w:line="360" w:lineRule="auto"/>
        <w:ind w:firstLine="708"/>
        <w:jc w:val="both"/>
        <w:rPr>
          <w:rFonts w:asciiTheme="majorHAnsi" w:eastAsia="Calibri" w:hAnsiTheme="majorHAnsi"/>
          <w:sz w:val="24"/>
          <w:szCs w:val="24"/>
          <w:lang w:eastAsia="en-US"/>
        </w:rPr>
      </w:pPr>
      <w:r w:rsidRPr="000E6A33">
        <w:rPr>
          <w:rFonts w:asciiTheme="majorHAnsi" w:eastAsia="Calibri" w:hAnsiTheme="majorHAnsi"/>
          <w:sz w:val="24"/>
          <w:szCs w:val="24"/>
          <w:lang w:eastAsia="en-US"/>
        </w:rPr>
        <w:t xml:space="preserve">W latach 2010 – 2014  zdecydowanie szybciej zmniejszała się liczba bezrobotnych mężczyzn niż kobiet, co miało swoje odzwierciedlenie </w:t>
      </w:r>
      <w:r w:rsidRPr="000E6A33">
        <w:rPr>
          <w:rFonts w:asciiTheme="majorHAnsi" w:eastAsia="Calibri" w:hAnsiTheme="majorHAnsi"/>
          <w:b/>
          <w:sz w:val="24"/>
          <w:szCs w:val="24"/>
          <w:lang w:eastAsia="en-US"/>
        </w:rPr>
        <w:t>we wzroście odsetka kobiet wśród ogółu zarejestrowanych</w:t>
      </w:r>
      <w:r w:rsidRPr="000E6A33">
        <w:rPr>
          <w:rFonts w:asciiTheme="majorHAnsi" w:eastAsia="Calibri" w:hAnsiTheme="majorHAnsi"/>
          <w:sz w:val="24"/>
          <w:szCs w:val="24"/>
          <w:lang w:eastAsia="en-US"/>
        </w:rPr>
        <w:t xml:space="preserve"> (z 51,56% w końcu 2010 r. do 54,11% w końcu 2014 r.). </w:t>
      </w:r>
    </w:p>
    <w:p w:rsidR="00C006F2" w:rsidRPr="000E6A33" w:rsidRDefault="00C006F2" w:rsidP="00BD3B88">
      <w:pPr>
        <w:spacing w:line="360" w:lineRule="auto"/>
        <w:jc w:val="both"/>
        <w:rPr>
          <w:rFonts w:asciiTheme="majorHAnsi" w:eastAsia="Calibri" w:hAnsiTheme="majorHAnsi"/>
          <w:sz w:val="24"/>
          <w:szCs w:val="24"/>
          <w:lang w:eastAsia="en-US"/>
        </w:rPr>
      </w:pPr>
      <w:r w:rsidRPr="000E6A33">
        <w:rPr>
          <w:rFonts w:asciiTheme="majorHAnsi" w:eastAsia="Calibri" w:hAnsiTheme="majorHAnsi"/>
          <w:sz w:val="24"/>
          <w:szCs w:val="24"/>
          <w:lang w:eastAsia="en-US"/>
        </w:rPr>
        <w:t xml:space="preserve">Jak wskazują statystyki Powiatowego Urzędu Pracy w Stalowej Woli, najwyższy odsetek dotyczy kobiet w przedziale wiekowym 25 – 34 lata oraz 45 – 54 lat. </w:t>
      </w:r>
    </w:p>
    <w:p w:rsidR="00C006F2" w:rsidRPr="000E6A33" w:rsidRDefault="00C006F2" w:rsidP="00BD3B88">
      <w:pPr>
        <w:spacing w:line="360" w:lineRule="auto"/>
        <w:ind w:firstLine="708"/>
        <w:jc w:val="both"/>
        <w:rPr>
          <w:rFonts w:asciiTheme="majorHAnsi" w:eastAsia="Calibri" w:hAnsiTheme="majorHAnsi"/>
          <w:sz w:val="24"/>
          <w:szCs w:val="24"/>
          <w:lang w:eastAsia="en-US"/>
        </w:rPr>
      </w:pPr>
      <w:r w:rsidRPr="000E6A33">
        <w:rPr>
          <w:rFonts w:asciiTheme="majorHAnsi" w:eastAsia="Calibri" w:hAnsiTheme="majorHAnsi"/>
          <w:sz w:val="24"/>
          <w:szCs w:val="24"/>
          <w:lang w:eastAsia="en-US"/>
        </w:rPr>
        <w:t xml:space="preserve">Na lokalnym rynku pracy można odnotować wzrost liczby bezrobotnych kobiet legitymujących się dyplomami wyższych uczelni, co dowodzi, że kobiety są lepiej wykształcone od mężczyzn. </w:t>
      </w:r>
    </w:p>
    <w:p w:rsidR="00685273" w:rsidRDefault="00C006F2" w:rsidP="00BD3B88">
      <w:pPr>
        <w:spacing w:line="360" w:lineRule="auto"/>
        <w:ind w:firstLine="708"/>
        <w:jc w:val="both"/>
        <w:rPr>
          <w:rFonts w:asciiTheme="majorHAnsi" w:hAnsiTheme="majorHAnsi" w:cs="Arial"/>
          <w:sz w:val="24"/>
          <w:szCs w:val="24"/>
        </w:rPr>
      </w:pPr>
      <w:r w:rsidRPr="000E6A33">
        <w:rPr>
          <w:rFonts w:asciiTheme="majorHAnsi" w:hAnsiTheme="majorHAnsi" w:cs="Arial"/>
          <w:sz w:val="24"/>
          <w:szCs w:val="24"/>
        </w:rPr>
        <w:t>Od lat liczba wykształconych kobiet rośnie. Ukończenie studiów wyższych nie chroni dziś jednak kobiet przed bezrobociem, głównie z uwagi na fakt, że młode kobiety wciąż wybierają kierunki lub zawody, na które nie ma odpowiednio wysokiego zapotrzebowania</w:t>
      </w:r>
      <w:r w:rsidR="008B0CCC">
        <w:rPr>
          <w:rStyle w:val="Odwoanieprzypisudolnego"/>
          <w:rFonts w:asciiTheme="majorHAnsi" w:hAnsiTheme="majorHAnsi" w:cs="Arial"/>
          <w:sz w:val="24"/>
          <w:szCs w:val="24"/>
        </w:rPr>
        <w:footnoteReference w:id="24"/>
      </w:r>
      <w:r w:rsidRPr="000E6A33">
        <w:rPr>
          <w:rFonts w:asciiTheme="majorHAnsi" w:hAnsiTheme="majorHAnsi" w:cs="Arial"/>
          <w:sz w:val="24"/>
          <w:szCs w:val="24"/>
        </w:rPr>
        <w:t xml:space="preserve">. </w:t>
      </w:r>
    </w:p>
    <w:p w:rsidR="000861C5" w:rsidRPr="00F54D42" w:rsidRDefault="000861C5" w:rsidP="00F54D42">
      <w:pPr>
        <w:spacing w:line="360" w:lineRule="auto"/>
        <w:ind w:firstLine="708"/>
        <w:jc w:val="both"/>
        <w:rPr>
          <w:rFonts w:asciiTheme="majorHAnsi" w:hAnsiTheme="majorHAnsi" w:cs="Arial"/>
          <w:i/>
        </w:rPr>
      </w:pPr>
    </w:p>
    <w:p w:rsidR="000861C5" w:rsidRPr="00F54D42" w:rsidRDefault="000861C5" w:rsidP="00F54D42">
      <w:pPr>
        <w:spacing w:line="360" w:lineRule="auto"/>
        <w:ind w:firstLine="708"/>
        <w:jc w:val="both"/>
        <w:rPr>
          <w:rFonts w:asciiTheme="majorHAnsi" w:hAnsiTheme="majorHAnsi" w:cs="Arial"/>
          <w:i/>
        </w:rPr>
      </w:pPr>
    </w:p>
    <w:p w:rsidR="000861C5" w:rsidRDefault="000861C5" w:rsidP="00F54D42">
      <w:pPr>
        <w:spacing w:line="360" w:lineRule="auto"/>
        <w:ind w:firstLine="708"/>
        <w:jc w:val="both"/>
        <w:rPr>
          <w:rFonts w:asciiTheme="majorHAnsi" w:hAnsiTheme="majorHAnsi" w:cs="Arial"/>
          <w:i/>
        </w:rPr>
      </w:pPr>
    </w:p>
    <w:p w:rsidR="00685273" w:rsidRPr="00F54D42" w:rsidRDefault="00685273" w:rsidP="00F54D42">
      <w:pPr>
        <w:spacing w:line="360" w:lineRule="auto"/>
        <w:ind w:firstLine="708"/>
        <w:jc w:val="both"/>
        <w:rPr>
          <w:rFonts w:asciiTheme="majorHAnsi" w:hAnsiTheme="majorHAnsi" w:cs="Arial"/>
          <w:i/>
        </w:rPr>
      </w:pPr>
    </w:p>
    <w:p w:rsidR="00C258AE" w:rsidRDefault="00C258AE" w:rsidP="00F54D42">
      <w:pPr>
        <w:spacing w:line="360" w:lineRule="auto"/>
        <w:rPr>
          <w:rFonts w:asciiTheme="majorHAnsi" w:hAnsiTheme="majorHAnsi" w:cs="Arial"/>
          <w:i/>
        </w:rPr>
      </w:pPr>
    </w:p>
    <w:p w:rsidR="00C006F2" w:rsidRPr="00BD3B88" w:rsidRDefault="00C006F2" w:rsidP="00BD3B88">
      <w:pPr>
        <w:spacing w:line="360" w:lineRule="auto"/>
        <w:jc w:val="both"/>
        <w:rPr>
          <w:rFonts w:asciiTheme="majorHAnsi" w:eastAsia="Calibri" w:hAnsiTheme="majorHAnsi"/>
          <w:b/>
          <w:sz w:val="20"/>
          <w:szCs w:val="20"/>
          <w:lang w:eastAsia="en-US"/>
        </w:rPr>
      </w:pPr>
      <w:r w:rsidRPr="00BD3B88">
        <w:rPr>
          <w:rFonts w:asciiTheme="majorHAnsi" w:eastAsia="Calibri" w:hAnsiTheme="majorHAnsi"/>
          <w:b/>
          <w:sz w:val="20"/>
          <w:szCs w:val="20"/>
          <w:lang w:eastAsia="en-US"/>
        </w:rPr>
        <w:lastRenderedPageBreak/>
        <w:t xml:space="preserve">Wykres nr </w:t>
      </w:r>
      <w:r w:rsidR="00186997" w:rsidRPr="00BD3B88">
        <w:rPr>
          <w:rFonts w:asciiTheme="majorHAnsi" w:eastAsia="Calibri" w:hAnsiTheme="majorHAnsi"/>
          <w:b/>
          <w:sz w:val="20"/>
          <w:szCs w:val="20"/>
          <w:lang w:eastAsia="en-US"/>
        </w:rPr>
        <w:t xml:space="preserve">35 i 36 </w:t>
      </w:r>
      <w:r w:rsidRPr="00BD3B88">
        <w:rPr>
          <w:rFonts w:asciiTheme="majorHAnsi" w:eastAsia="Calibri" w:hAnsiTheme="majorHAnsi"/>
          <w:b/>
          <w:sz w:val="20"/>
          <w:szCs w:val="20"/>
          <w:lang w:eastAsia="en-US"/>
        </w:rPr>
        <w:t>Struktura bezrobotnych kobiet i bezrobotnych mężczyzn według wykształcenia.</w:t>
      </w:r>
    </w:p>
    <w:p w:rsidR="000861C5" w:rsidRPr="00F54D42" w:rsidRDefault="000861C5" w:rsidP="00F54D42">
      <w:pPr>
        <w:spacing w:line="360" w:lineRule="auto"/>
        <w:rPr>
          <w:rFonts w:asciiTheme="majorHAnsi" w:hAnsiTheme="majorHAnsi"/>
        </w:rPr>
      </w:pPr>
      <w:r w:rsidRPr="00F54D42">
        <w:rPr>
          <w:rFonts w:asciiTheme="majorHAnsi" w:hAnsiTheme="majorHAnsi"/>
          <w:noProof/>
          <w:color w:val="FF0000"/>
        </w:rPr>
        <w:drawing>
          <wp:inline distT="0" distB="0" distL="0" distR="0" wp14:anchorId="1AF170DF" wp14:editId="3B83EAD0">
            <wp:extent cx="5753100" cy="2828925"/>
            <wp:effectExtent l="0" t="0" r="19050" b="9525"/>
            <wp:docPr id="294" name="Wykres 2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861C5" w:rsidRPr="00F54D42" w:rsidRDefault="000861C5" w:rsidP="00F54D42">
      <w:pPr>
        <w:spacing w:line="360" w:lineRule="auto"/>
        <w:rPr>
          <w:rFonts w:asciiTheme="majorHAnsi" w:hAnsiTheme="majorHAnsi"/>
        </w:rPr>
      </w:pPr>
    </w:p>
    <w:p w:rsidR="000861C5" w:rsidRPr="00C258AE" w:rsidRDefault="000861C5" w:rsidP="00BD3B88">
      <w:pPr>
        <w:autoSpaceDE w:val="0"/>
        <w:autoSpaceDN w:val="0"/>
        <w:adjustRightInd w:val="0"/>
        <w:spacing w:line="360" w:lineRule="auto"/>
        <w:jc w:val="both"/>
        <w:rPr>
          <w:rFonts w:asciiTheme="majorHAnsi" w:hAnsiTheme="majorHAnsi"/>
          <w:sz w:val="24"/>
          <w:szCs w:val="24"/>
        </w:rPr>
      </w:pPr>
      <w:r w:rsidRPr="00C258AE">
        <w:rPr>
          <w:rFonts w:asciiTheme="majorHAnsi" w:hAnsiTheme="majorHAnsi"/>
          <w:sz w:val="24"/>
          <w:szCs w:val="24"/>
        </w:rPr>
        <w:t xml:space="preserve">Na przestrzeni okresu badawczego 2010- 2014 kobiety z wykształceniem wyższym stanowiły znaczący odsetek , najwyższy zarejestrowano  na koniec 2014r. – 23,1%. ( wśród mężczyzn 18%). Z wykształceniem policealnym i średnim kobiety stanowiły blisko 30 %. Według danych Powiatowego Urzędu pracy wśród najczęściej spotykanych przyczyn bezrobocia wśród kobiet należy wymienić oprócz braku odpowiednich kwalifikacji zawodowych i umiejętności poruszania się po rynku pracy oraz przerw w zatrudnieniu spowodowanych wychowywaniem dzieci, przede wszystkim niewielką liczbę ofert pracy zgłaszanych przez pracodawców </w:t>
      </w:r>
      <w:r w:rsidR="004A5EE2">
        <w:rPr>
          <w:rFonts w:asciiTheme="majorHAnsi" w:hAnsiTheme="majorHAnsi"/>
          <w:sz w:val="24"/>
          <w:szCs w:val="24"/>
        </w:rPr>
        <w:br/>
      </w:r>
      <w:r w:rsidRPr="00C258AE">
        <w:rPr>
          <w:rFonts w:asciiTheme="majorHAnsi" w:hAnsiTheme="majorHAnsi"/>
          <w:sz w:val="24"/>
          <w:szCs w:val="24"/>
        </w:rPr>
        <w:t>i adresowanych do kobiet.</w:t>
      </w:r>
    </w:p>
    <w:p w:rsidR="002D2228" w:rsidRPr="00F54D42" w:rsidRDefault="002D2228" w:rsidP="00F54D42">
      <w:pPr>
        <w:autoSpaceDE w:val="0"/>
        <w:autoSpaceDN w:val="0"/>
        <w:adjustRightInd w:val="0"/>
        <w:spacing w:line="360" w:lineRule="auto"/>
        <w:jc w:val="both"/>
        <w:rPr>
          <w:rFonts w:asciiTheme="majorHAnsi" w:hAnsiTheme="majorHAnsi"/>
        </w:rPr>
      </w:pPr>
    </w:p>
    <w:p w:rsidR="00685273" w:rsidRDefault="002D2228" w:rsidP="00685273">
      <w:pPr>
        <w:autoSpaceDE w:val="0"/>
        <w:autoSpaceDN w:val="0"/>
        <w:adjustRightInd w:val="0"/>
        <w:spacing w:line="360" w:lineRule="auto"/>
        <w:jc w:val="both"/>
        <w:rPr>
          <w:rFonts w:asciiTheme="majorHAnsi" w:hAnsiTheme="majorHAnsi" w:cs="DejaVuSerifCondensed-Bold"/>
          <w:b/>
          <w:bCs/>
          <w:color w:val="000000"/>
          <w:sz w:val="21"/>
          <w:szCs w:val="21"/>
        </w:rPr>
      </w:pPr>
      <w:r w:rsidRPr="00F54D42">
        <w:rPr>
          <w:rFonts w:asciiTheme="majorHAnsi" w:hAnsiTheme="majorHAnsi"/>
          <w:noProof/>
        </w:rPr>
        <w:drawing>
          <wp:inline distT="0" distB="0" distL="0" distR="0" wp14:anchorId="4ED3F232" wp14:editId="33FF50B1">
            <wp:extent cx="5753100" cy="2838450"/>
            <wp:effectExtent l="0" t="0" r="19050" b="19050"/>
            <wp:docPr id="295" name="Wykres 2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D2228" w:rsidRPr="009B4E63" w:rsidRDefault="00186997" w:rsidP="009B4E63">
      <w:pPr>
        <w:autoSpaceDE w:val="0"/>
        <w:autoSpaceDN w:val="0"/>
        <w:adjustRightInd w:val="0"/>
        <w:spacing w:line="360" w:lineRule="auto"/>
        <w:jc w:val="both"/>
        <w:rPr>
          <w:rFonts w:asciiTheme="majorHAnsi" w:hAnsiTheme="majorHAnsi" w:cs="DejaVuSerifCondensed-Bold"/>
          <w:b/>
          <w:bCs/>
          <w:color w:val="000000"/>
          <w:sz w:val="20"/>
          <w:szCs w:val="20"/>
        </w:rPr>
      </w:pPr>
      <w:r w:rsidRPr="009B4E63">
        <w:rPr>
          <w:rFonts w:asciiTheme="majorHAnsi" w:eastAsia="Calibri" w:hAnsiTheme="majorHAnsi"/>
          <w:b/>
          <w:sz w:val="20"/>
          <w:szCs w:val="20"/>
          <w:lang w:eastAsia="en-US"/>
        </w:rPr>
        <w:lastRenderedPageBreak/>
        <w:t>Wykres nr 37.</w:t>
      </w:r>
      <w:r w:rsidR="002D2228" w:rsidRPr="009B4E63">
        <w:rPr>
          <w:rFonts w:asciiTheme="majorHAnsi" w:eastAsia="Calibri" w:hAnsiTheme="majorHAnsi"/>
          <w:b/>
          <w:sz w:val="20"/>
          <w:szCs w:val="20"/>
          <w:lang w:eastAsia="en-US"/>
        </w:rPr>
        <w:t xml:space="preserve"> Bezrobotni według wieku</w:t>
      </w:r>
    </w:p>
    <w:p w:rsidR="006D6163" w:rsidRPr="00F54D42" w:rsidRDefault="002D2228" w:rsidP="00F54D42">
      <w:pPr>
        <w:spacing w:line="360" w:lineRule="auto"/>
        <w:rPr>
          <w:rFonts w:asciiTheme="majorHAnsi" w:hAnsiTheme="majorHAnsi"/>
        </w:rPr>
      </w:pPr>
      <w:r w:rsidRPr="00F54D42">
        <w:rPr>
          <w:rFonts w:asciiTheme="majorHAnsi" w:hAnsiTheme="majorHAnsi"/>
          <w:b/>
          <w:noProof/>
        </w:rPr>
        <w:drawing>
          <wp:inline distT="0" distB="0" distL="0" distR="0" wp14:anchorId="64C758AF" wp14:editId="4EA22F3A">
            <wp:extent cx="5760720" cy="3200400"/>
            <wp:effectExtent l="0" t="0" r="0" b="0"/>
            <wp:docPr id="296" name="Wykres 2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B4E63" w:rsidRDefault="009B4E63" w:rsidP="00F54D42">
      <w:pPr>
        <w:spacing w:line="360" w:lineRule="auto"/>
        <w:ind w:firstLine="708"/>
        <w:jc w:val="both"/>
        <w:rPr>
          <w:rFonts w:asciiTheme="majorHAnsi" w:hAnsiTheme="majorHAnsi"/>
          <w:sz w:val="24"/>
          <w:szCs w:val="24"/>
        </w:rPr>
      </w:pPr>
    </w:p>
    <w:p w:rsidR="006D6163" w:rsidRPr="00C258AE" w:rsidRDefault="006D6163" w:rsidP="00F54D42">
      <w:pPr>
        <w:spacing w:line="360" w:lineRule="auto"/>
        <w:ind w:firstLine="708"/>
        <w:jc w:val="both"/>
        <w:rPr>
          <w:rFonts w:asciiTheme="majorHAnsi" w:hAnsiTheme="majorHAnsi"/>
          <w:sz w:val="24"/>
          <w:szCs w:val="24"/>
        </w:rPr>
      </w:pPr>
      <w:r w:rsidRPr="00C258AE">
        <w:rPr>
          <w:rFonts w:asciiTheme="majorHAnsi" w:hAnsiTheme="majorHAnsi"/>
          <w:sz w:val="24"/>
          <w:szCs w:val="24"/>
        </w:rPr>
        <w:t>Najwyższy  odsetek osób bezrobotnych stanowią osoby młode w przedziale wiekowym 25 – 34 lata. Wzrost bezrobocia w tej grupie od</w:t>
      </w:r>
      <w:r w:rsidR="009B4E63">
        <w:rPr>
          <w:rFonts w:asciiTheme="majorHAnsi" w:hAnsiTheme="majorHAnsi"/>
          <w:sz w:val="24"/>
          <w:szCs w:val="24"/>
        </w:rPr>
        <w:t>notowano w 2012 roku i osiągnął</w:t>
      </w:r>
      <w:r w:rsidRPr="00C258AE">
        <w:rPr>
          <w:rFonts w:asciiTheme="majorHAnsi" w:hAnsiTheme="majorHAnsi"/>
          <w:sz w:val="24"/>
          <w:szCs w:val="24"/>
        </w:rPr>
        <w:t xml:space="preserve"> poziom 31%. Najniższy wskaźnik bezrobotnych 25 – 34 lata zanotowano w 2014 roku w stosunku do ogółu zareje</w:t>
      </w:r>
      <w:r w:rsidR="009B4E63">
        <w:rPr>
          <w:rFonts w:asciiTheme="majorHAnsi" w:hAnsiTheme="majorHAnsi"/>
          <w:sz w:val="24"/>
          <w:szCs w:val="24"/>
        </w:rPr>
        <w:t xml:space="preserve">strowanych  i wyniósł – 29,5%. </w:t>
      </w:r>
      <w:r w:rsidRPr="00C258AE">
        <w:rPr>
          <w:rFonts w:asciiTheme="majorHAnsi" w:hAnsiTheme="majorHAnsi"/>
          <w:sz w:val="24"/>
          <w:szCs w:val="24"/>
        </w:rPr>
        <w:t>Przedstawione dane potwier</w:t>
      </w:r>
      <w:r w:rsidR="009B4E63">
        <w:rPr>
          <w:rFonts w:asciiTheme="majorHAnsi" w:hAnsiTheme="majorHAnsi"/>
          <w:sz w:val="24"/>
          <w:szCs w:val="24"/>
        </w:rPr>
        <w:t xml:space="preserve">dza fakt, iż </w:t>
      </w:r>
      <w:r w:rsidRPr="00C258AE">
        <w:rPr>
          <w:rFonts w:asciiTheme="majorHAnsi" w:hAnsiTheme="majorHAnsi"/>
          <w:sz w:val="24"/>
          <w:szCs w:val="24"/>
        </w:rPr>
        <w:t xml:space="preserve">podstawowym problemem z jakim musi zmierzyć się młoda osoba po zakończeniu edukacji jest znalezienie zatrudnienia. Oczywiście gros młodych w celu zwiększenia możliwości znalezienia odpowiedniej pracy decyduje się na podnoszenie swoich kwalifikacji zawodowych zdobywając wyższe wykształcenie, a w jego trakcie odbywając staże, praktyki, czy podejmując pracę. Sprzyja temu dynamiczny rozwój szkolnictwa, przede wszystkim wyższego. Jednak w sytuacji gdy coraz więcej młodych ludzi posiada dyplom wyższej uczelni również dobrze wykształcone osoby częściej swój start na rynku pracy rozpoczynają od rejestracji w urzędzie pracy. Trudna sytuacja na rynku pracy osób młodych często wiązana bywa z brakiem doświadczenia zawodowego oraz niedopasowaniem kwalifikacji do potrzeb rynku pracy. Ukończenie szkoły wyższej w dzisiejszych czasach, przy stosunkowo wysokim nasyceniu rynku specjalistami z wyższym wykształceniem nie jest już gwarantem szybkiego uzyskania zatrudnienia, choć nadal zwiększa szanse na rynku pracy. </w:t>
      </w:r>
    </w:p>
    <w:p w:rsidR="008B0CCC" w:rsidRDefault="006D6163" w:rsidP="00F54D42">
      <w:pPr>
        <w:spacing w:line="360" w:lineRule="auto"/>
        <w:ind w:firstLine="708"/>
        <w:jc w:val="both"/>
        <w:rPr>
          <w:rFonts w:asciiTheme="majorHAnsi" w:hAnsiTheme="majorHAnsi"/>
          <w:sz w:val="24"/>
          <w:szCs w:val="24"/>
        </w:rPr>
      </w:pPr>
      <w:r w:rsidRPr="00C258AE">
        <w:rPr>
          <w:rFonts w:asciiTheme="majorHAnsi" w:hAnsiTheme="majorHAnsi"/>
          <w:sz w:val="24"/>
          <w:szCs w:val="24"/>
        </w:rPr>
        <w:t xml:space="preserve">Warto wspomnieć, że wybór kierunków studiów stanowi wypadkową wielu czynników takich jak: zainteresowania, możliwości podjęcia studiów na określonym kierunku, oferta szkół </w:t>
      </w:r>
      <w:r w:rsidRPr="00C258AE">
        <w:rPr>
          <w:rFonts w:asciiTheme="majorHAnsi" w:hAnsiTheme="majorHAnsi"/>
          <w:sz w:val="24"/>
          <w:szCs w:val="24"/>
        </w:rPr>
        <w:lastRenderedPageBreak/>
        <w:t>wyższych, odległość od miejsca zamieszkania. Niejednokrotnie jednak wybór ten jest niezależny od sytuacji na rynku pracy, a wiąże się np. z modą na pewne kierunki.</w:t>
      </w:r>
      <w:r w:rsidR="008B0CCC">
        <w:rPr>
          <w:rStyle w:val="Odwoanieprzypisudolnego"/>
          <w:rFonts w:asciiTheme="majorHAnsi" w:hAnsiTheme="majorHAnsi"/>
          <w:sz w:val="24"/>
          <w:szCs w:val="24"/>
        </w:rPr>
        <w:footnoteReference w:id="25"/>
      </w:r>
      <w:r w:rsidR="008B0CCC">
        <w:rPr>
          <w:rFonts w:asciiTheme="majorHAnsi" w:hAnsiTheme="majorHAnsi"/>
          <w:sz w:val="24"/>
          <w:szCs w:val="24"/>
        </w:rPr>
        <w:t xml:space="preserve"> </w:t>
      </w:r>
    </w:p>
    <w:p w:rsidR="006D6163" w:rsidRPr="00C258AE" w:rsidRDefault="006D6163" w:rsidP="00F54D42">
      <w:pPr>
        <w:spacing w:line="360" w:lineRule="auto"/>
        <w:ind w:firstLine="708"/>
        <w:jc w:val="both"/>
        <w:rPr>
          <w:rFonts w:asciiTheme="majorHAnsi" w:hAnsiTheme="majorHAnsi"/>
          <w:sz w:val="24"/>
          <w:szCs w:val="24"/>
        </w:rPr>
      </w:pPr>
      <w:r w:rsidRPr="00C258AE">
        <w:rPr>
          <w:rFonts w:asciiTheme="majorHAnsi" w:hAnsiTheme="majorHAnsi"/>
          <w:sz w:val="24"/>
          <w:szCs w:val="24"/>
        </w:rPr>
        <w:t xml:space="preserve">Kolejną grupą bezrobotnych znajdujących się w trudnej sytuacji na lokalnym rynku pracy są osoby w przedziale wiekowym 45 – 54 lat.  Na przestrzeni 2010r. – 2014 r. Najwyższy wskaźnik zarejestrowanych bezrobotnych odnotowano w 2010 roku – 43%, następnie 38% w 2011, najniższy zaś w roku 2014 – 34%. Stosunkowo niski wskaźnik osób powyżej 50 roku życia jest potwierdzeniem poprawiającej się sytuacji gospodarczej w kraju, albowiem  w 2014 roku zaobserwowano wzrost PKB, co z kolei przyczyniło się do poprawy sytuacji osób powyżej 50 roku życia na lokalnym rynku pracy. </w:t>
      </w:r>
    </w:p>
    <w:p w:rsidR="009B4E63" w:rsidRDefault="006D6163" w:rsidP="00F54D42">
      <w:pPr>
        <w:spacing w:line="360" w:lineRule="auto"/>
        <w:ind w:firstLine="708"/>
        <w:jc w:val="both"/>
        <w:rPr>
          <w:rFonts w:asciiTheme="majorHAnsi" w:hAnsiTheme="majorHAnsi"/>
          <w:sz w:val="24"/>
          <w:szCs w:val="24"/>
        </w:rPr>
      </w:pPr>
      <w:r w:rsidRPr="00C258AE">
        <w:rPr>
          <w:rFonts w:asciiTheme="majorHAnsi" w:hAnsiTheme="majorHAnsi"/>
          <w:sz w:val="24"/>
          <w:szCs w:val="24"/>
        </w:rPr>
        <w:t xml:space="preserve">W art. 49 ustawy o promocji zatrudnienia i instytucjach rynku pracy wyszczególnione zostały grupy osób uznanych za będące w szczególnej sytuacji na rynku pracy. Wśród nich wymienić należy: </w:t>
      </w:r>
    </w:p>
    <w:p w:rsidR="006D6163" w:rsidRPr="00C258AE" w:rsidRDefault="006D6163" w:rsidP="009B4E63">
      <w:pPr>
        <w:spacing w:line="360" w:lineRule="auto"/>
        <w:jc w:val="both"/>
        <w:rPr>
          <w:rFonts w:asciiTheme="majorHAnsi" w:hAnsiTheme="majorHAnsi"/>
          <w:sz w:val="24"/>
          <w:szCs w:val="24"/>
        </w:rPr>
      </w:pPr>
      <w:r w:rsidRPr="00C258AE">
        <w:rPr>
          <w:rFonts w:asciiTheme="majorHAnsi" w:hAnsiTheme="majorHAnsi"/>
          <w:sz w:val="24"/>
          <w:szCs w:val="24"/>
        </w:rPr>
        <w:t xml:space="preserve">1. bezrobotnych do 25 roku życia; </w:t>
      </w:r>
    </w:p>
    <w:p w:rsidR="006D6163" w:rsidRPr="00C258AE" w:rsidRDefault="006D6163" w:rsidP="00F54D42">
      <w:pPr>
        <w:spacing w:line="360" w:lineRule="auto"/>
        <w:jc w:val="both"/>
        <w:rPr>
          <w:rFonts w:asciiTheme="majorHAnsi" w:hAnsiTheme="majorHAnsi"/>
          <w:sz w:val="24"/>
          <w:szCs w:val="24"/>
        </w:rPr>
      </w:pPr>
      <w:r w:rsidRPr="00C258AE">
        <w:rPr>
          <w:rFonts w:asciiTheme="majorHAnsi" w:hAnsiTheme="majorHAnsi"/>
          <w:sz w:val="24"/>
          <w:szCs w:val="24"/>
        </w:rPr>
        <w:t>2. długotrwale bezrobotni;</w:t>
      </w:r>
    </w:p>
    <w:p w:rsidR="006D6163" w:rsidRPr="00C258AE" w:rsidRDefault="006D6163" w:rsidP="00F54D42">
      <w:pPr>
        <w:spacing w:line="360" w:lineRule="auto"/>
        <w:jc w:val="both"/>
        <w:rPr>
          <w:rFonts w:asciiTheme="majorHAnsi" w:hAnsiTheme="majorHAnsi"/>
          <w:sz w:val="24"/>
          <w:szCs w:val="24"/>
        </w:rPr>
      </w:pPr>
      <w:r w:rsidRPr="00C258AE">
        <w:rPr>
          <w:rFonts w:asciiTheme="majorHAnsi" w:hAnsiTheme="majorHAnsi"/>
          <w:sz w:val="24"/>
          <w:szCs w:val="24"/>
        </w:rPr>
        <w:t>3. kobiety, które nie podjęły zatrudnienia po urodzeniu dziecka;</w:t>
      </w:r>
    </w:p>
    <w:p w:rsidR="006D6163" w:rsidRPr="00C258AE" w:rsidRDefault="006D6163" w:rsidP="00F54D42">
      <w:pPr>
        <w:spacing w:line="360" w:lineRule="auto"/>
        <w:jc w:val="both"/>
        <w:rPr>
          <w:rFonts w:asciiTheme="majorHAnsi" w:hAnsiTheme="majorHAnsi"/>
          <w:sz w:val="24"/>
          <w:szCs w:val="24"/>
        </w:rPr>
      </w:pPr>
      <w:r w:rsidRPr="00C258AE">
        <w:rPr>
          <w:rFonts w:asciiTheme="majorHAnsi" w:hAnsiTheme="majorHAnsi"/>
          <w:sz w:val="24"/>
          <w:szCs w:val="24"/>
        </w:rPr>
        <w:t xml:space="preserve">4. bezrobotnych powyżej 50 roku życia; </w:t>
      </w:r>
    </w:p>
    <w:p w:rsidR="006D6163" w:rsidRPr="00C258AE" w:rsidRDefault="006D6163" w:rsidP="00F54D42">
      <w:pPr>
        <w:spacing w:line="360" w:lineRule="auto"/>
        <w:jc w:val="both"/>
        <w:rPr>
          <w:rFonts w:asciiTheme="majorHAnsi" w:hAnsiTheme="majorHAnsi"/>
          <w:sz w:val="24"/>
          <w:szCs w:val="24"/>
        </w:rPr>
      </w:pPr>
      <w:r w:rsidRPr="00C258AE">
        <w:rPr>
          <w:rFonts w:asciiTheme="majorHAnsi" w:hAnsiTheme="majorHAnsi"/>
          <w:sz w:val="24"/>
          <w:szCs w:val="24"/>
        </w:rPr>
        <w:t xml:space="preserve">5. bezrobotnych bez kwalifikacji zawodowych; </w:t>
      </w:r>
    </w:p>
    <w:p w:rsidR="006D6163" w:rsidRPr="00C258AE" w:rsidRDefault="006D6163" w:rsidP="00F54D42">
      <w:pPr>
        <w:spacing w:line="360" w:lineRule="auto"/>
        <w:jc w:val="both"/>
        <w:rPr>
          <w:rFonts w:asciiTheme="majorHAnsi" w:hAnsiTheme="majorHAnsi"/>
          <w:sz w:val="24"/>
          <w:szCs w:val="24"/>
        </w:rPr>
      </w:pPr>
      <w:r w:rsidRPr="00C258AE">
        <w:rPr>
          <w:rFonts w:asciiTheme="majorHAnsi" w:hAnsiTheme="majorHAnsi"/>
          <w:sz w:val="24"/>
          <w:szCs w:val="24"/>
        </w:rPr>
        <w:t xml:space="preserve">6. bez doświadczenia zawodowego; </w:t>
      </w:r>
    </w:p>
    <w:p w:rsidR="006D6163" w:rsidRPr="00C258AE" w:rsidRDefault="006D6163" w:rsidP="00F54D42">
      <w:pPr>
        <w:spacing w:line="360" w:lineRule="auto"/>
        <w:jc w:val="both"/>
        <w:rPr>
          <w:rFonts w:asciiTheme="majorHAnsi" w:hAnsiTheme="majorHAnsi"/>
          <w:sz w:val="24"/>
          <w:szCs w:val="24"/>
        </w:rPr>
      </w:pPr>
      <w:r w:rsidRPr="00C258AE">
        <w:rPr>
          <w:rFonts w:asciiTheme="majorHAnsi" w:hAnsiTheme="majorHAnsi"/>
          <w:sz w:val="24"/>
          <w:szCs w:val="24"/>
        </w:rPr>
        <w:t xml:space="preserve">7. bez wykształcenia średniego; </w:t>
      </w:r>
    </w:p>
    <w:p w:rsidR="006D6163" w:rsidRPr="00C258AE" w:rsidRDefault="006D6163" w:rsidP="00F54D42">
      <w:pPr>
        <w:spacing w:line="360" w:lineRule="auto"/>
        <w:jc w:val="both"/>
        <w:rPr>
          <w:rFonts w:asciiTheme="majorHAnsi" w:hAnsiTheme="majorHAnsi"/>
          <w:sz w:val="24"/>
          <w:szCs w:val="24"/>
        </w:rPr>
      </w:pPr>
      <w:r w:rsidRPr="00C258AE">
        <w:rPr>
          <w:rFonts w:asciiTheme="majorHAnsi" w:hAnsiTheme="majorHAnsi"/>
          <w:sz w:val="24"/>
          <w:szCs w:val="24"/>
        </w:rPr>
        <w:t xml:space="preserve">8. bezrobotnych samotnie wychowujących co najmniej jedno dziecko do 18 roku życia; </w:t>
      </w:r>
    </w:p>
    <w:p w:rsidR="006D6163" w:rsidRPr="00C258AE" w:rsidRDefault="006D6163" w:rsidP="00F54D42">
      <w:pPr>
        <w:spacing w:line="360" w:lineRule="auto"/>
        <w:jc w:val="both"/>
        <w:rPr>
          <w:rFonts w:asciiTheme="majorHAnsi" w:hAnsiTheme="majorHAnsi"/>
          <w:sz w:val="24"/>
          <w:szCs w:val="24"/>
        </w:rPr>
      </w:pPr>
      <w:r w:rsidRPr="00C258AE">
        <w:rPr>
          <w:rFonts w:asciiTheme="majorHAnsi" w:hAnsiTheme="majorHAnsi"/>
          <w:sz w:val="24"/>
          <w:szCs w:val="24"/>
        </w:rPr>
        <w:t xml:space="preserve">9. bezrobotnych, którzy po odbyciu kary pozbawienia wolności nie podjęli zatrudnienia; </w:t>
      </w:r>
    </w:p>
    <w:p w:rsidR="006D6163" w:rsidRPr="00C258AE" w:rsidRDefault="006D6163" w:rsidP="00F54D42">
      <w:pPr>
        <w:spacing w:line="360" w:lineRule="auto"/>
        <w:jc w:val="both"/>
        <w:rPr>
          <w:rFonts w:asciiTheme="majorHAnsi" w:hAnsiTheme="majorHAnsi"/>
          <w:sz w:val="24"/>
          <w:szCs w:val="24"/>
        </w:rPr>
      </w:pPr>
      <w:r w:rsidRPr="00C258AE">
        <w:rPr>
          <w:rFonts w:asciiTheme="majorHAnsi" w:hAnsiTheme="majorHAnsi"/>
          <w:sz w:val="24"/>
          <w:szCs w:val="24"/>
        </w:rPr>
        <w:t>10. bezrobotnych niepełnosprawnych;</w:t>
      </w:r>
    </w:p>
    <w:p w:rsidR="006D6163" w:rsidRDefault="009B4E63" w:rsidP="00F54D42">
      <w:pPr>
        <w:spacing w:line="360" w:lineRule="auto"/>
        <w:jc w:val="both"/>
        <w:rPr>
          <w:rFonts w:asciiTheme="majorHAnsi" w:hAnsiTheme="majorHAnsi"/>
          <w:sz w:val="24"/>
          <w:szCs w:val="24"/>
        </w:rPr>
      </w:pPr>
      <w:r>
        <w:rPr>
          <w:rFonts w:asciiTheme="majorHAnsi" w:hAnsiTheme="majorHAnsi"/>
          <w:sz w:val="24"/>
          <w:szCs w:val="24"/>
        </w:rPr>
        <w:t xml:space="preserve">11. </w:t>
      </w:r>
      <w:r w:rsidR="006D6163" w:rsidRPr="00C258AE">
        <w:rPr>
          <w:rFonts w:asciiTheme="majorHAnsi" w:hAnsiTheme="majorHAnsi"/>
          <w:sz w:val="24"/>
          <w:szCs w:val="24"/>
        </w:rPr>
        <w:t>bezrobotnych po zakończeniu realizacji kontraktu socjalnego.</w:t>
      </w:r>
    </w:p>
    <w:p w:rsidR="00186997" w:rsidRPr="00C258AE" w:rsidRDefault="00186997" w:rsidP="00F54D42">
      <w:pPr>
        <w:spacing w:line="360" w:lineRule="auto"/>
        <w:jc w:val="both"/>
        <w:rPr>
          <w:rFonts w:asciiTheme="majorHAnsi" w:hAnsiTheme="majorHAnsi"/>
          <w:sz w:val="24"/>
          <w:szCs w:val="24"/>
        </w:rPr>
      </w:pPr>
    </w:p>
    <w:p w:rsidR="002D2228" w:rsidRPr="00186997" w:rsidRDefault="00186997" w:rsidP="00186997">
      <w:pPr>
        <w:spacing w:line="360" w:lineRule="auto"/>
        <w:jc w:val="both"/>
        <w:rPr>
          <w:rFonts w:asciiTheme="majorHAnsi" w:hAnsiTheme="majorHAnsi"/>
          <w:i/>
          <w:sz w:val="20"/>
          <w:szCs w:val="20"/>
        </w:rPr>
      </w:pPr>
      <w:r w:rsidRPr="00186997">
        <w:rPr>
          <w:rFonts w:asciiTheme="majorHAnsi" w:hAnsiTheme="majorHAnsi"/>
          <w:i/>
          <w:sz w:val="20"/>
          <w:szCs w:val="20"/>
        </w:rPr>
        <w:t>Tabela nr 18</w:t>
      </w:r>
      <w:r>
        <w:rPr>
          <w:rFonts w:asciiTheme="majorHAnsi" w:hAnsiTheme="majorHAnsi"/>
          <w:i/>
          <w:sz w:val="20"/>
          <w:szCs w:val="20"/>
        </w:rPr>
        <w:t xml:space="preserve"> </w:t>
      </w:r>
      <w:r w:rsidRPr="00186997">
        <w:rPr>
          <w:rFonts w:asciiTheme="majorHAnsi" w:hAnsiTheme="majorHAnsi"/>
          <w:i/>
          <w:sz w:val="20"/>
          <w:szCs w:val="20"/>
        </w:rPr>
        <w:t>. Bezrobotni w szczególnej sytuacji na rynku pracy.</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007"/>
        <w:gridCol w:w="1008"/>
        <w:gridCol w:w="1007"/>
        <w:gridCol w:w="1008"/>
        <w:gridCol w:w="1008"/>
        <w:gridCol w:w="1007"/>
        <w:gridCol w:w="1008"/>
        <w:gridCol w:w="1008"/>
      </w:tblGrid>
      <w:tr w:rsidR="006D6163" w:rsidRPr="00F54D42" w:rsidTr="009B4E63">
        <w:trPr>
          <w:trHeight w:val="510"/>
        </w:trPr>
        <w:tc>
          <w:tcPr>
            <w:tcW w:w="1828" w:type="dxa"/>
            <w:vMerge w:val="restart"/>
            <w:shd w:val="clear" w:color="auto" w:fill="auto"/>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Wyszczególnienie</w:t>
            </w:r>
          </w:p>
        </w:tc>
        <w:tc>
          <w:tcPr>
            <w:tcW w:w="2015" w:type="dxa"/>
            <w:gridSpan w:val="2"/>
            <w:shd w:val="clear" w:color="auto" w:fill="auto"/>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2010</w:t>
            </w:r>
          </w:p>
        </w:tc>
        <w:tc>
          <w:tcPr>
            <w:tcW w:w="2015" w:type="dxa"/>
            <w:gridSpan w:val="2"/>
            <w:shd w:val="clear" w:color="auto" w:fill="auto"/>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2011</w:t>
            </w:r>
          </w:p>
        </w:tc>
        <w:tc>
          <w:tcPr>
            <w:tcW w:w="2015" w:type="dxa"/>
            <w:gridSpan w:val="2"/>
            <w:shd w:val="clear" w:color="auto" w:fill="auto"/>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2012</w:t>
            </w:r>
          </w:p>
        </w:tc>
        <w:tc>
          <w:tcPr>
            <w:tcW w:w="2016" w:type="dxa"/>
            <w:gridSpan w:val="2"/>
            <w:shd w:val="clear" w:color="auto" w:fill="auto"/>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2013</w:t>
            </w:r>
          </w:p>
        </w:tc>
      </w:tr>
      <w:tr w:rsidR="006D6163" w:rsidRPr="00F54D42" w:rsidTr="009B4E63">
        <w:trPr>
          <w:trHeight w:val="510"/>
        </w:trPr>
        <w:tc>
          <w:tcPr>
            <w:tcW w:w="1828" w:type="dxa"/>
            <w:vMerge/>
            <w:shd w:val="clear" w:color="auto" w:fill="auto"/>
            <w:vAlign w:val="center"/>
          </w:tcPr>
          <w:p w:rsidR="006D6163" w:rsidRPr="009B4E63" w:rsidRDefault="006D6163" w:rsidP="009B4E63">
            <w:pPr>
              <w:spacing w:line="360" w:lineRule="auto"/>
              <w:jc w:val="center"/>
              <w:rPr>
                <w:rFonts w:asciiTheme="majorHAnsi" w:eastAsia="Calibri" w:hAnsiTheme="majorHAnsi"/>
                <w:b/>
                <w:lang w:eastAsia="en-US"/>
              </w:rPr>
            </w:pPr>
          </w:p>
        </w:tc>
        <w:tc>
          <w:tcPr>
            <w:tcW w:w="1007" w:type="dxa"/>
            <w:shd w:val="clear" w:color="auto" w:fill="E5DFEC"/>
            <w:vAlign w:val="center"/>
          </w:tcPr>
          <w:p w:rsidR="006D6163" w:rsidRPr="009B4E63" w:rsidRDefault="006D6163" w:rsidP="009B4E63">
            <w:pPr>
              <w:spacing w:line="360" w:lineRule="auto"/>
              <w:jc w:val="center"/>
              <w:rPr>
                <w:rFonts w:asciiTheme="majorHAnsi" w:eastAsia="Calibri" w:hAnsiTheme="majorHAnsi"/>
                <w:b/>
                <w:highlight w:val="cyan"/>
                <w:lang w:eastAsia="en-US"/>
              </w:rPr>
            </w:pPr>
            <w:r w:rsidRPr="009B4E63">
              <w:rPr>
                <w:rFonts w:asciiTheme="majorHAnsi" w:eastAsia="Calibri" w:hAnsiTheme="majorHAnsi"/>
                <w:b/>
                <w:lang w:eastAsia="en-US"/>
              </w:rPr>
              <w:t>Razem</w:t>
            </w:r>
          </w:p>
        </w:tc>
        <w:tc>
          <w:tcPr>
            <w:tcW w:w="1008" w:type="dxa"/>
            <w:shd w:val="clear" w:color="auto" w:fill="DBE5F1"/>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kobiety</w:t>
            </w:r>
          </w:p>
        </w:tc>
        <w:tc>
          <w:tcPr>
            <w:tcW w:w="1007" w:type="dxa"/>
            <w:shd w:val="clear" w:color="auto" w:fill="E5DFEC"/>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Razem</w:t>
            </w:r>
          </w:p>
        </w:tc>
        <w:tc>
          <w:tcPr>
            <w:tcW w:w="1008" w:type="dxa"/>
            <w:shd w:val="clear" w:color="auto" w:fill="DBE5F1"/>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kobiety</w:t>
            </w:r>
          </w:p>
        </w:tc>
        <w:tc>
          <w:tcPr>
            <w:tcW w:w="1008" w:type="dxa"/>
            <w:shd w:val="clear" w:color="auto" w:fill="E5DFEC"/>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Razem</w:t>
            </w:r>
          </w:p>
        </w:tc>
        <w:tc>
          <w:tcPr>
            <w:tcW w:w="1007" w:type="dxa"/>
            <w:shd w:val="clear" w:color="auto" w:fill="DBE5F1"/>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kobiety</w:t>
            </w:r>
          </w:p>
        </w:tc>
        <w:tc>
          <w:tcPr>
            <w:tcW w:w="1008" w:type="dxa"/>
            <w:shd w:val="clear" w:color="auto" w:fill="E5DFEC"/>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Razem</w:t>
            </w:r>
          </w:p>
        </w:tc>
        <w:tc>
          <w:tcPr>
            <w:tcW w:w="1008" w:type="dxa"/>
            <w:shd w:val="clear" w:color="auto" w:fill="DBE5F1"/>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kobiety</w:t>
            </w:r>
          </w:p>
        </w:tc>
      </w:tr>
      <w:tr w:rsidR="006D6163" w:rsidRPr="00F54D42" w:rsidTr="003B39FA">
        <w:tc>
          <w:tcPr>
            <w:tcW w:w="1828"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bezrobotnych do 25 roku życia;</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741</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349</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680</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336</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651</w:t>
            </w:r>
          </w:p>
        </w:tc>
        <w:tc>
          <w:tcPr>
            <w:tcW w:w="1007"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308</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543</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266</w:t>
            </w:r>
          </w:p>
        </w:tc>
      </w:tr>
      <w:tr w:rsidR="006D6163" w:rsidRPr="00F54D42" w:rsidTr="003B39FA">
        <w:tc>
          <w:tcPr>
            <w:tcW w:w="1828"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lastRenderedPageBreak/>
              <w:t>Długotrwale bezrobotni</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2064</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1119</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2095</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1205</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2038</w:t>
            </w:r>
          </w:p>
        </w:tc>
        <w:tc>
          <w:tcPr>
            <w:tcW w:w="1007"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1187</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2158</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1215</w:t>
            </w:r>
          </w:p>
        </w:tc>
      </w:tr>
      <w:tr w:rsidR="006D6163" w:rsidRPr="00F54D42" w:rsidTr="003B39FA">
        <w:tc>
          <w:tcPr>
            <w:tcW w:w="1828"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kobiety, które nie podjęły zatrudnienia po urodzeniu dziecka;</w:t>
            </w:r>
          </w:p>
        </w:tc>
        <w:tc>
          <w:tcPr>
            <w:tcW w:w="2015" w:type="dxa"/>
            <w:gridSpan w:val="2"/>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419</w:t>
            </w:r>
          </w:p>
        </w:tc>
        <w:tc>
          <w:tcPr>
            <w:tcW w:w="2015" w:type="dxa"/>
            <w:gridSpan w:val="2"/>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504</w:t>
            </w:r>
          </w:p>
        </w:tc>
        <w:tc>
          <w:tcPr>
            <w:tcW w:w="2015" w:type="dxa"/>
            <w:gridSpan w:val="2"/>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524</w:t>
            </w:r>
          </w:p>
        </w:tc>
        <w:tc>
          <w:tcPr>
            <w:tcW w:w="2016" w:type="dxa"/>
            <w:gridSpan w:val="2"/>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512</w:t>
            </w:r>
          </w:p>
        </w:tc>
      </w:tr>
      <w:tr w:rsidR="006D6163" w:rsidRPr="00F54D42" w:rsidTr="003B39FA">
        <w:tc>
          <w:tcPr>
            <w:tcW w:w="1828"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bezrobotnych powyżej 50 roku życia;</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914</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424</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879</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432</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920</w:t>
            </w:r>
          </w:p>
        </w:tc>
        <w:tc>
          <w:tcPr>
            <w:tcW w:w="1007"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423</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965</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416</w:t>
            </w:r>
          </w:p>
        </w:tc>
      </w:tr>
      <w:tr w:rsidR="006D6163" w:rsidRPr="00F54D42" w:rsidTr="003B39FA">
        <w:tc>
          <w:tcPr>
            <w:tcW w:w="1828"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bezrobotnych bez kwalifikacji zawodowych;</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836</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464</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916</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523</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915</w:t>
            </w:r>
          </w:p>
        </w:tc>
        <w:tc>
          <w:tcPr>
            <w:tcW w:w="1007"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502</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868</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458</w:t>
            </w:r>
          </w:p>
        </w:tc>
      </w:tr>
      <w:tr w:rsidR="006D6163" w:rsidRPr="00F54D42" w:rsidTr="003B39FA">
        <w:tc>
          <w:tcPr>
            <w:tcW w:w="1828"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bez doświadczenia zawodowego;</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959</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541</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1000</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579</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953</w:t>
            </w:r>
          </w:p>
        </w:tc>
        <w:tc>
          <w:tcPr>
            <w:tcW w:w="1007"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536</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854</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495</w:t>
            </w:r>
          </w:p>
        </w:tc>
      </w:tr>
      <w:tr w:rsidR="006D6163" w:rsidRPr="00F54D42" w:rsidTr="003B39FA">
        <w:tc>
          <w:tcPr>
            <w:tcW w:w="1828"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bez wykształcenia średniego;</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1833</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763</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1716</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749</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1796</w:t>
            </w:r>
          </w:p>
        </w:tc>
        <w:tc>
          <w:tcPr>
            <w:tcW w:w="1007"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742</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1684</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678</w:t>
            </w:r>
          </w:p>
        </w:tc>
      </w:tr>
      <w:tr w:rsidR="006D6163" w:rsidRPr="00F54D42" w:rsidTr="003B39FA">
        <w:tc>
          <w:tcPr>
            <w:tcW w:w="1828" w:type="dxa"/>
            <w:shd w:val="clear" w:color="auto" w:fill="auto"/>
          </w:tcPr>
          <w:p w:rsidR="006D6163" w:rsidRPr="00F54D42" w:rsidRDefault="006D6163" w:rsidP="00F54D42">
            <w:pPr>
              <w:spacing w:line="360" w:lineRule="auto"/>
              <w:jc w:val="both"/>
              <w:rPr>
                <w:rFonts w:asciiTheme="majorHAnsi" w:eastAsia="Calibri" w:hAnsiTheme="majorHAnsi"/>
                <w:sz w:val="18"/>
                <w:szCs w:val="18"/>
              </w:rPr>
            </w:pPr>
            <w:r w:rsidRPr="00F54D42">
              <w:rPr>
                <w:rFonts w:asciiTheme="majorHAnsi" w:eastAsia="Calibri" w:hAnsiTheme="majorHAnsi"/>
                <w:sz w:val="18"/>
                <w:szCs w:val="18"/>
              </w:rPr>
              <w:t>bezrobotnych samotnie wychowujących co najmniej jedno dziecko do 18 roku życia;</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341</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253</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352</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260</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378</w:t>
            </w:r>
          </w:p>
        </w:tc>
        <w:tc>
          <w:tcPr>
            <w:tcW w:w="1007"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270</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376</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282</w:t>
            </w:r>
          </w:p>
        </w:tc>
      </w:tr>
      <w:tr w:rsidR="006D6163" w:rsidRPr="00F54D42" w:rsidTr="003B39FA">
        <w:tc>
          <w:tcPr>
            <w:tcW w:w="1828" w:type="dxa"/>
            <w:shd w:val="clear" w:color="auto" w:fill="auto"/>
          </w:tcPr>
          <w:p w:rsidR="006D6163" w:rsidRPr="00F54D42" w:rsidRDefault="006D6163" w:rsidP="00F54D42">
            <w:pPr>
              <w:spacing w:line="360" w:lineRule="auto"/>
              <w:jc w:val="both"/>
              <w:rPr>
                <w:rFonts w:asciiTheme="majorHAnsi" w:eastAsia="Calibri" w:hAnsiTheme="majorHAnsi"/>
                <w:sz w:val="18"/>
                <w:szCs w:val="18"/>
                <w:lang w:eastAsia="en-US"/>
              </w:rPr>
            </w:pPr>
            <w:r w:rsidRPr="00F54D42">
              <w:rPr>
                <w:rFonts w:asciiTheme="majorHAnsi" w:eastAsia="Calibri" w:hAnsiTheme="majorHAnsi"/>
                <w:sz w:val="18"/>
                <w:szCs w:val="18"/>
              </w:rPr>
              <w:t xml:space="preserve">bezrobotnych, którzy po odbyciu kary pozbawienia wolności nie podjęli zatrudnienia; </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82</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8</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83</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8</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97</w:t>
            </w:r>
          </w:p>
        </w:tc>
        <w:tc>
          <w:tcPr>
            <w:tcW w:w="1007"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8</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93</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10</w:t>
            </w:r>
          </w:p>
        </w:tc>
      </w:tr>
      <w:tr w:rsidR="006D6163" w:rsidRPr="00F54D42" w:rsidTr="003B39FA">
        <w:tc>
          <w:tcPr>
            <w:tcW w:w="1828" w:type="dxa"/>
            <w:shd w:val="clear" w:color="auto" w:fill="auto"/>
          </w:tcPr>
          <w:p w:rsidR="006D6163" w:rsidRPr="00F54D42" w:rsidRDefault="006D6163" w:rsidP="00F54D42">
            <w:pPr>
              <w:spacing w:line="360" w:lineRule="auto"/>
              <w:rPr>
                <w:rFonts w:asciiTheme="majorHAnsi" w:eastAsia="Calibri" w:hAnsiTheme="majorHAnsi"/>
                <w:b/>
                <w:sz w:val="18"/>
                <w:szCs w:val="18"/>
                <w:lang w:eastAsia="en-US"/>
              </w:rPr>
            </w:pPr>
            <w:r w:rsidRPr="00F54D42">
              <w:rPr>
                <w:rFonts w:asciiTheme="majorHAnsi" w:eastAsia="Calibri" w:hAnsiTheme="majorHAnsi"/>
                <w:sz w:val="18"/>
                <w:szCs w:val="18"/>
              </w:rPr>
              <w:t>bezrobotnych niepełnosprawnych;</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267</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145</w:t>
            </w:r>
          </w:p>
        </w:tc>
        <w:tc>
          <w:tcPr>
            <w:tcW w:w="1007"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269</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149</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262</w:t>
            </w:r>
          </w:p>
        </w:tc>
        <w:tc>
          <w:tcPr>
            <w:tcW w:w="1007"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134</w:t>
            </w:r>
          </w:p>
        </w:tc>
        <w:tc>
          <w:tcPr>
            <w:tcW w:w="1008"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246</w:t>
            </w:r>
          </w:p>
        </w:tc>
        <w:tc>
          <w:tcPr>
            <w:tcW w:w="1008"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120</w:t>
            </w:r>
          </w:p>
        </w:tc>
      </w:tr>
    </w:tbl>
    <w:p w:rsidR="006D6163" w:rsidRPr="00F54D42" w:rsidRDefault="006D6163" w:rsidP="009B4E63">
      <w:pPr>
        <w:spacing w:line="360" w:lineRule="auto"/>
        <w:ind w:firstLine="708"/>
        <w:jc w:val="both"/>
        <w:rPr>
          <w:rFonts w:asciiTheme="majorHAnsi" w:eastAsia="Calibri" w:hAnsiTheme="majorHAnsi"/>
          <w:lang w:eastAsia="en-US"/>
        </w:rPr>
      </w:pPr>
    </w:p>
    <w:p w:rsidR="006D6163" w:rsidRPr="00C258AE" w:rsidRDefault="006D6163" w:rsidP="009B4E63">
      <w:pPr>
        <w:spacing w:line="360" w:lineRule="auto"/>
        <w:ind w:firstLine="708"/>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W ogólnej liczbie zarejestrowanych bezrobotnych na przestrzeni 2010r. – 2013r. znaczną część stanowiły osoby znajdujące się w szczególnej sytuacji na rynku pracy, przede wszystkim osoby </w:t>
      </w:r>
      <w:r w:rsidRPr="00C258AE">
        <w:rPr>
          <w:rFonts w:asciiTheme="majorHAnsi" w:eastAsia="Calibri" w:hAnsiTheme="majorHAnsi"/>
          <w:b/>
          <w:sz w:val="24"/>
          <w:szCs w:val="24"/>
          <w:lang w:eastAsia="en-US"/>
        </w:rPr>
        <w:t>długotrwale bezrobotne</w:t>
      </w:r>
      <w:r w:rsidRPr="00C258AE">
        <w:rPr>
          <w:rFonts w:asciiTheme="majorHAnsi" w:eastAsia="Calibri" w:hAnsiTheme="majorHAnsi"/>
          <w:sz w:val="24"/>
          <w:szCs w:val="24"/>
          <w:lang w:eastAsia="en-US"/>
        </w:rPr>
        <w:t>. Sytuacja powyższa jest bardzo niebezpieczna z racji tego, że zjawisko długotrwałego bezrobocia wywołuje bardzo niebezpieczne skutki w wymiarze</w:t>
      </w:r>
      <w:r w:rsidR="009B4E63">
        <w:rPr>
          <w:rFonts w:asciiTheme="majorHAnsi" w:eastAsia="Calibri" w:hAnsiTheme="majorHAnsi"/>
          <w:sz w:val="24"/>
          <w:szCs w:val="24"/>
          <w:lang w:eastAsia="en-US"/>
        </w:rPr>
        <w:t xml:space="preserve"> jednostki i rodziny, wywołując</w:t>
      </w:r>
      <w:r w:rsidRPr="00C258AE">
        <w:rPr>
          <w:rFonts w:asciiTheme="majorHAnsi" w:eastAsia="Calibri" w:hAnsiTheme="majorHAnsi"/>
          <w:sz w:val="24"/>
          <w:szCs w:val="24"/>
          <w:lang w:eastAsia="en-US"/>
        </w:rPr>
        <w:t xml:space="preserve"> szybką degradację ekonomiczną oraz rozszerzanie się sfery ubóstwa. Dodatkowo zjawisko to wywołuje bardzo negatyw</w:t>
      </w:r>
      <w:r w:rsidR="009B4E63">
        <w:rPr>
          <w:rFonts w:asciiTheme="majorHAnsi" w:eastAsia="Calibri" w:hAnsiTheme="majorHAnsi"/>
          <w:sz w:val="24"/>
          <w:szCs w:val="24"/>
          <w:lang w:eastAsia="en-US"/>
        </w:rPr>
        <w:t xml:space="preserve">ne skutki w sferze społecznej, </w:t>
      </w:r>
      <w:r w:rsidRPr="00C258AE">
        <w:rPr>
          <w:rFonts w:asciiTheme="majorHAnsi" w:eastAsia="Calibri" w:hAnsiTheme="majorHAnsi"/>
          <w:sz w:val="24"/>
          <w:szCs w:val="24"/>
          <w:lang w:eastAsia="en-US"/>
        </w:rPr>
        <w:t xml:space="preserve">wywołując degradację zawodową i marginalizację jednostek czy całych grup społecznych. </w:t>
      </w:r>
    </w:p>
    <w:p w:rsidR="006D6163" w:rsidRPr="00C258AE" w:rsidRDefault="006D6163" w:rsidP="00F54D42">
      <w:pPr>
        <w:spacing w:line="360" w:lineRule="auto"/>
        <w:ind w:firstLine="708"/>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Należy podkreślić, iż długi okres pozostawania bez pracy powoduje deprecjację i utratę zdolności do uzys</w:t>
      </w:r>
      <w:r w:rsidR="009B4E63">
        <w:rPr>
          <w:rFonts w:asciiTheme="majorHAnsi" w:eastAsia="Calibri" w:hAnsiTheme="majorHAnsi"/>
          <w:sz w:val="24"/>
          <w:szCs w:val="24"/>
          <w:lang w:eastAsia="en-US"/>
        </w:rPr>
        <w:t xml:space="preserve">kania zatrudnienia. Zdecydowaną większość </w:t>
      </w:r>
      <w:r w:rsidRPr="00C258AE">
        <w:rPr>
          <w:rFonts w:asciiTheme="majorHAnsi" w:eastAsia="Calibri" w:hAnsiTheme="majorHAnsi"/>
          <w:sz w:val="24"/>
          <w:szCs w:val="24"/>
          <w:lang w:eastAsia="en-US"/>
        </w:rPr>
        <w:t>długo</w:t>
      </w:r>
      <w:r w:rsidR="009B4E63">
        <w:rPr>
          <w:rFonts w:asciiTheme="majorHAnsi" w:eastAsia="Calibri" w:hAnsiTheme="majorHAnsi"/>
          <w:sz w:val="24"/>
          <w:szCs w:val="24"/>
          <w:lang w:eastAsia="en-US"/>
        </w:rPr>
        <w:t xml:space="preserve">trwale bezrobotnych </w:t>
      </w:r>
      <w:r w:rsidR="009B4E63">
        <w:rPr>
          <w:rFonts w:asciiTheme="majorHAnsi" w:eastAsia="Calibri" w:hAnsiTheme="majorHAnsi"/>
          <w:sz w:val="24"/>
          <w:szCs w:val="24"/>
          <w:lang w:eastAsia="en-US"/>
        </w:rPr>
        <w:lastRenderedPageBreak/>
        <w:t>stanowiły kobiety. Ich udział wynosił w</w:t>
      </w:r>
      <w:r w:rsidRPr="00C258AE">
        <w:rPr>
          <w:rFonts w:asciiTheme="majorHAnsi" w:eastAsia="Calibri" w:hAnsiTheme="majorHAnsi"/>
          <w:sz w:val="24"/>
          <w:szCs w:val="24"/>
          <w:lang w:eastAsia="en-US"/>
        </w:rPr>
        <w:t xml:space="preserve"> poszczególnych latach od 54% w 2010 roku do 56%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w 2013 roku. </w:t>
      </w:r>
    </w:p>
    <w:p w:rsidR="006D6163" w:rsidRPr="00C258AE" w:rsidRDefault="006D6163" w:rsidP="00F54D42">
      <w:p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Bezrobotni bez wykształcenia średniego stanowią drugą grupę osób znajdujących się w bardzo trudnej sytuacji na rynku pracy. Jak pokazują statystyki odsetek bezrobotnych bez wykształcenia średniego pozostawał w analizowanym okresie  na niezmiennym poziomie – był i jest bardzo wysoki – dane w tabeli powyżej. W najgorszej sytuacji znajdują się mężczyźni, gdyż odsetek nie posiadających wykształcenia średniego w grupie mężczyzn wynosił ponad 50%, a w 2013 roku aż 60%. Bezrobotni bez wykształcenia średniego mają stały problem z podjęciem pracy,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i położenie tych osób zależy od kondycji gospodarki kraju. Najgorzej jest wtedy, gdy gospodarka spowalnia i nie ma za wiele wolnych miejsc pracy.</w:t>
      </w:r>
    </w:p>
    <w:p w:rsidR="006D6163" w:rsidRPr="00C258AE" w:rsidRDefault="006D6163" w:rsidP="00F54D42">
      <w:p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Warto zwrócić uwagę, iż od 27 maja 2014 roku obowiązuje nowelizacja ustawy o promocji zatrudnienia i instytucjach rynku pracy, która na nowo określiła grupy osób w szczególnej sytuacji na rynku pracy , do których kwalifikują się następujące osoby:</w:t>
      </w:r>
    </w:p>
    <w:p w:rsidR="006D6163" w:rsidRPr="00C258AE" w:rsidRDefault="006D6163" w:rsidP="00FC7980">
      <w:pPr>
        <w:numPr>
          <w:ilvl w:val="0"/>
          <w:numId w:val="48"/>
        </w:num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Do 30 roku życia;</w:t>
      </w:r>
    </w:p>
    <w:p w:rsidR="006D6163" w:rsidRPr="00C258AE" w:rsidRDefault="006D6163" w:rsidP="00FC7980">
      <w:pPr>
        <w:numPr>
          <w:ilvl w:val="0"/>
          <w:numId w:val="48"/>
        </w:num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Powyżej 50 roku życia</w:t>
      </w:r>
    </w:p>
    <w:p w:rsidR="006D6163" w:rsidRPr="00C258AE" w:rsidRDefault="006D6163" w:rsidP="00FC7980">
      <w:pPr>
        <w:numPr>
          <w:ilvl w:val="0"/>
          <w:numId w:val="48"/>
        </w:num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Długotrwale bezrobotne;</w:t>
      </w:r>
    </w:p>
    <w:p w:rsidR="006D6163" w:rsidRPr="00C258AE" w:rsidRDefault="006D6163" w:rsidP="00FC7980">
      <w:pPr>
        <w:numPr>
          <w:ilvl w:val="0"/>
          <w:numId w:val="48"/>
        </w:num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Korzystające z pomocy społecznej;</w:t>
      </w:r>
    </w:p>
    <w:p w:rsidR="006D6163" w:rsidRPr="00C258AE" w:rsidRDefault="006D6163" w:rsidP="00FC7980">
      <w:pPr>
        <w:numPr>
          <w:ilvl w:val="0"/>
          <w:numId w:val="48"/>
        </w:num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Posiadające dzieci do 6 roku życia lub dzieci niepełnosprawne do 18 roku życia;</w:t>
      </w:r>
    </w:p>
    <w:p w:rsidR="006D6163" w:rsidRPr="00C258AE" w:rsidRDefault="006D6163" w:rsidP="00FC7980">
      <w:pPr>
        <w:numPr>
          <w:ilvl w:val="0"/>
          <w:numId w:val="48"/>
        </w:num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Niepełnosprawne.</w:t>
      </w:r>
    </w:p>
    <w:p w:rsidR="006D6163" w:rsidRDefault="006D6163" w:rsidP="00F54D42">
      <w:p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Dane Powiatowego Urzędu Pracy w Stalowej</w:t>
      </w:r>
      <w:r w:rsidR="009B4E63">
        <w:rPr>
          <w:rFonts w:asciiTheme="majorHAnsi" w:eastAsia="Calibri" w:hAnsiTheme="majorHAnsi"/>
          <w:sz w:val="24"/>
          <w:szCs w:val="24"/>
          <w:lang w:eastAsia="en-US"/>
        </w:rPr>
        <w:t xml:space="preserve"> Woli sprzed nowelizacji ustawy, na dzień </w:t>
      </w:r>
      <w:r w:rsidRPr="00C258AE">
        <w:rPr>
          <w:rFonts w:asciiTheme="majorHAnsi" w:eastAsia="Calibri" w:hAnsiTheme="majorHAnsi"/>
          <w:sz w:val="24"/>
          <w:szCs w:val="24"/>
          <w:lang w:eastAsia="en-US"/>
        </w:rPr>
        <w:t xml:space="preserve">14.03.2014 roku potwierdzają udział poszczególnych opisanych wyżej grup znajdujących się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w bardzo trudnej sytuacji na lokalnym rynku pracy. </w:t>
      </w:r>
    </w:p>
    <w:p w:rsidR="00685273" w:rsidRDefault="00685273" w:rsidP="00F54D42">
      <w:pPr>
        <w:spacing w:line="360" w:lineRule="auto"/>
        <w:jc w:val="both"/>
        <w:rPr>
          <w:rFonts w:asciiTheme="majorHAnsi" w:eastAsia="Calibri" w:hAnsiTheme="majorHAnsi"/>
          <w:sz w:val="24"/>
          <w:szCs w:val="24"/>
          <w:lang w:eastAsia="en-US"/>
        </w:rPr>
      </w:pPr>
    </w:p>
    <w:p w:rsidR="00186997" w:rsidRPr="00186997" w:rsidRDefault="00186997" w:rsidP="00F54D42">
      <w:pPr>
        <w:spacing w:line="360" w:lineRule="auto"/>
        <w:jc w:val="both"/>
        <w:rPr>
          <w:rFonts w:asciiTheme="majorHAnsi" w:hAnsiTheme="majorHAnsi"/>
          <w:i/>
          <w:sz w:val="20"/>
          <w:szCs w:val="20"/>
        </w:rPr>
      </w:pPr>
      <w:r>
        <w:rPr>
          <w:rFonts w:asciiTheme="majorHAnsi" w:hAnsiTheme="majorHAnsi"/>
          <w:i/>
          <w:sz w:val="20"/>
          <w:szCs w:val="20"/>
        </w:rPr>
        <w:t>Tabela nr 19</w:t>
      </w:r>
      <w:r w:rsidRPr="00186997">
        <w:rPr>
          <w:rFonts w:asciiTheme="majorHAnsi" w:hAnsiTheme="majorHAnsi"/>
          <w:i/>
          <w:sz w:val="20"/>
          <w:szCs w:val="20"/>
        </w:rPr>
        <w:t>. Bezrobotni w szcze</w:t>
      </w:r>
      <w:r>
        <w:rPr>
          <w:rFonts w:asciiTheme="majorHAnsi" w:hAnsiTheme="majorHAnsi"/>
          <w:i/>
          <w:sz w:val="20"/>
          <w:szCs w:val="20"/>
        </w:rPr>
        <w:t>gólnej sytuacji na rynku pracy sprzed nowelizacji ustawy.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544"/>
        <w:gridCol w:w="2551"/>
      </w:tblGrid>
      <w:tr w:rsidR="006D6163" w:rsidRPr="00F54D42" w:rsidTr="009B4E63">
        <w:trPr>
          <w:trHeight w:val="454"/>
        </w:trPr>
        <w:tc>
          <w:tcPr>
            <w:tcW w:w="2977" w:type="dxa"/>
            <w:vMerge w:val="restart"/>
            <w:shd w:val="clear" w:color="auto" w:fill="auto"/>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Wyszczególnienie</w:t>
            </w:r>
          </w:p>
        </w:tc>
        <w:tc>
          <w:tcPr>
            <w:tcW w:w="6095" w:type="dxa"/>
            <w:gridSpan w:val="2"/>
            <w:shd w:val="clear" w:color="auto" w:fill="auto"/>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2014</w:t>
            </w:r>
          </w:p>
        </w:tc>
      </w:tr>
      <w:tr w:rsidR="006D6163" w:rsidRPr="00F54D42" w:rsidTr="009B4E63">
        <w:trPr>
          <w:trHeight w:val="454"/>
        </w:trPr>
        <w:tc>
          <w:tcPr>
            <w:tcW w:w="2977" w:type="dxa"/>
            <w:vMerge/>
            <w:shd w:val="clear" w:color="auto" w:fill="auto"/>
            <w:vAlign w:val="center"/>
          </w:tcPr>
          <w:p w:rsidR="006D6163" w:rsidRPr="009B4E63" w:rsidRDefault="006D6163" w:rsidP="009B4E63">
            <w:pPr>
              <w:spacing w:line="360" w:lineRule="auto"/>
              <w:jc w:val="center"/>
              <w:rPr>
                <w:rFonts w:asciiTheme="majorHAnsi" w:eastAsia="Calibri" w:hAnsiTheme="majorHAnsi"/>
                <w:b/>
                <w:lang w:eastAsia="en-US"/>
              </w:rPr>
            </w:pPr>
          </w:p>
        </w:tc>
        <w:tc>
          <w:tcPr>
            <w:tcW w:w="3544" w:type="dxa"/>
            <w:shd w:val="clear" w:color="auto" w:fill="E5DFEC"/>
            <w:vAlign w:val="center"/>
          </w:tcPr>
          <w:p w:rsidR="006D6163" w:rsidRPr="009B4E63" w:rsidRDefault="006D6163" w:rsidP="009B4E63">
            <w:pPr>
              <w:spacing w:line="360" w:lineRule="auto"/>
              <w:jc w:val="center"/>
              <w:rPr>
                <w:rFonts w:asciiTheme="majorHAnsi" w:eastAsia="Calibri" w:hAnsiTheme="majorHAnsi"/>
                <w:b/>
                <w:highlight w:val="cyan"/>
                <w:lang w:eastAsia="en-US"/>
              </w:rPr>
            </w:pPr>
            <w:r w:rsidRPr="009B4E63">
              <w:rPr>
                <w:rFonts w:asciiTheme="majorHAnsi" w:eastAsia="Calibri" w:hAnsiTheme="majorHAnsi"/>
                <w:b/>
                <w:lang w:eastAsia="en-US"/>
              </w:rPr>
              <w:t>Razem</w:t>
            </w:r>
          </w:p>
        </w:tc>
        <w:tc>
          <w:tcPr>
            <w:tcW w:w="2551" w:type="dxa"/>
            <w:shd w:val="clear" w:color="auto" w:fill="DBE5F1"/>
            <w:vAlign w:val="center"/>
          </w:tcPr>
          <w:p w:rsidR="006D6163" w:rsidRPr="009B4E63" w:rsidRDefault="006D6163" w:rsidP="009B4E63">
            <w:pPr>
              <w:spacing w:line="360" w:lineRule="auto"/>
              <w:jc w:val="center"/>
              <w:rPr>
                <w:rFonts w:asciiTheme="majorHAnsi" w:eastAsia="Calibri" w:hAnsiTheme="majorHAnsi"/>
                <w:b/>
                <w:lang w:eastAsia="en-US"/>
              </w:rPr>
            </w:pPr>
            <w:r w:rsidRPr="009B4E63">
              <w:rPr>
                <w:rFonts w:asciiTheme="majorHAnsi" w:eastAsia="Calibri" w:hAnsiTheme="majorHAnsi"/>
                <w:b/>
                <w:lang w:eastAsia="en-US"/>
              </w:rPr>
              <w:t>kobiety</w:t>
            </w:r>
          </w:p>
        </w:tc>
      </w:tr>
      <w:tr w:rsidR="006D6163" w:rsidRPr="00F54D42" w:rsidTr="009B4E63">
        <w:tc>
          <w:tcPr>
            <w:tcW w:w="2977"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bezrobotnych do 25 roku życia;</w:t>
            </w:r>
          </w:p>
        </w:tc>
        <w:tc>
          <w:tcPr>
            <w:tcW w:w="3544"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363</w:t>
            </w:r>
          </w:p>
        </w:tc>
        <w:tc>
          <w:tcPr>
            <w:tcW w:w="2551"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209</w:t>
            </w:r>
          </w:p>
        </w:tc>
      </w:tr>
      <w:tr w:rsidR="006D6163" w:rsidRPr="00F54D42" w:rsidTr="009B4E63">
        <w:tc>
          <w:tcPr>
            <w:tcW w:w="2977"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Długotrwale bezrobotni</w:t>
            </w:r>
          </w:p>
        </w:tc>
        <w:tc>
          <w:tcPr>
            <w:tcW w:w="3544"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1823</w:t>
            </w:r>
          </w:p>
        </w:tc>
        <w:tc>
          <w:tcPr>
            <w:tcW w:w="2551"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1029</w:t>
            </w:r>
          </w:p>
        </w:tc>
      </w:tr>
      <w:tr w:rsidR="006D6163" w:rsidRPr="00F54D42" w:rsidTr="009B4E63">
        <w:tc>
          <w:tcPr>
            <w:tcW w:w="2977"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kobiety, które nie podjęły zatrudnienia po urodzeniu dziecka;</w:t>
            </w:r>
          </w:p>
        </w:tc>
        <w:tc>
          <w:tcPr>
            <w:tcW w:w="6095" w:type="dxa"/>
            <w:gridSpan w:val="2"/>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454</w:t>
            </w:r>
          </w:p>
        </w:tc>
      </w:tr>
      <w:tr w:rsidR="006D6163" w:rsidRPr="00F54D42" w:rsidTr="009B4E63">
        <w:tc>
          <w:tcPr>
            <w:tcW w:w="2977"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bezrobotnych powyżej 50 roku życia;</w:t>
            </w:r>
          </w:p>
        </w:tc>
        <w:tc>
          <w:tcPr>
            <w:tcW w:w="3544"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833</w:t>
            </w:r>
          </w:p>
        </w:tc>
        <w:tc>
          <w:tcPr>
            <w:tcW w:w="2551"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362</w:t>
            </w:r>
          </w:p>
        </w:tc>
      </w:tr>
      <w:tr w:rsidR="006D6163" w:rsidRPr="00F54D42" w:rsidTr="009B4E63">
        <w:tc>
          <w:tcPr>
            <w:tcW w:w="2977"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lastRenderedPageBreak/>
              <w:t>bezrobotnych bez kwalifikacji zawodowych;</w:t>
            </w:r>
          </w:p>
        </w:tc>
        <w:tc>
          <w:tcPr>
            <w:tcW w:w="3544"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675</w:t>
            </w:r>
          </w:p>
        </w:tc>
        <w:tc>
          <w:tcPr>
            <w:tcW w:w="2551"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391</w:t>
            </w:r>
          </w:p>
        </w:tc>
      </w:tr>
      <w:tr w:rsidR="006D6163" w:rsidRPr="00F54D42" w:rsidTr="009B4E63">
        <w:tc>
          <w:tcPr>
            <w:tcW w:w="2977"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bez doświadczenia zawodowego;</w:t>
            </w:r>
          </w:p>
        </w:tc>
        <w:tc>
          <w:tcPr>
            <w:tcW w:w="3544"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673</w:t>
            </w:r>
          </w:p>
        </w:tc>
        <w:tc>
          <w:tcPr>
            <w:tcW w:w="2551"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424</w:t>
            </w:r>
          </w:p>
        </w:tc>
      </w:tr>
      <w:tr w:rsidR="006D6163" w:rsidRPr="00F54D42" w:rsidTr="009B4E63">
        <w:tc>
          <w:tcPr>
            <w:tcW w:w="2977" w:type="dxa"/>
            <w:shd w:val="clear" w:color="auto" w:fill="auto"/>
          </w:tcPr>
          <w:p w:rsidR="006D6163" w:rsidRPr="00F54D42" w:rsidRDefault="006D6163" w:rsidP="00F54D42">
            <w:pPr>
              <w:spacing w:line="360" w:lineRule="auto"/>
              <w:jc w:val="both"/>
              <w:rPr>
                <w:rFonts w:asciiTheme="majorHAnsi" w:eastAsia="Calibri" w:hAnsiTheme="majorHAnsi"/>
                <w:b/>
                <w:sz w:val="18"/>
                <w:szCs w:val="18"/>
                <w:lang w:eastAsia="en-US"/>
              </w:rPr>
            </w:pPr>
            <w:r w:rsidRPr="00F54D42">
              <w:rPr>
                <w:rFonts w:asciiTheme="majorHAnsi" w:eastAsia="Calibri" w:hAnsiTheme="majorHAnsi"/>
                <w:sz w:val="18"/>
                <w:szCs w:val="18"/>
              </w:rPr>
              <w:t>bez wykształcenia średniego;</w:t>
            </w:r>
          </w:p>
        </w:tc>
        <w:tc>
          <w:tcPr>
            <w:tcW w:w="3544"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1316</w:t>
            </w:r>
          </w:p>
        </w:tc>
        <w:tc>
          <w:tcPr>
            <w:tcW w:w="2551"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566</w:t>
            </w:r>
          </w:p>
        </w:tc>
      </w:tr>
      <w:tr w:rsidR="006D6163" w:rsidRPr="00F54D42" w:rsidTr="009B4E63">
        <w:tc>
          <w:tcPr>
            <w:tcW w:w="2977" w:type="dxa"/>
            <w:shd w:val="clear" w:color="auto" w:fill="auto"/>
          </w:tcPr>
          <w:p w:rsidR="006D6163" w:rsidRPr="00F54D42" w:rsidRDefault="006D6163" w:rsidP="00F54D42">
            <w:pPr>
              <w:spacing w:line="360" w:lineRule="auto"/>
              <w:jc w:val="both"/>
              <w:rPr>
                <w:rFonts w:asciiTheme="majorHAnsi" w:eastAsia="Calibri" w:hAnsiTheme="majorHAnsi"/>
                <w:sz w:val="18"/>
                <w:szCs w:val="18"/>
              </w:rPr>
            </w:pPr>
            <w:r w:rsidRPr="00F54D42">
              <w:rPr>
                <w:rFonts w:asciiTheme="majorHAnsi" w:eastAsia="Calibri" w:hAnsiTheme="majorHAnsi"/>
                <w:sz w:val="18"/>
                <w:szCs w:val="18"/>
              </w:rPr>
              <w:t>bezrobotnych samotnie wychowujących co najmniej jedno dziecko do 18 roku życia;</w:t>
            </w:r>
          </w:p>
        </w:tc>
        <w:tc>
          <w:tcPr>
            <w:tcW w:w="3544"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306</w:t>
            </w:r>
          </w:p>
        </w:tc>
        <w:tc>
          <w:tcPr>
            <w:tcW w:w="2551"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247</w:t>
            </w:r>
          </w:p>
        </w:tc>
      </w:tr>
      <w:tr w:rsidR="006D6163" w:rsidRPr="00F54D42" w:rsidTr="009B4E63">
        <w:tc>
          <w:tcPr>
            <w:tcW w:w="2977" w:type="dxa"/>
            <w:shd w:val="clear" w:color="auto" w:fill="auto"/>
          </w:tcPr>
          <w:p w:rsidR="006D6163" w:rsidRPr="00F54D42" w:rsidRDefault="006D6163" w:rsidP="00F54D42">
            <w:pPr>
              <w:spacing w:line="360" w:lineRule="auto"/>
              <w:jc w:val="both"/>
              <w:rPr>
                <w:rFonts w:asciiTheme="majorHAnsi" w:eastAsia="Calibri" w:hAnsiTheme="majorHAnsi"/>
                <w:sz w:val="18"/>
                <w:szCs w:val="18"/>
                <w:lang w:eastAsia="en-US"/>
              </w:rPr>
            </w:pPr>
            <w:r w:rsidRPr="00F54D42">
              <w:rPr>
                <w:rFonts w:asciiTheme="majorHAnsi" w:eastAsia="Calibri" w:hAnsiTheme="majorHAnsi"/>
                <w:sz w:val="18"/>
                <w:szCs w:val="18"/>
              </w:rPr>
              <w:t xml:space="preserve">bezrobotnych, którzy po odbyciu kary pozbawienia wolności nie podjęli zatrudnienia; </w:t>
            </w:r>
          </w:p>
        </w:tc>
        <w:tc>
          <w:tcPr>
            <w:tcW w:w="3544"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72</w:t>
            </w:r>
          </w:p>
        </w:tc>
        <w:tc>
          <w:tcPr>
            <w:tcW w:w="2551"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7</w:t>
            </w:r>
          </w:p>
        </w:tc>
      </w:tr>
      <w:tr w:rsidR="006D6163" w:rsidRPr="00F54D42" w:rsidTr="009B4E63">
        <w:tc>
          <w:tcPr>
            <w:tcW w:w="2977" w:type="dxa"/>
            <w:shd w:val="clear" w:color="auto" w:fill="auto"/>
          </w:tcPr>
          <w:p w:rsidR="006D6163" w:rsidRPr="00F54D42" w:rsidRDefault="006D6163" w:rsidP="00F54D42">
            <w:pPr>
              <w:spacing w:line="360" w:lineRule="auto"/>
              <w:rPr>
                <w:rFonts w:asciiTheme="majorHAnsi" w:eastAsia="Calibri" w:hAnsiTheme="majorHAnsi"/>
                <w:b/>
                <w:sz w:val="18"/>
                <w:szCs w:val="18"/>
                <w:lang w:eastAsia="en-US"/>
              </w:rPr>
            </w:pPr>
            <w:r w:rsidRPr="00F54D42">
              <w:rPr>
                <w:rFonts w:asciiTheme="majorHAnsi" w:eastAsia="Calibri" w:hAnsiTheme="majorHAnsi"/>
                <w:sz w:val="18"/>
                <w:szCs w:val="18"/>
              </w:rPr>
              <w:t>bezrobotnych niepełnosprawnych;</w:t>
            </w:r>
          </w:p>
        </w:tc>
        <w:tc>
          <w:tcPr>
            <w:tcW w:w="3544" w:type="dxa"/>
            <w:shd w:val="clear" w:color="auto" w:fill="E5DFEC"/>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250</w:t>
            </w:r>
          </w:p>
        </w:tc>
        <w:tc>
          <w:tcPr>
            <w:tcW w:w="2551" w:type="dxa"/>
            <w:shd w:val="clear" w:color="auto" w:fill="DBE5F1"/>
            <w:vAlign w:val="center"/>
          </w:tcPr>
          <w:p w:rsidR="006D6163" w:rsidRPr="00F54D42" w:rsidRDefault="006D6163" w:rsidP="00F54D42">
            <w:pPr>
              <w:spacing w:line="360" w:lineRule="auto"/>
              <w:jc w:val="center"/>
              <w:rPr>
                <w:rFonts w:asciiTheme="majorHAnsi" w:eastAsia="Calibri" w:hAnsiTheme="majorHAnsi"/>
                <w:lang w:eastAsia="en-US"/>
              </w:rPr>
            </w:pPr>
            <w:r w:rsidRPr="00F54D42">
              <w:rPr>
                <w:rFonts w:asciiTheme="majorHAnsi" w:eastAsia="Calibri" w:hAnsiTheme="majorHAnsi"/>
                <w:lang w:eastAsia="en-US"/>
              </w:rPr>
              <w:t>109</w:t>
            </w:r>
          </w:p>
        </w:tc>
      </w:tr>
    </w:tbl>
    <w:p w:rsidR="006D6163" w:rsidRPr="00F54D42" w:rsidRDefault="006D6163" w:rsidP="00F54D42">
      <w:pPr>
        <w:spacing w:line="360" w:lineRule="auto"/>
        <w:rPr>
          <w:rFonts w:asciiTheme="majorHAnsi" w:hAnsiTheme="majorHAnsi"/>
        </w:rPr>
      </w:pPr>
    </w:p>
    <w:p w:rsidR="006D6163" w:rsidRPr="00C258AE" w:rsidRDefault="006D6163" w:rsidP="00F54D42">
      <w:pPr>
        <w:spacing w:line="360" w:lineRule="auto"/>
        <w:ind w:firstLine="708"/>
        <w:jc w:val="both"/>
        <w:rPr>
          <w:rFonts w:asciiTheme="majorHAnsi" w:eastAsia="Calibri" w:hAnsiTheme="majorHAnsi"/>
          <w:i/>
          <w:sz w:val="24"/>
          <w:szCs w:val="24"/>
          <w:lang w:eastAsia="en-US"/>
        </w:rPr>
      </w:pPr>
      <w:r w:rsidRPr="00C258AE">
        <w:rPr>
          <w:rFonts w:asciiTheme="majorHAnsi" w:eastAsia="Calibri" w:hAnsiTheme="majorHAnsi"/>
          <w:sz w:val="24"/>
          <w:szCs w:val="24"/>
          <w:lang w:eastAsia="en-US"/>
        </w:rPr>
        <w:t xml:space="preserve">Zasadniczą zmianą jest wprowadzenie dla PUP nowego modelu  pracy z klientem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i nowego podejścia do klientów. Opiera się on na koncepcji profilowania pomocy. Ustawa wprowadza trzy profile: profil pomocy I, przewidziany dla osób aktywnych, profil pomocy II, przewidziany dla osób wymagających wsparcia i profil pomocy III, dla osób oddalonych od rynku pracy. W związku z tym na koniec grudnia 2014 roku spośród 5212 bezrobotnych (95% ogółu bezrobotnych)miało ustalony profil pomocy, w tym I profil – 312 osób, II profil – 3510 osób, III profil – 1390 osób</w:t>
      </w:r>
      <w:r w:rsidR="00EC2C67">
        <w:rPr>
          <w:rStyle w:val="Odwoanieprzypisudolnego"/>
          <w:rFonts w:asciiTheme="majorHAnsi" w:eastAsia="Calibri" w:hAnsiTheme="majorHAnsi"/>
          <w:sz w:val="24"/>
          <w:szCs w:val="24"/>
          <w:lang w:eastAsia="en-US"/>
        </w:rPr>
        <w:footnoteReference w:id="26"/>
      </w:r>
      <w:r w:rsidR="00EC2C67">
        <w:rPr>
          <w:rFonts w:asciiTheme="majorHAnsi" w:eastAsia="Calibri" w:hAnsiTheme="majorHAnsi"/>
          <w:sz w:val="24"/>
          <w:szCs w:val="24"/>
          <w:lang w:eastAsia="en-US"/>
        </w:rPr>
        <w:t xml:space="preserve">. </w:t>
      </w:r>
    </w:p>
    <w:p w:rsidR="006D6163" w:rsidRPr="00C258AE" w:rsidRDefault="006D6163" w:rsidP="004A5EE2">
      <w:pPr>
        <w:spacing w:line="360" w:lineRule="auto"/>
        <w:ind w:firstLine="708"/>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Na etapie sporządzania dokumentu Miejski Ośrodek Pomocy Społecznej w Stalowej Woli dysponował danymi Powiatowe</w:t>
      </w:r>
      <w:r w:rsidR="009B4E63">
        <w:rPr>
          <w:rFonts w:asciiTheme="majorHAnsi" w:eastAsia="Calibri" w:hAnsiTheme="majorHAnsi"/>
          <w:sz w:val="24"/>
          <w:szCs w:val="24"/>
          <w:lang w:eastAsia="en-US"/>
        </w:rPr>
        <w:t>go Urzędu Pracy w Stalowej Woli</w:t>
      </w:r>
      <w:r w:rsidRPr="00C258AE">
        <w:rPr>
          <w:rFonts w:asciiTheme="majorHAnsi" w:eastAsia="Calibri" w:hAnsiTheme="majorHAnsi"/>
          <w:sz w:val="24"/>
          <w:szCs w:val="24"/>
          <w:lang w:eastAsia="en-US"/>
        </w:rPr>
        <w:t xml:space="preserve"> zawartymi w Raporcie dotyczącym badań pracodawców z powiatu stalowowolskiego za okres 2015 roku, w związku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z tym zostały one wykorzystane na potrzeby niniejszego opracowania.</w:t>
      </w:r>
    </w:p>
    <w:p w:rsidR="006D6163" w:rsidRPr="00C258AE" w:rsidRDefault="006D6163" w:rsidP="009B4E63">
      <w:p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 Według stanu na dzień 30.09.2015 r. w rejestrze REGON na terenie powiatu stalowowolskiego zarejestrowanych było 8958 podmiotów gospodarki. Od 2011 roku liczba podmiotów gospodarki sukcesywnie wzrasta, tak w skali powiatu, jak i województwa podkarpackiego.  </w:t>
      </w:r>
    </w:p>
    <w:p w:rsidR="006D6163" w:rsidRDefault="006D6163" w:rsidP="00F54D42">
      <w:p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ab/>
        <w:t xml:space="preserve">Biorąc pod uwagę klasy wielkości podmiotów gospodarki, na terenie powiatu stalowowolskiego 95,6% to firmy jednoosobowe i zatrudniające do 9 pracowników. 3,4%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to firmy w klasie wielkości 10-49 pracowników, a 0,8%  to firmy w klasie wielkości 50-249. Na terenie powiatu zarejestrowanych jest 13 firm, które zatrudniają od 250-999 (0,1%) pracowników oraz 3 w klasie wielkości 1000 i więcej pracowników (0,03%). </w:t>
      </w:r>
      <w:r w:rsidRPr="00C258AE">
        <w:rPr>
          <w:rFonts w:asciiTheme="majorHAnsi" w:eastAsia="Calibri" w:hAnsiTheme="majorHAnsi"/>
          <w:b/>
          <w:sz w:val="24"/>
          <w:szCs w:val="24"/>
          <w:lang w:eastAsia="en-US"/>
        </w:rPr>
        <w:t xml:space="preserve">Najwięcej </w:t>
      </w:r>
      <w:r w:rsidRPr="00C258AE">
        <w:rPr>
          <w:rFonts w:asciiTheme="majorHAnsi" w:eastAsia="Calibri" w:hAnsiTheme="majorHAnsi"/>
          <w:b/>
          <w:sz w:val="24"/>
          <w:szCs w:val="24"/>
          <w:lang w:eastAsia="en-US"/>
        </w:rPr>
        <w:lastRenderedPageBreak/>
        <w:t xml:space="preserve">podmiotów gospodarki zlokalizowanych jest na terenie miasta Stalowa Wola (69,7%), </w:t>
      </w:r>
      <w:r w:rsidRPr="00C258AE">
        <w:rPr>
          <w:rFonts w:asciiTheme="majorHAnsi" w:eastAsia="Calibri" w:hAnsiTheme="majorHAnsi"/>
          <w:sz w:val="24"/>
          <w:szCs w:val="24"/>
          <w:lang w:eastAsia="en-US"/>
        </w:rPr>
        <w:t>najmniej natomiast w gminie Bojanów (3,7%).</w:t>
      </w:r>
    </w:p>
    <w:p w:rsidR="00C258AE" w:rsidRPr="00C258AE" w:rsidRDefault="00C258AE" w:rsidP="00F54D42">
      <w:pPr>
        <w:spacing w:line="360" w:lineRule="auto"/>
        <w:jc w:val="both"/>
        <w:rPr>
          <w:rFonts w:asciiTheme="majorHAnsi" w:eastAsia="Calibri" w:hAnsiTheme="majorHAnsi"/>
          <w:sz w:val="24"/>
          <w:szCs w:val="24"/>
          <w:lang w:eastAsia="en-US"/>
        </w:rPr>
      </w:pPr>
    </w:p>
    <w:p w:rsidR="006D6163" w:rsidRPr="009B4E63" w:rsidRDefault="00186997" w:rsidP="009B4E63">
      <w:pPr>
        <w:spacing w:line="360" w:lineRule="auto"/>
        <w:jc w:val="both"/>
        <w:rPr>
          <w:rFonts w:asciiTheme="majorHAnsi" w:eastAsia="Calibri" w:hAnsiTheme="majorHAnsi"/>
          <w:b/>
          <w:sz w:val="20"/>
          <w:szCs w:val="20"/>
          <w:lang w:eastAsia="en-US"/>
        </w:rPr>
      </w:pPr>
      <w:r w:rsidRPr="009B4E63">
        <w:rPr>
          <w:rFonts w:asciiTheme="majorHAnsi" w:eastAsia="Calibri" w:hAnsiTheme="majorHAnsi"/>
          <w:b/>
          <w:sz w:val="20"/>
          <w:szCs w:val="20"/>
          <w:lang w:eastAsia="en-US"/>
        </w:rPr>
        <w:t>Wykres nr 38.</w:t>
      </w:r>
      <w:r w:rsidR="006D6163" w:rsidRPr="009B4E63">
        <w:rPr>
          <w:rFonts w:asciiTheme="majorHAnsi" w:eastAsia="Calibri" w:hAnsiTheme="majorHAnsi"/>
          <w:b/>
          <w:sz w:val="20"/>
          <w:szCs w:val="20"/>
          <w:lang w:eastAsia="en-US"/>
        </w:rPr>
        <w:t xml:space="preserve">  Podmioty gospodarki w powiecie stalowowolskim według gm</w:t>
      </w:r>
      <w:r w:rsidR="00C258AE" w:rsidRPr="009B4E63">
        <w:rPr>
          <w:rFonts w:asciiTheme="majorHAnsi" w:eastAsia="Calibri" w:hAnsiTheme="majorHAnsi"/>
          <w:b/>
          <w:sz w:val="20"/>
          <w:szCs w:val="20"/>
          <w:lang w:eastAsia="en-US"/>
        </w:rPr>
        <w:t xml:space="preserve">in (stan z dnia 30.09.2015 r.) </w:t>
      </w:r>
    </w:p>
    <w:p w:rsidR="003A15C5" w:rsidRPr="003A15C5" w:rsidRDefault="006D6163" w:rsidP="00C258AE">
      <w:pPr>
        <w:spacing w:line="360" w:lineRule="auto"/>
        <w:rPr>
          <w:rFonts w:asciiTheme="majorHAnsi" w:eastAsia="Calibri" w:hAnsiTheme="majorHAnsi"/>
          <w:i/>
          <w:sz w:val="20"/>
          <w:szCs w:val="20"/>
          <w:lang w:eastAsia="en-US"/>
        </w:rPr>
      </w:pPr>
      <w:r w:rsidRPr="00F54D42">
        <w:rPr>
          <w:rFonts w:asciiTheme="majorHAnsi" w:hAnsiTheme="majorHAnsi"/>
          <w:noProof/>
        </w:rPr>
        <w:drawing>
          <wp:inline distT="0" distB="0" distL="0" distR="0" wp14:anchorId="3EFAB55D" wp14:editId="330C7CD7">
            <wp:extent cx="5486400" cy="3200400"/>
            <wp:effectExtent l="0" t="0" r="0" b="0"/>
            <wp:docPr id="297" name="Wykres 2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F54D42">
        <w:rPr>
          <w:rFonts w:asciiTheme="majorHAnsi" w:eastAsia="Calibri" w:hAnsiTheme="majorHAnsi"/>
          <w:i/>
          <w:sz w:val="20"/>
          <w:szCs w:val="20"/>
          <w:lang w:eastAsia="en-US"/>
        </w:rPr>
        <w:t>Główny Urząd Statystyczny – zestawienie dla powiatu stalowowolskiego – stan z dnia 30.09.2015 r.</w:t>
      </w:r>
    </w:p>
    <w:p w:rsidR="003A15C5" w:rsidRDefault="006D6163" w:rsidP="003A15C5">
      <w:pPr>
        <w:spacing w:line="360" w:lineRule="auto"/>
        <w:ind w:firstLine="708"/>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Powiatowy Urząd Pracy w Stalowej Woli w ramach niesubsydiowanych form przeciwdziałania bezrobociu – pośrednictwo pracy, podejmował współpracę z lokalnymi pracodawcami w zakresie pozyskania pracowników o odpowiednich kwalifikacjach oraz udzielał pomocy osobom bezrobotnym i poszukującym pracy w uzyskaniu odpowiedniego zatrudnienia.</w:t>
      </w:r>
      <w:r w:rsidR="00C258AE">
        <w:rPr>
          <w:rFonts w:asciiTheme="majorHAnsi" w:eastAsia="Calibri" w:hAnsiTheme="majorHAnsi"/>
          <w:sz w:val="24"/>
          <w:szCs w:val="24"/>
          <w:lang w:eastAsia="en-US"/>
        </w:rPr>
        <w:t xml:space="preserve"> </w:t>
      </w:r>
    </w:p>
    <w:p w:rsidR="003A15C5" w:rsidRDefault="003A15C5" w:rsidP="003A15C5">
      <w:pPr>
        <w:spacing w:line="360" w:lineRule="auto"/>
        <w:ind w:firstLine="708"/>
        <w:jc w:val="both"/>
        <w:rPr>
          <w:rFonts w:asciiTheme="majorHAnsi" w:eastAsia="Calibri" w:hAnsiTheme="majorHAnsi"/>
          <w:sz w:val="24"/>
          <w:szCs w:val="24"/>
          <w:lang w:eastAsia="en-US"/>
        </w:rPr>
      </w:pPr>
    </w:p>
    <w:p w:rsidR="00EC2C67" w:rsidRDefault="00EC2C67" w:rsidP="003A15C5">
      <w:pPr>
        <w:spacing w:line="360" w:lineRule="auto"/>
        <w:ind w:firstLine="708"/>
        <w:jc w:val="both"/>
        <w:rPr>
          <w:rFonts w:asciiTheme="majorHAnsi" w:eastAsia="Calibri" w:hAnsiTheme="majorHAnsi"/>
          <w:sz w:val="24"/>
          <w:szCs w:val="24"/>
          <w:lang w:eastAsia="en-US"/>
        </w:rPr>
      </w:pPr>
    </w:p>
    <w:p w:rsidR="00EC2C67" w:rsidRDefault="00EC2C67" w:rsidP="003A15C5">
      <w:pPr>
        <w:spacing w:line="360" w:lineRule="auto"/>
        <w:ind w:firstLine="708"/>
        <w:jc w:val="both"/>
        <w:rPr>
          <w:rFonts w:asciiTheme="majorHAnsi" w:eastAsia="Calibri" w:hAnsiTheme="majorHAnsi"/>
          <w:sz w:val="24"/>
          <w:szCs w:val="24"/>
          <w:lang w:eastAsia="en-US"/>
        </w:rPr>
      </w:pPr>
    </w:p>
    <w:p w:rsidR="00760D81" w:rsidRDefault="00760D81" w:rsidP="003A15C5">
      <w:pPr>
        <w:spacing w:line="360" w:lineRule="auto"/>
        <w:ind w:firstLine="708"/>
        <w:jc w:val="both"/>
        <w:rPr>
          <w:rFonts w:asciiTheme="majorHAnsi" w:eastAsia="Calibri" w:hAnsiTheme="majorHAnsi"/>
          <w:sz w:val="24"/>
          <w:szCs w:val="24"/>
          <w:lang w:eastAsia="en-US"/>
        </w:rPr>
      </w:pPr>
    </w:p>
    <w:p w:rsidR="00760D81" w:rsidRDefault="00760D81" w:rsidP="003A15C5">
      <w:pPr>
        <w:spacing w:line="360" w:lineRule="auto"/>
        <w:ind w:firstLine="708"/>
        <w:jc w:val="both"/>
        <w:rPr>
          <w:rFonts w:asciiTheme="majorHAnsi" w:eastAsia="Calibri" w:hAnsiTheme="majorHAnsi"/>
          <w:sz w:val="24"/>
          <w:szCs w:val="24"/>
          <w:lang w:eastAsia="en-US"/>
        </w:rPr>
      </w:pPr>
    </w:p>
    <w:p w:rsidR="00760D81" w:rsidRDefault="00760D81" w:rsidP="003A15C5">
      <w:pPr>
        <w:spacing w:line="360" w:lineRule="auto"/>
        <w:ind w:firstLine="708"/>
        <w:jc w:val="both"/>
        <w:rPr>
          <w:rFonts w:asciiTheme="majorHAnsi" w:eastAsia="Calibri" w:hAnsiTheme="majorHAnsi"/>
          <w:sz w:val="24"/>
          <w:szCs w:val="24"/>
          <w:lang w:eastAsia="en-US"/>
        </w:rPr>
      </w:pPr>
    </w:p>
    <w:p w:rsidR="00760D81" w:rsidRDefault="00760D81" w:rsidP="003A15C5">
      <w:pPr>
        <w:spacing w:line="360" w:lineRule="auto"/>
        <w:ind w:firstLine="708"/>
        <w:jc w:val="both"/>
        <w:rPr>
          <w:rFonts w:asciiTheme="majorHAnsi" w:eastAsia="Calibri" w:hAnsiTheme="majorHAnsi"/>
          <w:sz w:val="24"/>
          <w:szCs w:val="24"/>
          <w:lang w:eastAsia="en-US"/>
        </w:rPr>
      </w:pPr>
    </w:p>
    <w:p w:rsidR="00760D81" w:rsidRDefault="00760D81" w:rsidP="003A15C5">
      <w:pPr>
        <w:spacing w:line="360" w:lineRule="auto"/>
        <w:ind w:firstLine="708"/>
        <w:jc w:val="both"/>
        <w:rPr>
          <w:rFonts w:asciiTheme="majorHAnsi" w:eastAsia="Calibri" w:hAnsiTheme="majorHAnsi"/>
          <w:sz w:val="24"/>
          <w:szCs w:val="24"/>
          <w:lang w:eastAsia="en-US"/>
        </w:rPr>
      </w:pPr>
    </w:p>
    <w:p w:rsidR="00760D81" w:rsidRDefault="00760D81" w:rsidP="003A15C5">
      <w:pPr>
        <w:spacing w:line="360" w:lineRule="auto"/>
        <w:ind w:firstLine="708"/>
        <w:jc w:val="both"/>
        <w:rPr>
          <w:rFonts w:asciiTheme="majorHAnsi" w:eastAsia="Calibri" w:hAnsiTheme="majorHAnsi"/>
          <w:sz w:val="24"/>
          <w:szCs w:val="24"/>
          <w:lang w:eastAsia="en-US"/>
        </w:rPr>
      </w:pPr>
    </w:p>
    <w:p w:rsidR="00760D81" w:rsidRDefault="00760D81" w:rsidP="003A15C5">
      <w:pPr>
        <w:spacing w:line="360" w:lineRule="auto"/>
        <w:ind w:firstLine="708"/>
        <w:jc w:val="both"/>
        <w:rPr>
          <w:rFonts w:asciiTheme="majorHAnsi" w:eastAsia="Calibri" w:hAnsiTheme="majorHAnsi"/>
          <w:sz w:val="24"/>
          <w:szCs w:val="24"/>
          <w:lang w:eastAsia="en-US"/>
        </w:rPr>
      </w:pPr>
    </w:p>
    <w:p w:rsidR="00760D81" w:rsidRPr="00C258AE" w:rsidRDefault="00760D81" w:rsidP="003A15C5">
      <w:pPr>
        <w:spacing w:line="360" w:lineRule="auto"/>
        <w:ind w:firstLine="708"/>
        <w:jc w:val="both"/>
        <w:rPr>
          <w:rFonts w:asciiTheme="majorHAnsi" w:eastAsia="Calibri" w:hAnsiTheme="majorHAnsi"/>
          <w:sz w:val="24"/>
          <w:szCs w:val="24"/>
          <w:lang w:eastAsia="en-US"/>
        </w:rPr>
      </w:pPr>
    </w:p>
    <w:p w:rsidR="006D6163" w:rsidRPr="009B4E63" w:rsidRDefault="00186997" w:rsidP="009B4E63">
      <w:pPr>
        <w:spacing w:line="360" w:lineRule="auto"/>
        <w:jc w:val="both"/>
        <w:rPr>
          <w:rFonts w:asciiTheme="majorHAnsi" w:hAnsiTheme="majorHAnsi" w:cs="DejaVuSerifCondensed-Bold"/>
          <w:b/>
          <w:bCs/>
          <w:color w:val="000000"/>
          <w:sz w:val="20"/>
          <w:szCs w:val="20"/>
        </w:rPr>
      </w:pPr>
      <w:r w:rsidRPr="009B4E63">
        <w:rPr>
          <w:rFonts w:asciiTheme="majorHAnsi" w:eastAsia="Calibri" w:hAnsiTheme="majorHAnsi"/>
          <w:b/>
          <w:sz w:val="20"/>
          <w:szCs w:val="20"/>
          <w:lang w:eastAsia="en-US"/>
        </w:rPr>
        <w:lastRenderedPageBreak/>
        <w:t xml:space="preserve">Wykres nr 39. </w:t>
      </w:r>
      <w:r w:rsidR="006D6163" w:rsidRPr="009B4E63">
        <w:rPr>
          <w:rFonts w:asciiTheme="majorHAnsi" w:eastAsia="Calibri" w:hAnsiTheme="majorHAnsi"/>
          <w:b/>
          <w:sz w:val="20"/>
          <w:szCs w:val="20"/>
          <w:lang w:eastAsia="en-US"/>
        </w:rPr>
        <w:t xml:space="preserve"> Liczb ofert pracy w okresie 2010r. – 2014r. </w:t>
      </w:r>
    </w:p>
    <w:p w:rsidR="00C258AE" w:rsidRDefault="006D6163" w:rsidP="00C258AE">
      <w:pPr>
        <w:autoSpaceDE w:val="0"/>
        <w:autoSpaceDN w:val="0"/>
        <w:adjustRightInd w:val="0"/>
        <w:spacing w:line="360" w:lineRule="auto"/>
        <w:jc w:val="center"/>
        <w:rPr>
          <w:rFonts w:asciiTheme="majorHAnsi" w:hAnsiTheme="majorHAnsi" w:cs="DejaVuSerifCondensed-Bold"/>
          <w:b/>
          <w:bCs/>
          <w:color w:val="000000"/>
          <w:sz w:val="21"/>
          <w:szCs w:val="21"/>
        </w:rPr>
      </w:pPr>
      <w:r w:rsidRPr="00F54D42">
        <w:rPr>
          <w:rFonts w:asciiTheme="majorHAnsi" w:hAnsiTheme="majorHAnsi"/>
          <w:b/>
          <w:noProof/>
        </w:rPr>
        <w:drawing>
          <wp:inline distT="0" distB="0" distL="0" distR="0" wp14:anchorId="011E0599" wp14:editId="77C9689D">
            <wp:extent cx="5495925" cy="3267075"/>
            <wp:effectExtent l="0" t="0" r="9525" b="9525"/>
            <wp:docPr id="298" name="Wykres 2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B4E63" w:rsidRDefault="009B4E63" w:rsidP="00C258AE">
      <w:pPr>
        <w:autoSpaceDE w:val="0"/>
        <w:autoSpaceDN w:val="0"/>
        <w:adjustRightInd w:val="0"/>
        <w:spacing w:line="360" w:lineRule="auto"/>
        <w:jc w:val="center"/>
        <w:rPr>
          <w:rFonts w:asciiTheme="majorHAnsi" w:eastAsia="Calibri" w:hAnsiTheme="majorHAnsi"/>
          <w:sz w:val="24"/>
          <w:szCs w:val="24"/>
          <w:lang w:eastAsia="en-US"/>
        </w:rPr>
      </w:pPr>
    </w:p>
    <w:p w:rsidR="006D6163" w:rsidRPr="00C258AE" w:rsidRDefault="006D6163" w:rsidP="009B4E63">
      <w:pPr>
        <w:autoSpaceDE w:val="0"/>
        <w:autoSpaceDN w:val="0"/>
        <w:adjustRightInd w:val="0"/>
        <w:spacing w:line="360" w:lineRule="auto"/>
        <w:ind w:firstLine="709"/>
        <w:jc w:val="both"/>
        <w:rPr>
          <w:rFonts w:asciiTheme="majorHAnsi" w:hAnsiTheme="majorHAnsi" w:cs="DejaVuSerifCondensed-Bold"/>
          <w:b/>
          <w:bCs/>
          <w:color w:val="000000"/>
          <w:sz w:val="24"/>
          <w:szCs w:val="24"/>
        </w:rPr>
      </w:pPr>
      <w:r w:rsidRPr="00C258AE">
        <w:rPr>
          <w:rFonts w:asciiTheme="majorHAnsi" w:eastAsia="Calibri" w:hAnsiTheme="majorHAnsi"/>
          <w:sz w:val="24"/>
          <w:szCs w:val="24"/>
          <w:lang w:eastAsia="en-US"/>
        </w:rPr>
        <w:t>W okresie 2010 – 2014 liczba napływających ofert pracy do Powiatowego Urzędu Pracy stopniowo wzrastała. Najmniej ofert pracy odnotowano w 2010 rok co niewątpliwie związane było z niekorzystnymi zmianami wynikającymi bezpośrednio z polityki firm , które w okresie spowolnienia gospodarczego były zmuszone zmienić dotychczasową politykę kadrow</w:t>
      </w:r>
      <w:r w:rsidR="00BF0B40">
        <w:rPr>
          <w:rFonts w:asciiTheme="majorHAnsi" w:eastAsia="Calibri" w:hAnsiTheme="majorHAnsi"/>
          <w:sz w:val="24"/>
          <w:szCs w:val="24"/>
          <w:lang w:eastAsia="en-US"/>
        </w:rPr>
        <w:t xml:space="preserve">ą. </w:t>
      </w:r>
    </w:p>
    <w:p w:rsidR="006D6163" w:rsidRPr="00C258AE" w:rsidRDefault="006D6163" w:rsidP="009B4E63">
      <w:pPr>
        <w:spacing w:line="360" w:lineRule="auto"/>
        <w:ind w:firstLine="708"/>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 </w:t>
      </w:r>
      <w:r w:rsidR="00BF0B40">
        <w:rPr>
          <w:rFonts w:asciiTheme="majorHAnsi" w:eastAsia="Calibri" w:hAnsiTheme="majorHAnsi"/>
          <w:sz w:val="24"/>
          <w:szCs w:val="24"/>
          <w:lang w:eastAsia="en-US"/>
        </w:rPr>
        <w:t>S</w:t>
      </w:r>
      <w:r w:rsidRPr="00C258AE">
        <w:rPr>
          <w:rFonts w:asciiTheme="majorHAnsi" w:eastAsia="Calibri" w:hAnsiTheme="majorHAnsi"/>
          <w:sz w:val="24"/>
          <w:szCs w:val="24"/>
          <w:lang w:eastAsia="en-US"/>
        </w:rPr>
        <w:t xml:space="preserve">pośród rodzajów ofert pracy dominowały oferty  niesubsydiowane  środkami Funduszu Pracy czyli, te skierowane zarówno dla osób nie zarejestrowanych jak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i zarejestrowanych w PUP, spełniające wymagania wskazane w ofercie zgłoszonej przez pracodawcę. Wynagrodzenie pracowników zatrudnionych w ramach takiej oferty pracy, finansowane je</w:t>
      </w:r>
      <w:r w:rsidR="00BF0B40">
        <w:rPr>
          <w:rFonts w:asciiTheme="majorHAnsi" w:eastAsia="Calibri" w:hAnsiTheme="majorHAnsi"/>
          <w:sz w:val="24"/>
          <w:szCs w:val="24"/>
          <w:lang w:eastAsia="en-US"/>
        </w:rPr>
        <w:t>st w całości przez pracodawcę.</w:t>
      </w:r>
    </w:p>
    <w:p w:rsidR="006D6163" w:rsidRPr="003A15C5" w:rsidRDefault="006D6163" w:rsidP="003A15C5">
      <w:p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Niewielka liczba subsydiowanych ofert pracy wskazywać mogła na dobrą kondycję rynku pracy. Potwierdzała ponadto  </w:t>
      </w:r>
      <w:r w:rsidRPr="00C258AE">
        <w:rPr>
          <w:rFonts w:asciiTheme="majorHAnsi" w:eastAsia="Calibri" w:hAnsiTheme="majorHAnsi"/>
          <w:color w:val="000000" w:themeColor="text1"/>
          <w:sz w:val="24"/>
          <w:szCs w:val="24"/>
          <w:lang w:eastAsia="en-US"/>
        </w:rPr>
        <w:t>odpowiednią</w:t>
      </w:r>
      <w:r w:rsidRPr="00C258AE">
        <w:rPr>
          <w:rFonts w:asciiTheme="majorHAnsi" w:eastAsia="Calibri" w:hAnsiTheme="majorHAnsi"/>
          <w:sz w:val="24"/>
          <w:szCs w:val="24"/>
          <w:lang w:eastAsia="en-US"/>
        </w:rPr>
        <w:t xml:space="preserve"> liczbę podmiotów gospodarczych, zatrudniając</w:t>
      </w:r>
      <w:r w:rsidR="003A15C5">
        <w:rPr>
          <w:rFonts w:asciiTheme="majorHAnsi" w:eastAsia="Calibri" w:hAnsiTheme="majorHAnsi"/>
          <w:sz w:val="24"/>
          <w:szCs w:val="24"/>
          <w:lang w:eastAsia="en-US"/>
        </w:rPr>
        <w:t xml:space="preserve">ych coraz większą liczbę osób. </w:t>
      </w:r>
    </w:p>
    <w:p w:rsidR="006D6163" w:rsidRPr="00C258AE" w:rsidRDefault="006D6163" w:rsidP="00F54D42">
      <w:p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Na przestrzeni 2010r. – 2014r. preferencje do zatrudniania pracowników zgłaszanych przez pracodawców zmieniały się w zależności od zapotrzebowania w poszczególnych branżach. Generalnie pracodawcy duży nacisk kładli na doświadczenie zawodowe, specjalistyczne umiejętności zawodowe, staż pracy,  dyspozycyjność, predyspozycji osobowościowych. </w:t>
      </w:r>
    </w:p>
    <w:p w:rsidR="000B1CEA" w:rsidRDefault="006D6163" w:rsidP="003A15C5">
      <w:pPr>
        <w:spacing w:line="360" w:lineRule="auto"/>
        <w:ind w:firstLine="708"/>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Od 2011 roku malało zapotrzebowanie na zatrudnienie w branży handlowej, gastronomicznej oraz biurowej. Sytuacja ta powodowała ograniczanie szans kobiet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lastRenderedPageBreak/>
        <w:t>na zatrudnienie. Płeć kandydatów do</w:t>
      </w:r>
      <w:r w:rsidR="00CD37D9" w:rsidRPr="00C258AE">
        <w:rPr>
          <w:rFonts w:asciiTheme="majorHAnsi" w:eastAsia="Calibri" w:hAnsiTheme="majorHAnsi"/>
          <w:sz w:val="24"/>
          <w:szCs w:val="24"/>
          <w:lang w:eastAsia="en-US"/>
        </w:rPr>
        <w:t xml:space="preserve"> pracy zaczęła mieć obok kryteriów merytorycznych jednym z ważniejszych branych pod uwagę przez pracodawców. Kolejną grupą przeżywającą trudności na lokalnym rynku pracy były osoby z grupy 50 plus. Spośród kandydatów kierowanych do pracy pracodawcy z reguły decydowali się na zatrudnienie osób młodych, os</w:t>
      </w:r>
      <w:r w:rsidR="00BF0B40">
        <w:rPr>
          <w:rFonts w:asciiTheme="majorHAnsi" w:eastAsia="Calibri" w:hAnsiTheme="majorHAnsi"/>
          <w:sz w:val="24"/>
          <w:szCs w:val="24"/>
          <w:lang w:eastAsia="en-US"/>
        </w:rPr>
        <w:t>oby starsze postrzegane były  jko mniej dyspozycyjne</w:t>
      </w:r>
      <w:r w:rsidR="00CD37D9" w:rsidRPr="00C258AE">
        <w:rPr>
          <w:rFonts w:asciiTheme="majorHAnsi" w:eastAsia="Calibri" w:hAnsiTheme="majorHAnsi"/>
          <w:sz w:val="24"/>
          <w:szCs w:val="24"/>
          <w:lang w:eastAsia="en-US"/>
        </w:rPr>
        <w:t xml:space="preserve"> i energiczne, częściej chorujące, </w:t>
      </w:r>
      <w:r w:rsidR="004A5EE2">
        <w:rPr>
          <w:rFonts w:asciiTheme="majorHAnsi" w:eastAsia="Calibri" w:hAnsiTheme="majorHAnsi"/>
          <w:sz w:val="24"/>
          <w:szCs w:val="24"/>
          <w:lang w:eastAsia="en-US"/>
        </w:rPr>
        <w:br/>
      </w:r>
      <w:r w:rsidR="00CD37D9" w:rsidRPr="00C258AE">
        <w:rPr>
          <w:rFonts w:asciiTheme="majorHAnsi" w:eastAsia="Calibri" w:hAnsiTheme="majorHAnsi"/>
          <w:sz w:val="24"/>
          <w:szCs w:val="24"/>
          <w:lang w:eastAsia="en-US"/>
        </w:rPr>
        <w:t>w mniejszym stopniu niż osoby młode zainteresowane podnoszeniem kwalifikacji zawodowych</w:t>
      </w:r>
      <w:r w:rsidR="00EC2C67">
        <w:rPr>
          <w:rStyle w:val="Odwoanieprzypisudolnego"/>
          <w:rFonts w:asciiTheme="majorHAnsi" w:eastAsia="Calibri" w:hAnsiTheme="majorHAnsi"/>
          <w:sz w:val="24"/>
          <w:szCs w:val="24"/>
          <w:lang w:eastAsia="en-US"/>
        </w:rPr>
        <w:footnoteReference w:id="27"/>
      </w:r>
      <w:r w:rsidR="00CD37D9" w:rsidRPr="00C258AE">
        <w:rPr>
          <w:rFonts w:asciiTheme="majorHAnsi" w:eastAsia="Calibri" w:hAnsiTheme="majorHAnsi"/>
          <w:sz w:val="24"/>
          <w:szCs w:val="24"/>
          <w:lang w:eastAsia="en-US"/>
        </w:rPr>
        <w:t xml:space="preserve">. </w:t>
      </w:r>
      <w:r w:rsidR="00A06870">
        <w:rPr>
          <w:rFonts w:asciiTheme="majorHAnsi" w:eastAsia="Calibri" w:hAnsiTheme="majorHAnsi"/>
          <w:sz w:val="24"/>
          <w:szCs w:val="24"/>
          <w:lang w:eastAsia="en-US"/>
        </w:rPr>
        <w:t xml:space="preserve"> </w:t>
      </w:r>
    </w:p>
    <w:p w:rsidR="00BF0B40" w:rsidRPr="00BF0B40" w:rsidRDefault="00BF0B40" w:rsidP="003A15C5">
      <w:pPr>
        <w:spacing w:line="360" w:lineRule="auto"/>
        <w:ind w:firstLine="708"/>
        <w:jc w:val="both"/>
        <w:rPr>
          <w:rFonts w:asciiTheme="majorHAnsi" w:eastAsia="Calibri" w:hAnsiTheme="majorHAnsi"/>
          <w:sz w:val="24"/>
          <w:szCs w:val="24"/>
          <w:lang w:eastAsia="en-US"/>
        </w:rPr>
      </w:pPr>
      <w:r>
        <w:rPr>
          <w:rFonts w:asciiTheme="majorHAnsi" w:eastAsia="Calibri" w:hAnsiTheme="majorHAnsi"/>
          <w:sz w:val="24"/>
          <w:szCs w:val="24"/>
          <w:lang w:eastAsia="en-US"/>
        </w:rPr>
        <w:t>Podsumowując dane dotyczące zjawiska bezrobocia w gminie Stalowa Wola można zaobse</w:t>
      </w:r>
      <w:r w:rsidR="007F19C9">
        <w:rPr>
          <w:rFonts w:asciiTheme="majorHAnsi" w:eastAsia="Calibri" w:hAnsiTheme="majorHAnsi"/>
          <w:sz w:val="24"/>
          <w:szCs w:val="24"/>
          <w:lang w:eastAsia="en-US"/>
        </w:rPr>
        <w:t>r</w:t>
      </w:r>
      <w:r>
        <w:rPr>
          <w:rFonts w:asciiTheme="majorHAnsi" w:eastAsia="Calibri" w:hAnsiTheme="majorHAnsi"/>
          <w:sz w:val="24"/>
          <w:szCs w:val="24"/>
          <w:lang w:eastAsia="en-US"/>
        </w:rPr>
        <w:t>wować:</w:t>
      </w:r>
    </w:p>
    <w:p w:rsidR="00CD37D9" w:rsidRPr="00C258AE" w:rsidRDefault="00CD37D9" w:rsidP="00BF0B40">
      <w:pPr>
        <w:numPr>
          <w:ilvl w:val="0"/>
          <w:numId w:val="49"/>
        </w:numPr>
        <w:spacing w:line="360" w:lineRule="auto"/>
        <w:ind w:hanging="720"/>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Wyższy udział kobiet niż mężczyzn w ogólnej liczbie bezrobotnych, bezrobotne kobiety to najczęściej osoby młode w wieku 18 – 34 lata, posiadają wyższy poziom wykształcenia, a pomimo to najczęściej zasilają ewidencję osób długotrwale bezrobotnych;</w:t>
      </w:r>
    </w:p>
    <w:p w:rsidR="00CD37D9" w:rsidRPr="00C258AE" w:rsidRDefault="00BF0B40" w:rsidP="00BF0B40">
      <w:pPr>
        <w:numPr>
          <w:ilvl w:val="0"/>
          <w:numId w:val="49"/>
        </w:numPr>
        <w:spacing w:line="360" w:lineRule="auto"/>
        <w:ind w:hanging="720"/>
        <w:jc w:val="both"/>
        <w:rPr>
          <w:rFonts w:asciiTheme="majorHAnsi" w:eastAsia="Calibri" w:hAnsiTheme="majorHAnsi"/>
          <w:sz w:val="24"/>
          <w:szCs w:val="24"/>
          <w:lang w:eastAsia="en-US"/>
        </w:rPr>
      </w:pPr>
      <w:r>
        <w:rPr>
          <w:rFonts w:asciiTheme="majorHAnsi" w:eastAsia="Calibri" w:hAnsiTheme="majorHAnsi"/>
          <w:sz w:val="24"/>
          <w:szCs w:val="24"/>
          <w:lang w:eastAsia="en-US"/>
        </w:rPr>
        <w:t xml:space="preserve">Wysoki </w:t>
      </w:r>
      <w:r w:rsidR="00CD37D9" w:rsidRPr="00C258AE">
        <w:rPr>
          <w:rFonts w:asciiTheme="majorHAnsi" w:eastAsia="Calibri" w:hAnsiTheme="majorHAnsi"/>
          <w:sz w:val="24"/>
          <w:szCs w:val="24"/>
          <w:lang w:eastAsia="en-US"/>
        </w:rPr>
        <w:t>odsetek osób bezrobotnych legitymujących się wykształceniem policealnym, średnim zawodowym oraz zasadniczym zawodowym , gimnazjalnym i poniżej;</w:t>
      </w:r>
    </w:p>
    <w:p w:rsidR="00CD37D9" w:rsidRPr="00C258AE" w:rsidRDefault="00CD37D9" w:rsidP="00BF0B40">
      <w:pPr>
        <w:numPr>
          <w:ilvl w:val="0"/>
          <w:numId w:val="49"/>
        </w:numPr>
        <w:spacing w:line="360" w:lineRule="auto"/>
        <w:ind w:hanging="720"/>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Wysoki odsetek  osób bezrobotnych w przedziale wiekowym 18 – 34 oraz 45 – 54 lata;</w:t>
      </w:r>
    </w:p>
    <w:p w:rsidR="00CD37D9" w:rsidRPr="00C258AE" w:rsidRDefault="00CD37D9" w:rsidP="00BF0B40">
      <w:pPr>
        <w:numPr>
          <w:ilvl w:val="0"/>
          <w:numId w:val="49"/>
        </w:numPr>
        <w:spacing w:line="360" w:lineRule="auto"/>
        <w:ind w:hanging="720"/>
        <w:jc w:val="both"/>
        <w:rPr>
          <w:rFonts w:asciiTheme="majorHAnsi" w:hAnsiTheme="majorHAnsi"/>
          <w:sz w:val="24"/>
          <w:szCs w:val="24"/>
        </w:rPr>
      </w:pPr>
      <w:r w:rsidRPr="00C258AE">
        <w:rPr>
          <w:rFonts w:asciiTheme="majorHAnsi" w:hAnsiTheme="majorHAnsi"/>
          <w:sz w:val="24"/>
          <w:szCs w:val="24"/>
        </w:rPr>
        <w:t>Spadek bezrobocia obserwowany w ostatnich latach może zwiastować poprawę sytuacji na stalowowolskim rynku pracy także w latach kolejnych. Niemniej jednak, nawet niewielkie załamanie koniunktury może przyczynić się do znacznego wzrostu liczby bezrobotnych, którzy w konsekwencji zasilą szeregi osób korzystających ze świadczeń pomocy społecznej.</w:t>
      </w:r>
    </w:p>
    <w:p w:rsidR="00CD37D9" w:rsidRPr="00F54D42" w:rsidRDefault="00CD37D9" w:rsidP="00F54D42">
      <w:pPr>
        <w:spacing w:line="360" w:lineRule="auto"/>
        <w:ind w:left="720"/>
        <w:jc w:val="both"/>
        <w:rPr>
          <w:rFonts w:asciiTheme="majorHAnsi" w:eastAsia="Calibri" w:hAnsiTheme="majorHAnsi"/>
          <w:lang w:eastAsia="en-US"/>
        </w:rPr>
      </w:pPr>
    </w:p>
    <w:p w:rsidR="00CD37D9" w:rsidRPr="00F54D42" w:rsidRDefault="00CD37D9" w:rsidP="00F54D42">
      <w:pPr>
        <w:autoSpaceDE w:val="0"/>
        <w:autoSpaceDN w:val="0"/>
        <w:adjustRightInd w:val="0"/>
        <w:spacing w:line="360" w:lineRule="auto"/>
        <w:rPr>
          <w:rFonts w:asciiTheme="majorHAnsi" w:hAnsiTheme="majorHAnsi" w:cs="DejaVuSerifCondensed-Bold"/>
          <w:b/>
          <w:bCs/>
          <w:color w:val="000000"/>
          <w:sz w:val="24"/>
          <w:szCs w:val="24"/>
        </w:rPr>
      </w:pPr>
      <w:r w:rsidRPr="00F54D42">
        <w:rPr>
          <w:rFonts w:asciiTheme="majorHAnsi" w:hAnsiTheme="majorHAnsi" w:cs="DejaVuSerifCondensed-Bold"/>
          <w:b/>
          <w:bCs/>
          <w:color w:val="000000"/>
          <w:sz w:val="24"/>
          <w:szCs w:val="24"/>
        </w:rPr>
        <w:t>ANALIZA SWOT</w:t>
      </w:r>
    </w:p>
    <w:tbl>
      <w:tblPr>
        <w:tblW w:w="9714" w:type="dxa"/>
        <w:tblInd w:w="-108" w:type="dxa"/>
        <w:tblCellMar>
          <w:top w:w="53" w:type="dxa"/>
          <w:right w:w="123" w:type="dxa"/>
        </w:tblCellMar>
        <w:tblLook w:val="04A0" w:firstRow="1" w:lastRow="0" w:firstColumn="1" w:lastColumn="0" w:noHBand="0" w:noVBand="1"/>
      </w:tblPr>
      <w:tblGrid>
        <w:gridCol w:w="5490"/>
        <w:gridCol w:w="4224"/>
      </w:tblGrid>
      <w:tr w:rsidR="00CD37D9" w:rsidRPr="00F54D42" w:rsidTr="0038045A">
        <w:trPr>
          <w:trHeight w:val="682"/>
        </w:trPr>
        <w:tc>
          <w:tcPr>
            <w:tcW w:w="5490" w:type="dxa"/>
            <w:tcBorders>
              <w:top w:val="single" w:sz="4" w:space="0" w:color="000000"/>
              <w:left w:val="single" w:sz="4" w:space="0" w:color="000000"/>
              <w:bottom w:val="single" w:sz="4" w:space="0" w:color="000000"/>
              <w:right w:val="single" w:sz="4" w:space="0" w:color="000000"/>
            </w:tcBorders>
            <w:shd w:val="clear" w:color="auto" w:fill="CCDDEA" w:themeFill="background2"/>
            <w:vAlign w:val="center"/>
            <w:hideMark/>
          </w:tcPr>
          <w:p w:rsidR="00CD37D9" w:rsidRPr="00BF0B40" w:rsidRDefault="00CD37D9" w:rsidP="0038045A">
            <w:pPr>
              <w:spacing w:line="360" w:lineRule="auto"/>
              <w:ind w:left="-5"/>
              <w:jc w:val="center"/>
              <w:rPr>
                <w:rFonts w:asciiTheme="majorHAnsi" w:hAnsiTheme="majorHAnsi"/>
                <w:sz w:val="24"/>
                <w:szCs w:val="24"/>
                <w:lang w:eastAsia="en-US"/>
              </w:rPr>
            </w:pPr>
            <w:r w:rsidRPr="003A15C5">
              <w:rPr>
                <w:rFonts w:asciiTheme="majorHAnsi" w:eastAsia="Calibri" w:hAnsiTheme="majorHAnsi" w:cs="Calibri"/>
                <w:b/>
                <w:sz w:val="24"/>
                <w:szCs w:val="24"/>
                <w:lang w:eastAsia="en-US"/>
              </w:rPr>
              <w:t>MOCNE STRONY</w:t>
            </w:r>
          </w:p>
        </w:tc>
        <w:tc>
          <w:tcPr>
            <w:tcW w:w="4224" w:type="dxa"/>
            <w:tcBorders>
              <w:top w:val="single" w:sz="4" w:space="0" w:color="000000"/>
              <w:left w:val="single" w:sz="4" w:space="0" w:color="000000"/>
              <w:bottom w:val="single" w:sz="4" w:space="0" w:color="000000"/>
              <w:right w:val="single" w:sz="4" w:space="0" w:color="000000"/>
            </w:tcBorders>
            <w:shd w:val="clear" w:color="auto" w:fill="CCDDEA" w:themeFill="background2"/>
            <w:vAlign w:val="center"/>
          </w:tcPr>
          <w:p w:rsidR="00CD37D9" w:rsidRPr="00BF0B40" w:rsidRDefault="00CD37D9" w:rsidP="0038045A">
            <w:pPr>
              <w:spacing w:line="360" w:lineRule="auto"/>
              <w:ind w:left="-5"/>
              <w:jc w:val="center"/>
              <w:rPr>
                <w:rFonts w:asciiTheme="majorHAnsi" w:hAnsiTheme="majorHAnsi"/>
                <w:sz w:val="24"/>
                <w:szCs w:val="24"/>
                <w:lang w:eastAsia="en-US"/>
              </w:rPr>
            </w:pPr>
            <w:r w:rsidRPr="003A15C5">
              <w:rPr>
                <w:rFonts w:asciiTheme="majorHAnsi" w:eastAsia="Calibri" w:hAnsiTheme="majorHAnsi" w:cs="Calibri"/>
                <w:b/>
                <w:sz w:val="24"/>
                <w:szCs w:val="24"/>
                <w:lang w:eastAsia="en-US"/>
              </w:rPr>
              <w:t>SŁABE STRONY</w:t>
            </w:r>
          </w:p>
        </w:tc>
      </w:tr>
      <w:tr w:rsidR="00CD37D9" w:rsidRPr="00F54D42" w:rsidTr="003B39FA">
        <w:trPr>
          <w:trHeight w:val="1931"/>
        </w:trPr>
        <w:tc>
          <w:tcPr>
            <w:tcW w:w="5490" w:type="dxa"/>
            <w:tcBorders>
              <w:top w:val="single" w:sz="4" w:space="0" w:color="000000"/>
              <w:left w:val="single" w:sz="4" w:space="0" w:color="000000"/>
              <w:bottom w:val="single" w:sz="4" w:space="0" w:color="000000"/>
              <w:right w:val="single" w:sz="4" w:space="0" w:color="000000"/>
            </w:tcBorders>
            <w:shd w:val="clear" w:color="auto" w:fill="auto"/>
            <w:hideMark/>
          </w:tcPr>
          <w:p w:rsidR="000B1CEA" w:rsidRPr="00C258AE" w:rsidRDefault="000B1CEA" w:rsidP="000B1CEA">
            <w:pPr>
              <w:spacing w:line="360" w:lineRule="auto"/>
              <w:rPr>
                <w:rFonts w:asciiTheme="majorHAnsi" w:hAnsiTheme="majorHAnsi"/>
                <w:sz w:val="24"/>
                <w:szCs w:val="24"/>
                <w:lang w:eastAsia="en-US"/>
              </w:rPr>
            </w:pPr>
            <w:r w:rsidRPr="00C258AE">
              <w:rPr>
                <w:rFonts w:asciiTheme="majorHAnsi" w:hAnsiTheme="majorHAnsi"/>
                <w:sz w:val="24"/>
                <w:szCs w:val="24"/>
                <w:lang w:eastAsia="en-US"/>
              </w:rPr>
              <w:t>1.</w:t>
            </w:r>
            <w:r w:rsidR="00CD37D9" w:rsidRPr="00C258AE">
              <w:rPr>
                <w:rFonts w:asciiTheme="majorHAnsi" w:hAnsiTheme="majorHAnsi"/>
                <w:sz w:val="24"/>
                <w:szCs w:val="24"/>
                <w:lang w:eastAsia="en-US"/>
              </w:rPr>
              <w:t>Współpraca instytucji z lokalnymi organizacjami pozarządowymi w celu aktyw</w:t>
            </w:r>
            <w:r w:rsidRPr="00C258AE">
              <w:rPr>
                <w:rFonts w:asciiTheme="majorHAnsi" w:hAnsiTheme="majorHAnsi"/>
                <w:sz w:val="24"/>
                <w:szCs w:val="24"/>
                <w:lang w:eastAsia="en-US"/>
              </w:rPr>
              <w:t>izacji społecznej i zawodowej,</w:t>
            </w:r>
          </w:p>
          <w:p w:rsidR="00CD37D9" w:rsidRPr="00C258AE" w:rsidRDefault="000B1CEA" w:rsidP="000B1CEA">
            <w:pPr>
              <w:spacing w:line="360" w:lineRule="auto"/>
              <w:rPr>
                <w:rFonts w:asciiTheme="majorHAnsi" w:hAnsiTheme="majorHAnsi"/>
                <w:sz w:val="24"/>
                <w:szCs w:val="24"/>
                <w:lang w:eastAsia="en-US"/>
              </w:rPr>
            </w:pPr>
            <w:r w:rsidRPr="00C258AE">
              <w:rPr>
                <w:rFonts w:asciiTheme="majorHAnsi" w:hAnsiTheme="majorHAnsi"/>
                <w:sz w:val="24"/>
                <w:szCs w:val="24"/>
                <w:lang w:eastAsia="en-US"/>
              </w:rPr>
              <w:lastRenderedPageBreak/>
              <w:t>2.</w:t>
            </w:r>
            <w:r w:rsidR="00CD37D9" w:rsidRPr="00C258AE">
              <w:rPr>
                <w:rFonts w:asciiTheme="majorHAnsi" w:hAnsiTheme="majorHAnsi"/>
                <w:sz w:val="24"/>
                <w:szCs w:val="24"/>
                <w:lang w:eastAsia="en-US"/>
              </w:rPr>
              <w:t>Podnoszenie kwali</w:t>
            </w:r>
            <w:r w:rsidRPr="00C258AE">
              <w:rPr>
                <w:rFonts w:asciiTheme="majorHAnsi" w:hAnsiTheme="majorHAnsi"/>
                <w:sz w:val="24"/>
                <w:szCs w:val="24"/>
                <w:lang w:eastAsia="en-US"/>
              </w:rPr>
              <w:t>fikacji przez osoby bezrobotne 3.</w:t>
            </w:r>
            <w:r w:rsidR="00CD37D9" w:rsidRPr="00C258AE">
              <w:rPr>
                <w:rFonts w:asciiTheme="majorHAnsi" w:hAnsiTheme="majorHAnsi"/>
                <w:sz w:val="24"/>
                <w:szCs w:val="24"/>
                <w:lang w:eastAsia="en-US"/>
              </w:rPr>
              <w:t>Odpowiednio przygotowana kadra do pracy z osobami bezrobotnymi</w:t>
            </w:r>
          </w:p>
          <w:p w:rsidR="00CD37D9" w:rsidRPr="00C258AE" w:rsidRDefault="000B1CEA" w:rsidP="000B1CEA">
            <w:pPr>
              <w:spacing w:line="360" w:lineRule="auto"/>
              <w:rPr>
                <w:rFonts w:asciiTheme="majorHAnsi" w:hAnsiTheme="majorHAnsi"/>
                <w:sz w:val="24"/>
                <w:szCs w:val="24"/>
                <w:lang w:eastAsia="en-US"/>
              </w:rPr>
            </w:pPr>
            <w:r w:rsidRPr="00C258AE">
              <w:rPr>
                <w:rFonts w:asciiTheme="majorHAnsi" w:hAnsiTheme="majorHAnsi"/>
                <w:sz w:val="24"/>
                <w:szCs w:val="24"/>
                <w:lang w:eastAsia="en-US"/>
              </w:rPr>
              <w:t>4.</w:t>
            </w:r>
            <w:r w:rsidR="00CD37D9" w:rsidRPr="00C258AE">
              <w:rPr>
                <w:rFonts w:asciiTheme="majorHAnsi" w:hAnsiTheme="majorHAnsi"/>
                <w:sz w:val="24"/>
                <w:szCs w:val="24"/>
                <w:lang w:eastAsia="en-US"/>
              </w:rPr>
              <w:t xml:space="preserve">Wdrażanie lokalnych programów aktywizujących bezrobotnych, </w:t>
            </w:r>
          </w:p>
          <w:p w:rsidR="00CD37D9" w:rsidRPr="00C258AE" w:rsidRDefault="000B1CEA" w:rsidP="000B1CEA">
            <w:pPr>
              <w:spacing w:line="360" w:lineRule="auto"/>
              <w:rPr>
                <w:rFonts w:asciiTheme="majorHAnsi" w:hAnsiTheme="majorHAnsi"/>
                <w:sz w:val="24"/>
                <w:szCs w:val="24"/>
                <w:lang w:eastAsia="en-US"/>
              </w:rPr>
            </w:pPr>
            <w:r w:rsidRPr="00C258AE">
              <w:rPr>
                <w:rFonts w:asciiTheme="majorHAnsi" w:hAnsiTheme="majorHAnsi"/>
                <w:sz w:val="24"/>
                <w:szCs w:val="24"/>
                <w:lang w:eastAsia="en-US"/>
              </w:rPr>
              <w:t>5.</w:t>
            </w:r>
            <w:r w:rsidR="00CD37D9" w:rsidRPr="00C258AE">
              <w:rPr>
                <w:rFonts w:asciiTheme="majorHAnsi" w:hAnsiTheme="majorHAnsi"/>
                <w:sz w:val="24"/>
                <w:szCs w:val="24"/>
                <w:lang w:eastAsia="en-US"/>
              </w:rPr>
              <w:t>Pojawienie się nowych miejsc pracy w związku z realizacją projektów UE,</w:t>
            </w:r>
          </w:p>
          <w:p w:rsidR="00CD37D9" w:rsidRPr="00C258AE" w:rsidRDefault="000B1CEA" w:rsidP="000B1CEA">
            <w:pPr>
              <w:spacing w:line="360" w:lineRule="auto"/>
              <w:rPr>
                <w:rFonts w:asciiTheme="majorHAnsi" w:hAnsiTheme="majorHAnsi"/>
                <w:sz w:val="24"/>
                <w:szCs w:val="24"/>
                <w:lang w:eastAsia="en-US"/>
              </w:rPr>
            </w:pPr>
            <w:r w:rsidRPr="00C258AE">
              <w:rPr>
                <w:rFonts w:asciiTheme="majorHAnsi" w:hAnsiTheme="majorHAnsi"/>
                <w:sz w:val="24"/>
                <w:szCs w:val="24"/>
                <w:lang w:eastAsia="en-US"/>
              </w:rPr>
              <w:t>6.</w:t>
            </w:r>
            <w:r w:rsidR="00CD37D9" w:rsidRPr="00C258AE">
              <w:rPr>
                <w:rFonts w:asciiTheme="majorHAnsi" w:hAnsiTheme="majorHAnsi"/>
                <w:sz w:val="24"/>
                <w:szCs w:val="24"/>
                <w:lang w:eastAsia="en-US"/>
              </w:rPr>
              <w:t>Stała współpraca pracowników urzędu pracy z pracodawcami,</w:t>
            </w:r>
          </w:p>
          <w:p w:rsidR="00CD37D9" w:rsidRPr="00C258AE" w:rsidRDefault="000B1CEA" w:rsidP="000B1CEA">
            <w:pPr>
              <w:spacing w:line="360" w:lineRule="auto"/>
              <w:rPr>
                <w:rFonts w:asciiTheme="majorHAnsi" w:hAnsiTheme="majorHAnsi"/>
                <w:sz w:val="24"/>
                <w:szCs w:val="24"/>
                <w:lang w:eastAsia="en-US"/>
              </w:rPr>
            </w:pPr>
            <w:r w:rsidRPr="00C258AE">
              <w:rPr>
                <w:rFonts w:asciiTheme="majorHAnsi" w:hAnsiTheme="majorHAnsi"/>
                <w:sz w:val="24"/>
                <w:szCs w:val="24"/>
                <w:lang w:eastAsia="en-US"/>
              </w:rPr>
              <w:t>7.</w:t>
            </w:r>
            <w:r w:rsidR="00CD37D9" w:rsidRPr="00C258AE">
              <w:rPr>
                <w:rFonts w:asciiTheme="majorHAnsi" w:hAnsiTheme="majorHAnsi"/>
                <w:sz w:val="24"/>
                <w:szCs w:val="24"/>
                <w:lang w:eastAsia="en-US"/>
              </w:rPr>
              <w:t>Zwiększenie oferty aktywizujących programów rynku pracy,</w:t>
            </w:r>
          </w:p>
          <w:p w:rsidR="00CD37D9" w:rsidRPr="00C258AE" w:rsidRDefault="000B1CEA" w:rsidP="000B1CEA">
            <w:pPr>
              <w:spacing w:line="360" w:lineRule="auto"/>
              <w:rPr>
                <w:rFonts w:asciiTheme="majorHAnsi" w:hAnsiTheme="majorHAnsi"/>
                <w:sz w:val="24"/>
                <w:szCs w:val="24"/>
                <w:lang w:eastAsia="en-US"/>
              </w:rPr>
            </w:pPr>
            <w:r w:rsidRPr="00C258AE">
              <w:rPr>
                <w:rFonts w:asciiTheme="majorHAnsi" w:hAnsiTheme="majorHAnsi"/>
                <w:sz w:val="24"/>
                <w:szCs w:val="24"/>
                <w:lang w:eastAsia="en-US"/>
              </w:rPr>
              <w:t>8.</w:t>
            </w:r>
            <w:r w:rsidR="00CD37D9" w:rsidRPr="00C258AE">
              <w:rPr>
                <w:rFonts w:asciiTheme="majorHAnsi" w:hAnsiTheme="majorHAnsi"/>
                <w:sz w:val="24"/>
                <w:szCs w:val="24"/>
                <w:lang w:eastAsia="en-US"/>
              </w:rPr>
              <w:t>Aktywizacja osób bezrobotnych, podopiecznych MOPS w Stalowej Woli  poprzez Klub Integracji Społecznej- prace społecznie użyteczne, Program Aktywizacja Integracja</w:t>
            </w:r>
          </w:p>
          <w:p w:rsidR="00CD37D9" w:rsidRPr="00C258AE" w:rsidRDefault="000B1CEA" w:rsidP="000B1CEA">
            <w:pPr>
              <w:spacing w:line="360" w:lineRule="auto"/>
              <w:rPr>
                <w:rFonts w:asciiTheme="majorHAnsi" w:hAnsiTheme="majorHAnsi"/>
                <w:sz w:val="24"/>
                <w:szCs w:val="24"/>
                <w:lang w:eastAsia="en-US"/>
              </w:rPr>
            </w:pPr>
            <w:r w:rsidRPr="00C258AE">
              <w:rPr>
                <w:rFonts w:asciiTheme="majorHAnsi" w:hAnsiTheme="majorHAnsi"/>
                <w:sz w:val="24"/>
                <w:szCs w:val="24"/>
                <w:lang w:eastAsia="en-US"/>
              </w:rPr>
              <w:t>9.</w:t>
            </w:r>
            <w:r w:rsidR="00CD37D9" w:rsidRPr="00C258AE">
              <w:rPr>
                <w:rFonts w:asciiTheme="majorHAnsi" w:hAnsiTheme="majorHAnsi"/>
                <w:sz w:val="24"/>
                <w:szCs w:val="24"/>
                <w:lang w:eastAsia="en-US"/>
              </w:rPr>
              <w:t>Rozszerzenie współpracy pomiędzy MOPS -PUP Stalowa Wola w ramach zawartego Porozumienia ,</w:t>
            </w:r>
          </w:p>
          <w:p w:rsidR="00CD37D9" w:rsidRPr="00C258AE" w:rsidRDefault="000B1CEA" w:rsidP="000B1CEA">
            <w:pPr>
              <w:spacing w:line="360" w:lineRule="auto"/>
              <w:rPr>
                <w:rFonts w:asciiTheme="majorHAnsi" w:hAnsiTheme="majorHAnsi"/>
                <w:sz w:val="24"/>
                <w:szCs w:val="24"/>
                <w:lang w:eastAsia="en-US"/>
              </w:rPr>
            </w:pPr>
            <w:r w:rsidRPr="00C258AE">
              <w:rPr>
                <w:rFonts w:asciiTheme="majorHAnsi" w:hAnsiTheme="majorHAnsi"/>
                <w:sz w:val="24"/>
                <w:szCs w:val="24"/>
                <w:lang w:eastAsia="en-US"/>
              </w:rPr>
              <w:t>10.</w:t>
            </w:r>
            <w:r w:rsidR="00CD37D9" w:rsidRPr="00C258AE">
              <w:rPr>
                <w:rFonts w:asciiTheme="majorHAnsi" w:hAnsiTheme="majorHAnsi"/>
                <w:sz w:val="24"/>
                <w:szCs w:val="24"/>
                <w:lang w:eastAsia="en-US"/>
              </w:rPr>
              <w:t>Szeroka oferta kształcenia zawodowego.</w:t>
            </w:r>
          </w:p>
          <w:p w:rsidR="00CD37D9" w:rsidRPr="00C258AE" w:rsidRDefault="00CD37D9" w:rsidP="00F54D42">
            <w:pPr>
              <w:spacing w:line="360" w:lineRule="auto"/>
              <w:rPr>
                <w:rFonts w:asciiTheme="majorHAnsi" w:hAnsiTheme="majorHAnsi"/>
                <w:sz w:val="24"/>
                <w:szCs w:val="24"/>
                <w:lang w:eastAsia="en-US"/>
              </w:rPr>
            </w:pPr>
            <w:r w:rsidRPr="00C258AE">
              <w:rPr>
                <w:rFonts w:asciiTheme="majorHAnsi" w:hAnsiTheme="majorHAnsi"/>
                <w:sz w:val="24"/>
                <w:szCs w:val="24"/>
                <w:lang w:eastAsia="en-US"/>
              </w:rPr>
              <w:t xml:space="preserve"> </w:t>
            </w:r>
          </w:p>
        </w:tc>
        <w:tc>
          <w:tcPr>
            <w:tcW w:w="4224" w:type="dxa"/>
            <w:tcBorders>
              <w:top w:val="single" w:sz="4" w:space="0" w:color="000000"/>
              <w:left w:val="single" w:sz="4" w:space="0" w:color="000000"/>
              <w:bottom w:val="single" w:sz="4" w:space="0" w:color="000000"/>
              <w:right w:val="single" w:sz="4" w:space="0" w:color="000000"/>
            </w:tcBorders>
            <w:shd w:val="clear" w:color="auto" w:fill="auto"/>
          </w:tcPr>
          <w:p w:rsidR="00CD37D9" w:rsidRPr="00C258AE" w:rsidRDefault="000B1CEA" w:rsidP="000B1CEA">
            <w:pPr>
              <w:spacing w:line="360" w:lineRule="auto"/>
              <w:ind w:left="5"/>
              <w:rPr>
                <w:rFonts w:asciiTheme="majorHAnsi" w:hAnsiTheme="majorHAnsi"/>
                <w:color w:val="FF0000"/>
                <w:sz w:val="24"/>
                <w:szCs w:val="24"/>
                <w:lang w:eastAsia="en-US"/>
              </w:rPr>
            </w:pPr>
            <w:r w:rsidRPr="00C258AE">
              <w:rPr>
                <w:rFonts w:asciiTheme="majorHAnsi" w:hAnsiTheme="majorHAnsi"/>
                <w:sz w:val="24"/>
                <w:szCs w:val="24"/>
                <w:lang w:eastAsia="en-US"/>
              </w:rPr>
              <w:lastRenderedPageBreak/>
              <w:t>1.</w:t>
            </w:r>
            <w:r w:rsidR="00CD37D9" w:rsidRPr="00C258AE">
              <w:rPr>
                <w:rFonts w:asciiTheme="majorHAnsi" w:hAnsiTheme="majorHAnsi"/>
                <w:sz w:val="24"/>
                <w:szCs w:val="24"/>
                <w:lang w:eastAsia="en-US"/>
              </w:rPr>
              <w:t xml:space="preserve">Wysoki odsetek osób długotrwale bezrobotnych </w:t>
            </w:r>
          </w:p>
          <w:p w:rsidR="00CD37D9" w:rsidRPr="00C258AE" w:rsidRDefault="000B1CEA" w:rsidP="000B1CEA">
            <w:pPr>
              <w:spacing w:line="360" w:lineRule="auto"/>
              <w:rPr>
                <w:rFonts w:asciiTheme="majorHAnsi" w:hAnsiTheme="majorHAnsi"/>
                <w:sz w:val="24"/>
                <w:szCs w:val="24"/>
                <w:lang w:eastAsia="en-US"/>
              </w:rPr>
            </w:pPr>
            <w:r w:rsidRPr="00C258AE">
              <w:rPr>
                <w:rFonts w:asciiTheme="majorHAnsi" w:hAnsiTheme="majorHAnsi"/>
                <w:sz w:val="24"/>
                <w:szCs w:val="24"/>
                <w:lang w:eastAsia="en-US"/>
              </w:rPr>
              <w:t>2.</w:t>
            </w:r>
            <w:r w:rsidR="00CD37D9" w:rsidRPr="00C258AE">
              <w:rPr>
                <w:rFonts w:asciiTheme="majorHAnsi" w:hAnsiTheme="majorHAnsi"/>
                <w:sz w:val="24"/>
                <w:szCs w:val="24"/>
                <w:lang w:eastAsia="en-US"/>
              </w:rPr>
              <w:t>Występowanie zjawiska pokoleniowego dziedziczenia bezrobocia,</w:t>
            </w:r>
          </w:p>
          <w:p w:rsidR="00CD37D9" w:rsidRPr="00C258AE" w:rsidRDefault="000B1CEA" w:rsidP="000B1CEA">
            <w:pPr>
              <w:spacing w:line="360" w:lineRule="auto"/>
              <w:ind w:left="5"/>
              <w:rPr>
                <w:rFonts w:asciiTheme="majorHAnsi" w:hAnsiTheme="majorHAnsi"/>
                <w:sz w:val="24"/>
                <w:szCs w:val="24"/>
                <w:lang w:eastAsia="en-US"/>
              </w:rPr>
            </w:pPr>
            <w:r w:rsidRPr="00C258AE">
              <w:rPr>
                <w:rFonts w:asciiTheme="majorHAnsi" w:hAnsiTheme="majorHAnsi"/>
                <w:sz w:val="24"/>
                <w:szCs w:val="24"/>
                <w:lang w:eastAsia="en-US"/>
              </w:rPr>
              <w:lastRenderedPageBreak/>
              <w:t>3.</w:t>
            </w:r>
            <w:r w:rsidR="00CD37D9" w:rsidRPr="00C258AE">
              <w:rPr>
                <w:rFonts w:asciiTheme="majorHAnsi" w:hAnsiTheme="majorHAnsi"/>
                <w:sz w:val="24"/>
                <w:szCs w:val="24"/>
                <w:lang w:eastAsia="en-US"/>
              </w:rPr>
              <w:t xml:space="preserve">Niski poziom wykształcenia osób długotrwale bezrobotnych, / Kwalifikacje zawodowe osób długotrwale bezrobotnych niedostosowane do potrzeb lokalnego rynku pracy </w:t>
            </w:r>
          </w:p>
          <w:p w:rsidR="00CD37D9" w:rsidRPr="00C258AE" w:rsidRDefault="000B1CEA" w:rsidP="000B1CEA">
            <w:pPr>
              <w:spacing w:line="360" w:lineRule="auto"/>
              <w:ind w:left="5"/>
              <w:rPr>
                <w:rFonts w:asciiTheme="majorHAnsi" w:hAnsiTheme="majorHAnsi"/>
                <w:sz w:val="24"/>
                <w:szCs w:val="24"/>
                <w:lang w:eastAsia="en-US"/>
              </w:rPr>
            </w:pPr>
            <w:r w:rsidRPr="00C258AE">
              <w:rPr>
                <w:rFonts w:asciiTheme="majorHAnsi" w:hAnsiTheme="majorHAnsi"/>
                <w:sz w:val="24"/>
                <w:szCs w:val="24"/>
                <w:lang w:eastAsia="en-US"/>
              </w:rPr>
              <w:t>4.</w:t>
            </w:r>
            <w:r w:rsidR="00CD37D9" w:rsidRPr="00C258AE">
              <w:rPr>
                <w:rFonts w:asciiTheme="majorHAnsi" w:hAnsiTheme="majorHAnsi"/>
                <w:sz w:val="24"/>
                <w:szCs w:val="24"/>
                <w:lang w:eastAsia="en-US"/>
              </w:rPr>
              <w:t>Niedostosowanie podstaw programowych w szkołach zawodowych do wymagań rynku pracy,</w:t>
            </w:r>
          </w:p>
          <w:p w:rsidR="00CD37D9" w:rsidRPr="00C258AE" w:rsidRDefault="000B1CEA" w:rsidP="000B1CEA">
            <w:pPr>
              <w:spacing w:line="360" w:lineRule="auto"/>
              <w:ind w:left="5"/>
              <w:rPr>
                <w:rFonts w:asciiTheme="majorHAnsi" w:hAnsiTheme="majorHAnsi"/>
                <w:strike/>
                <w:sz w:val="24"/>
                <w:szCs w:val="24"/>
                <w:lang w:eastAsia="en-US"/>
              </w:rPr>
            </w:pPr>
            <w:r w:rsidRPr="00C258AE">
              <w:rPr>
                <w:rFonts w:asciiTheme="majorHAnsi" w:hAnsiTheme="majorHAnsi"/>
                <w:sz w:val="24"/>
                <w:szCs w:val="24"/>
                <w:lang w:eastAsia="en-US"/>
              </w:rPr>
              <w:t>5.</w:t>
            </w:r>
            <w:r w:rsidR="00CD37D9" w:rsidRPr="00C258AE">
              <w:rPr>
                <w:rFonts w:asciiTheme="majorHAnsi" w:hAnsiTheme="majorHAnsi"/>
                <w:sz w:val="24"/>
                <w:szCs w:val="24"/>
                <w:lang w:eastAsia="en-US"/>
              </w:rPr>
              <w:t xml:space="preserve">Niskie wynagrodzenie  za wykonywanie pracy, </w:t>
            </w:r>
          </w:p>
          <w:p w:rsidR="00CD37D9" w:rsidRPr="00C258AE" w:rsidRDefault="000B1CEA" w:rsidP="000B1CEA">
            <w:pPr>
              <w:spacing w:line="360" w:lineRule="auto"/>
              <w:ind w:left="5"/>
              <w:rPr>
                <w:rFonts w:asciiTheme="majorHAnsi" w:hAnsiTheme="majorHAnsi"/>
                <w:sz w:val="24"/>
                <w:szCs w:val="24"/>
                <w:lang w:eastAsia="en-US"/>
              </w:rPr>
            </w:pPr>
            <w:r w:rsidRPr="00C258AE">
              <w:rPr>
                <w:rFonts w:asciiTheme="majorHAnsi" w:hAnsiTheme="majorHAnsi"/>
                <w:sz w:val="24"/>
                <w:szCs w:val="24"/>
                <w:lang w:eastAsia="en-US"/>
              </w:rPr>
              <w:t>6.</w:t>
            </w:r>
            <w:r w:rsidR="00CD37D9" w:rsidRPr="00C258AE">
              <w:rPr>
                <w:rFonts w:asciiTheme="majorHAnsi" w:hAnsiTheme="majorHAnsi"/>
                <w:sz w:val="24"/>
                <w:szCs w:val="24"/>
                <w:lang w:eastAsia="en-US"/>
              </w:rPr>
              <w:t xml:space="preserve">Przewaga mikroprzedsiębiorstw, </w:t>
            </w:r>
          </w:p>
          <w:p w:rsidR="00CD37D9" w:rsidRPr="00C258AE" w:rsidRDefault="000B1CEA" w:rsidP="000B1CEA">
            <w:pPr>
              <w:spacing w:line="360" w:lineRule="auto"/>
              <w:ind w:left="5"/>
              <w:rPr>
                <w:rFonts w:asciiTheme="majorHAnsi" w:hAnsiTheme="majorHAnsi"/>
                <w:sz w:val="24"/>
                <w:szCs w:val="24"/>
                <w:lang w:eastAsia="en-US"/>
              </w:rPr>
            </w:pPr>
            <w:r w:rsidRPr="00C258AE">
              <w:rPr>
                <w:rFonts w:asciiTheme="majorHAnsi" w:hAnsiTheme="majorHAnsi"/>
                <w:sz w:val="24"/>
                <w:szCs w:val="24"/>
                <w:lang w:eastAsia="en-US"/>
              </w:rPr>
              <w:t>7.</w:t>
            </w:r>
            <w:r w:rsidR="00CD37D9" w:rsidRPr="00C258AE">
              <w:rPr>
                <w:rFonts w:asciiTheme="majorHAnsi" w:hAnsiTheme="majorHAnsi"/>
                <w:sz w:val="24"/>
                <w:szCs w:val="24"/>
                <w:lang w:eastAsia="en-US"/>
              </w:rPr>
              <w:t>Mała liczba ofert pracy dla kobiet i osób  młodych  bez doświadczenia zawodowego,</w:t>
            </w:r>
          </w:p>
          <w:p w:rsidR="00CD37D9" w:rsidRPr="00C258AE" w:rsidRDefault="000B1CEA" w:rsidP="000B1CEA">
            <w:pPr>
              <w:spacing w:line="360" w:lineRule="auto"/>
              <w:ind w:left="5"/>
              <w:rPr>
                <w:rFonts w:asciiTheme="majorHAnsi" w:hAnsiTheme="majorHAnsi"/>
                <w:sz w:val="24"/>
                <w:szCs w:val="24"/>
                <w:lang w:eastAsia="en-US"/>
              </w:rPr>
            </w:pPr>
            <w:r w:rsidRPr="00C258AE">
              <w:rPr>
                <w:rFonts w:asciiTheme="majorHAnsi" w:hAnsiTheme="majorHAnsi"/>
                <w:sz w:val="24"/>
                <w:szCs w:val="24"/>
                <w:lang w:eastAsia="en-US"/>
              </w:rPr>
              <w:t>8.</w:t>
            </w:r>
            <w:r w:rsidR="00CD37D9" w:rsidRPr="00C258AE">
              <w:rPr>
                <w:rFonts w:asciiTheme="majorHAnsi" w:hAnsiTheme="majorHAnsi"/>
                <w:sz w:val="24"/>
                <w:szCs w:val="24"/>
                <w:lang w:eastAsia="en-US"/>
              </w:rPr>
              <w:t xml:space="preserve">Spory odsetek osób pozostających </w:t>
            </w:r>
            <w:r w:rsidR="004A5EE2">
              <w:rPr>
                <w:rFonts w:asciiTheme="majorHAnsi" w:hAnsiTheme="majorHAnsi"/>
                <w:sz w:val="24"/>
                <w:szCs w:val="24"/>
                <w:lang w:eastAsia="en-US"/>
              </w:rPr>
              <w:br/>
            </w:r>
            <w:r w:rsidR="00CD37D9" w:rsidRPr="00C258AE">
              <w:rPr>
                <w:rFonts w:asciiTheme="majorHAnsi" w:hAnsiTheme="majorHAnsi"/>
                <w:sz w:val="24"/>
                <w:szCs w:val="24"/>
                <w:lang w:eastAsia="en-US"/>
              </w:rPr>
              <w:t>w ewidencji PUP  dla celów innych niż aktywizacja zawodowa (ubezpieczenie, pomoc społeczna)</w:t>
            </w:r>
          </w:p>
          <w:p w:rsidR="00CD37D9" w:rsidRPr="00C258AE" w:rsidRDefault="000B1CEA" w:rsidP="000B1CEA">
            <w:pPr>
              <w:spacing w:line="360" w:lineRule="auto"/>
              <w:ind w:left="5"/>
              <w:rPr>
                <w:rFonts w:asciiTheme="majorHAnsi" w:hAnsiTheme="majorHAnsi"/>
                <w:sz w:val="24"/>
                <w:szCs w:val="24"/>
                <w:lang w:eastAsia="en-US"/>
              </w:rPr>
            </w:pPr>
            <w:r w:rsidRPr="00C258AE">
              <w:rPr>
                <w:rFonts w:asciiTheme="majorHAnsi" w:hAnsiTheme="majorHAnsi"/>
                <w:sz w:val="24"/>
                <w:szCs w:val="24"/>
                <w:lang w:eastAsia="en-US"/>
              </w:rPr>
              <w:t>9.</w:t>
            </w:r>
            <w:r w:rsidR="00CD37D9" w:rsidRPr="00C258AE">
              <w:rPr>
                <w:rFonts w:asciiTheme="majorHAnsi" w:hAnsiTheme="majorHAnsi"/>
                <w:sz w:val="24"/>
                <w:szCs w:val="24"/>
                <w:lang w:eastAsia="en-US"/>
              </w:rPr>
              <w:t>Steorytypizacja osób znajdujących się w trudnej sytuacji życiowej (z uwagi na: uzależnienia, bezdomność, obszar zamieszkiwania, wielodzietność, samotne macierzyństwo)</w:t>
            </w:r>
          </w:p>
          <w:p w:rsidR="00CD37D9" w:rsidRPr="00C258AE" w:rsidRDefault="000B1CEA" w:rsidP="000B1CEA">
            <w:pPr>
              <w:spacing w:line="360" w:lineRule="auto"/>
              <w:ind w:left="5"/>
              <w:rPr>
                <w:rFonts w:asciiTheme="majorHAnsi" w:hAnsiTheme="majorHAnsi"/>
                <w:sz w:val="24"/>
                <w:szCs w:val="24"/>
                <w:lang w:eastAsia="en-US"/>
              </w:rPr>
            </w:pPr>
            <w:r w:rsidRPr="00C258AE">
              <w:rPr>
                <w:rFonts w:asciiTheme="majorHAnsi" w:hAnsiTheme="majorHAnsi"/>
                <w:sz w:val="24"/>
                <w:szCs w:val="24"/>
                <w:lang w:eastAsia="en-US"/>
              </w:rPr>
              <w:t>10.</w:t>
            </w:r>
            <w:r w:rsidR="00CD37D9" w:rsidRPr="00C258AE">
              <w:rPr>
                <w:rFonts w:asciiTheme="majorHAnsi" w:hAnsiTheme="majorHAnsi"/>
                <w:sz w:val="24"/>
                <w:szCs w:val="24"/>
                <w:lang w:eastAsia="en-US"/>
              </w:rPr>
              <w:t xml:space="preserve">Występowanie wysokiego bezrobocia długotrwałego, w tym szczególnie </w:t>
            </w:r>
            <w:r w:rsidR="004A5EE2">
              <w:rPr>
                <w:rFonts w:asciiTheme="majorHAnsi" w:hAnsiTheme="majorHAnsi"/>
                <w:sz w:val="24"/>
                <w:szCs w:val="24"/>
                <w:lang w:eastAsia="en-US"/>
              </w:rPr>
              <w:br/>
            </w:r>
            <w:r w:rsidR="00CD37D9" w:rsidRPr="00C258AE">
              <w:rPr>
                <w:rFonts w:asciiTheme="majorHAnsi" w:hAnsiTheme="majorHAnsi"/>
                <w:sz w:val="24"/>
                <w:szCs w:val="24"/>
                <w:lang w:eastAsia="en-US"/>
              </w:rPr>
              <w:t xml:space="preserve">w grupie kobiet, które po przerwie związanej z wychowywaniem dziecka nie powróciły na rynek pracy, </w:t>
            </w:r>
          </w:p>
          <w:p w:rsidR="00CD37D9" w:rsidRPr="00C258AE" w:rsidRDefault="000B1CEA" w:rsidP="000B1CEA">
            <w:pPr>
              <w:spacing w:line="360" w:lineRule="auto"/>
              <w:ind w:left="5"/>
              <w:rPr>
                <w:rFonts w:asciiTheme="majorHAnsi" w:hAnsiTheme="majorHAnsi"/>
                <w:sz w:val="24"/>
                <w:szCs w:val="24"/>
                <w:lang w:eastAsia="en-US"/>
              </w:rPr>
            </w:pPr>
            <w:r w:rsidRPr="00C258AE">
              <w:rPr>
                <w:rFonts w:asciiTheme="majorHAnsi" w:hAnsiTheme="majorHAnsi"/>
                <w:sz w:val="24"/>
                <w:szCs w:val="24"/>
                <w:lang w:eastAsia="en-US"/>
              </w:rPr>
              <w:t>11.</w:t>
            </w:r>
            <w:r w:rsidR="00CD37D9" w:rsidRPr="00C258AE">
              <w:rPr>
                <w:rFonts w:asciiTheme="majorHAnsi" w:hAnsiTheme="majorHAnsi"/>
                <w:sz w:val="24"/>
                <w:szCs w:val="24"/>
                <w:lang w:eastAsia="en-US"/>
              </w:rPr>
              <w:t>Mała wiedza społeczeństwa na temat ekonomii społecznej,</w:t>
            </w:r>
          </w:p>
          <w:p w:rsidR="00CD37D9" w:rsidRPr="00C258AE" w:rsidRDefault="000B1CEA" w:rsidP="000B1CEA">
            <w:pPr>
              <w:spacing w:line="360" w:lineRule="auto"/>
              <w:ind w:left="5"/>
              <w:rPr>
                <w:rFonts w:asciiTheme="majorHAnsi" w:hAnsiTheme="majorHAnsi"/>
                <w:sz w:val="24"/>
                <w:szCs w:val="24"/>
                <w:lang w:eastAsia="en-US"/>
              </w:rPr>
            </w:pPr>
            <w:r w:rsidRPr="00C258AE">
              <w:rPr>
                <w:rFonts w:asciiTheme="majorHAnsi" w:hAnsiTheme="majorHAnsi"/>
                <w:sz w:val="24"/>
                <w:szCs w:val="24"/>
                <w:lang w:eastAsia="en-US"/>
              </w:rPr>
              <w:lastRenderedPageBreak/>
              <w:t>12.</w:t>
            </w:r>
            <w:r w:rsidR="00CD37D9" w:rsidRPr="00C258AE">
              <w:rPr>
                <w:rFonts w:asciiTheme="majorHAnsi" w:hAnsiTheme="majorHAnsi"/>
                <w:sz w:val="24"/>
                <w:szCs w:val="24"/>
                <w:lang w:eastAsia="en-US"/>
              </w:rPr>
              <w:t>Niewystarczająca liczba podmiotów ekonomii społecznej,</w:t>
            </w:r>
          </w:p>
          <w:p w:rsidR="00CD37D9" w:rsidRPr="00C258AE" w:rsidRDefault="000B1CEA" w:rsidP="000B1CEA">
            <w:pPr>
              <w:spacing w:line="360" w:lineRule="auto"/>
              <w:ind w:left="5"/>
              <w:rPr>
                <w:rFonts w:asciiTheme="majorHAnsi" w:hAnsiTheme="majorHAnsi"/>
                <w:sz w:val="24"/>
                <w:szCs w:val="24"/>
                <w:lang w:eastAsia="en-US"/>
              </w:rPr>
            </w:pPr>
            <w:r w:rsidRPr="00C258AE">
              <w:rPr>
                <w:rFonts w:asciiTheme="majorHAnsi" w:hAnsiTheme="majorHAnsi"/>
                <w:sz w:val="24"/>
                <w:szCs w:val="24"/>
                <w:lang w:eastAsia="en-US"/>
              </w:rPr>
              <w:t>13.</w:t>
            </w:r>
            <w:r w:rsidR="00CD37D9" w:rsidRPr="00C258AE">
              <w:rPr>
                <w:rFonts w:asciiTheme="majorHAnsi" w:hAnsiTheme="majorHAnsi"/>
                <w:sz w:val="24"/>
                <w:szCs w:val="24"/>
                <w:lang w:eastAsia="en-US"/>
              </w:rPr>
              <w:t xml:space="preserve">Niewystarczający poziom współpracy pomiędzy szkołami/placówkami prowadzącymi kształcenie zawodowe </w:t>
            </w:r>
            <w:r w:rsidR="004A5EE2">
              <w:rPr>
                <w:rFonts w:asciiTheme="majorHAnsi" w:hAnsiTheme="majorHAnsi"/>
                <w:sz w:val="24"/>
                <w:szCs w:val="24"/>
                <w:lang w:eastAsia="en-US"/>
              </w:rPr>
              <w:br/>
            </w:r>
            <w:r w:rsidR="00CD37D9" w:rsidRPr="00C258AE">
              <w:rPr>
                <w:rFonts w:asciiTheme="majorHAnsi" w:hAnsiTheme="majorHAnsi"/>
                <w:sz w:val="24"/>
                <w:szCs w:val="24"/>
                <w:lang w:eastAsia="en-US"/>
              </w:rPr>
              <w:t>z otoczeniem społeczno – gospodarczym,</w:t>
            </w:r>
          </w:p>
          <w:p w:rsidR="00CD37D9" w:rsidRPr="00C258AE" w:rsidRDefault="000B1CEA" w:rsidP="000B1CEA">
            <w:pPr>
              <w:spacing w:line="360" w:lineRule="auto"/>
              <w:ind w:left="5"/>
              <w:rPr>
                <w:rFonts w:asciiTheme="majorHAnsi" w:hAnsiTheme="majorHAnsi"/>
                <w:sz w:val="24"/>
                <w:szCs w:val="24"/>
                <w:lang w:eastAsia="en-US"/>
              </w:rPr>
            </w:pPr>
            <w:r w:rsidRPr="00C258AE">
              <w:rPr>
                <w:rFonts w:asciiTheme="majorHAnsi" w:hAnsiTheme="majorHAnsi"/>
                <w:color w:val="000000"/>
                <w:sz w:val="24"/>
                <w:szCs w:val="24"/>
                <w:lang w:eastAsia="en-US"/>
              </w:rPr>
              <w:t>14.</w:t>
            </w:r>
            <w:r w:rsidR="00CD37D9" w:rsidRPr="00C258AE">
              <w:rPr>
                <w:rFonts w:asciiTheme="majorHAnsi" w:hAnsiTheme="majorHAnsi"/>
                <w:color w:val="000000"/>
                <w:sz w:val="24"/>
                <w:szCs w:val="24"/>
                <w:lang w:eastAsia="en-US"/>
              </w:rPr>
              <w:t>brak sformalizowanej „instytucji” -  sprawnie działającej grupy podmiotów współdziałających na rzecz rozwoju lokalnego</w:t>
            </w:r>
            <w:r w:rsidR="00CD37D9" w:rsidRPr="00C258AE">
              <w:rPr>
                <w:rFonts w:asciiTheme="majorHAnsi" w:hAnsiTheme="majorHAnsi"/>
                <w:color w:val="FF0000"/>
                <w:sz w:val="24"/>
                <w:szCs w:val="24"/>
                <w:lang w:eastAsia="en-US"/>
              </w:rPr>
              <w:t xml:space="preserve"> .</w:t>
            </w:r>
          </w:p>
        </w:tc>
      </w:tr>
    </w:tbl>
    <w:p w:rsidR="003A15C5" w:rsidRPr="00F54D42" w:rsidRDefault="003A15C5" w:rsidP="00F54D42">
      <w:pPr>
        <w:spacing w:line="360" w:lineRule="auto"/>
        <w:rPr>
          <w:rFonts w:asciiTheme="majorHAnsi" w:hAnsiTheme="majorHAnsi"/>
        </w:rPr>
      </w:pPr>
    </w:p>
    <w:tbl>
      <w:tblPr>
        <w:tblW w:w="9714" w:type="dxa"/>
        <w:tblInd w:w="-108" w:type="dxa"/>
        <w:tblCellMar>
          <w:top w:w="53" w:type="dxa"/>
          <w:right w:w="123" w:type="dxa"/>
        </w:tblCellMar>
        <w:tblLook w:val="04A0" w:firstRow="1" w:lastRow="0" w:firstColumn="1" w:lastColumn="0" w:noHBand="0" w:noVBand="1"/>
      </w:tblPr>
      <w:tblGrid>
        <w:gridCol w:w="5490"/>
        <w:gridCol w:w="4224"/>
      </w:tblGrid>
      <w:tr w:rsidR="00CD37D9" w:rsidRPr="00F54D42" w:rsidTr="007F19C9">
        <w:trPr>
          <w:trHeight w:val="682"/>
        </w:trPr>
        <w:tc>
          <w:tcPr>
            <w:tcW w:w="5490" w:type="dxa"/>
            <w:tcBorders>
              <w:top w:val="single" w:sz="4" w:space="0" w:color="000000"/>
              <w:left w:val="single" w:sz="4" w:space="0" w:color="000000"/>
              <w:bottom w:val="single" w:sz="4" w:space="0" w:color="000000"/>
              <w:right w:val="single" w:sz="4" w:space="0" w:color="000000"/>
            </w:tcBorders>
            <w:shd w:val="clear" w:color="auto" w:fill="CCDDEA" w:themeFill="background2"/>
            <w:hideMark/>
          </w:tcPr>
          <w:p w:rsidR="00CD37D9" w:rsidRPr="003A15C5" w:rsidRDefault="003A15C5" w:rsidP="003A15C5">
            <w:pPr>
              <w:spacing w:line="360" w:lineRule="auto"/>
              <w:jc w:val="center"/>
              <w:rPr>
                <w:rFonts w:asciiTheme="majorHAnsi" w:hAnsiTheme="majorHAnsi"/>
                <w:b/>
                <w:sz w:val="24"/>
                <w:szCs w:val="24"/>
                <w:lang w:eastAsia="en-US"/>
              </w:rPr>
            </w:pPr>
            <w:r w:rsidRPr="003A15C5">
              <w:rPr>
                <w:rFonts w:asciiTheme="majorHAnsi" w:hAnsiTheme="majorHAnsi"/>
                <w:b/>
                <w:sz w:val="24"/>
                <w:szCs w:val="24"/>
                <w:lang w:eastAsia="en-US"/>
              </w:rPr>
              <w:t>SZANSE</w:t>
            </w:r>
          </w:p>
        </w:tc>
        <w:tc>
          <w:tcPr>
            <w:tcW w:w="4224" w:type="dxa"/>
            <w:tcBorders>
              <w:top w:val="single" w:sz="4" w:space="0" w:color="000000"/>
              <w:left w:val="single" w:sz="4" w:space="0" w:color="000000"/>
              <w:bottom w:val="single" w:sz="4" w:space="0" w:color="000000"/>
              <w:right w:val="single" w:sz="4" w:space="0" w:color="000000"/>
            </w:tcBorders>
            <w:shd w:val="clear" w:color="auto" w:fill="CCDDEA" w:themeFill="background2"/>
          </w:tcPr>
          <w:p w:rsidR="00CD37D9" w:rsidRPr="003A15C5" w:rsidRDefault="00CD37D9" w:rsidP="00F54D42">
            <w:pPr>
              <w:spacing w:line="360" w:lineRule="auto"/>
              <w:ind w:left="-5"/>
              <w:jc w:val="center"/>
              <w:rPr>
                <w:rFonts w:asciiTheme="majorHAnsi" w:hAnsiTheme="majorHAnsi"/>
                <w:b/>
                <w:sz w:val="24"/>
                <w:szCs w:val="24"/>
                <w:lang w:eastAsia="en-US"/>
              </w:rPr>
            </w:pPr>
            <w:r w:rsidRPr="003A15C5">
              <w:rPr>
                <w:rFonts w:asciiTheme="majorHAnsi" w:hAnsiTheme="majorHAnsi"/>
                <w:b/>
                <w:sz w:val="24"/>
                <w:szCs w:val="24"/>
                <w:lang w:eastAsia="en-US"/>
              </w:rPr>
              <w:t>ZAGROŻENIA</w:t>
            </w:r>
          </w:p>
        </w:tc>
      </w:tr>
      <w:tr w:rsidR="00CD37D9" w:rsidRPr="00F54D42" w:rsidTr="003B39FA">
        <w:trPr>
          <w:trHeight w:val="5403"/>
        </w:trPr>
        <w:tc>
          <w:tcPr>
            <w:tcW w:w="5490" w:type="dxa"/>
            <w:tcBorders>
              <w:top w:val="single" w:sz="4" w:space="0" w:color="000000"/>
              <w:left w:val="single" w:sz="4" w:space="0" w:color="000000"/>
              <w:bottom w:val="single" w:sz="4" w:space="0" w:color="000000"/>
              <w:right w:val="single" w:sz="4" w:space="0" w:color="000000"/>
            </w:tcBorders>
            <w:shd w:val="clear" w:color="auto" w:fill="auto"/>
            <w:hideMark/>
          </w:tcPr>
          <w:p w:rsidR="00CD37D9" w:rsidRPr="00F54D42" w:rsidRDefault="000B1CEA" w:rsidP="000B1CEA">
            <w:pPr>
              <w:spacing w:line="360" w:lineRule="auto"/>
              <w:contextualSpacing/>
              <w:rPr>
                <w:rFonts w:asciiTheme="majorHAnsi" w:hAnsiTheme="majorHAnsi"/>
                <w:sz w:val="24"/>
                <w:szCs w:val="24"/>
                <w:lang w:eastAsia="en-US"/>
              </w:rPr>
            </w:pPr>
            <w:r>
              <w:rPr>
                <w:rFonts w:asciiTheme="majorHAnsi" w:hAnsiTheme="majorHAnsi"/>
                <w:sz w:val="24"/>
                <w:szCs w:val="24"/>
                <w:lang w:eastAsia="en-US"/>
              </w:rPr>
              <w:t>1.</w:t>
            </w:r>
            <w:r w:rsidR="00CD37D9" w:rsidRPr="00F54D42">
              <w:rPr>
                <w:rFonts w:asciiTheme="majorHAnsi" w:hAnsiTheme="majorHAnsi"/>
                <w:sz w:val="24"/>
                <w:szCs w:val="24"/>
                <w:lang w:eastAsia="en-US"/>
              </w:rPr>
              <w:t>istnienie lokalnych i regionalnych działań skierowanych do długotrwale bezrobotnych,</w:t>
            </w:r>
          </w:p>
          <w:p w:rsidR="00CD37D9" w:rsidRPr="00F54D42" w:rsidRDefault="000B1CEA" w:rsidP="000B1CEA">
            <w:pPr>
              <w:spacing w:line="360" w:lineRule="auto"/>
              <w:contextualSpacing/>
              <w:rPr>
                <w:rFonts w:asciiTheme="majorHAnsi" w:hAnsiTheme="majorHAnsi"/>
                <w:sz w:val="24"/>
                <w:szCs w:val="24"/>
                <w:lang w:eastAsia="en-US"/>
              </w:rPr>
            </w:pPr>
            <w:r>
              <w:rPr>
                <w:rFonts w:asciiTheme="majorHAnsi" w:hAnsiTheme="majorHAnsi"/>
                <w:sz w:val="24"/>
                <w:szCs w:val="24"/>
                <w:lang w:eastAsia="en-US"/>
              </w:rPr>
              <w:t>2.</w:t>
            </w:r>
            <w:r w:rsidR="00CD37D9" w:rsidRPr="00F54D42">
              <w:rPr>
                <w:rFonts w:asciiTheme="majorHAnsi" w:hAnsiTheme="majorHAnsi"/>
                <w:sz w:val="24"/>
                <w:szCs w:val="24"/>
                <w:lang w:eastAsia="en-US"/>
              </w:rPr>
              <w:t>wzrost dostępności kształcenia ustawicznego,</w:t>
            </w:r>
          </w:p>
          <w:p w:rsidR="00CD37D9" w:rsidRPr="00F54D42" w:rsidRDefault="000B1CEA" w:rsidP="000B1CEA">
            <w:pPr>
              <w:spacing w:line="360" w:lineRule="auto"/>
              <w:contextualSpacing/>
              <w:rPr>
                <w:rFonts w:asciiTheme="majorHAnsi" w:hAnsiTheme="majorHAnsi"/>
                <w:sz w:val="24"/>
                <w:szCs w:val="24"/>
                <w:lang w:eastAsia="en-US"/>
              </w:rPr>
            </w:pPr>
            <w:r>
              <w:rPr>
                <w:rFonts w:asciiTheme="majorHAnsi" w:hAnsiTheme="majorHAnsi"/>
                <w:sz w:val="24"/>
                <w:szCs w:val="24"/>
                <w:lang w:eastAsia="en-US"/>
              </w:rPr>
              <w:t>3.</w:t>
            </w:r>
            <w:r w:rsidR="00CD37D9" w:rsidRPr="00F54D42">
              <w:rPr>
                <w:rFonts w:asciiTheme="majorHAnsi" w:hAnsiTheme="majorHAnsi"/>
                <w:sz w:val="24"/>
                <w:szCs w:val="24"/>
                <w:lang w:eastAsia="en-US"/>
              </w:rPr>
              <w:t>promowanie ekonomii społecznej,</w:t>
            </w:r>
          </w:p>
          <w:p w:rsidR="00CD37D9" w:rsidRPr="00F54D42" w:rsidRDefault="000B1CEA" w:rsidP="000B1CEA">
            <w:pPr>
              <w:spacing w:line="360" w:lineRule="auto"/>
              <w:contextualSpacing/>
              <w:rPr>
                <w:rFonts w:asciiTheme="majorHAnsi" w:hAnsiTheme="majorHAnsi"/>
                <w:sz w:val="24"/>
                <w:szCs w:val="24"/>
                <w:lang w:eastAsia="en-US"/>
              </w:rPr>
            </w:pPr>
            <w:r>
              <w:rPr>
                <w:rFonts w:asciiTheme="majorHAnsi" w:hAnsiTheme="majorHAnsi"/>
                <w:sz w:val="24"/>
                <w:szCs w:val="24"/>
                <w:lang w:eastAsia="en-US"/>
              </w:rPr>
              <w:t>4.</w:t>
            </w:r>
            <w:r w:rsidR="00CD37D9" w:rsidRPr="00F54D42">
              <w:rPr>
                <w:rFonts w:asciiTheme="majorHAnsi" w:hAnsiTheme="majorHAnsi"/>
                <w:sz w:val="24"/>
                <w:szCs w:val="24"/>
                <w:lang w:eastAsia="en-US"/>
              </w:rPr>
              <w:t>wzrost samozatrudnienia,</w:t>
            </w:r>
          </w:p>
          <w:p w:rsidR="000B1CEA" w:rsidRDefault="000B1CEA" w:rsidP="000B1CEA">
            <w:pPr>
              <w:spacing w:line="360" w:lineRule="auto"/>
              <w:contextualSpacing/>
              <w:rPr>
                <w:rFonts w:asciiTheme="majorHAnsi" w:hAnsiTheme="majorHAnsi"/>
                <w:sz w:val="24"/>
                <w:szCs w:val="24"/>
                <w:lang w:eastAsia="en-US"/>
              </w:rPr>
            </w:pPr>
            <w:r>
              <w:rPr>
                <w:rFonts w:asciiTheme="majorHAnsi" w:hAnsiTheme="majorHAnsi"/>
                <w:sz w:val="24"/>
                <w:szCs w:val="24"/>
                <w:lang w:eastAsia="en-US"/>
              </w:rPr>
              <w:t>5.</w:t>
            </w:r>
            <w:r w:rsidR="00CD37D9" w:rsidRPr="00F54D42">
              <w:rPr>
                <w:rFonts w:asciiTheme="majorHAnsi" w:hAnsiTheme="majorHAnsi"/>
                <w:sz w:val="24"/>
                <w:szCs w:val="24"/>
                <w:lang w:eastAsia="en-US"/>
              </w:rPr>
              <w:t xml:space="preserve">przygotowanie młodzieży do rozwoju zawodowego </w:t>
            </w:r>
          </w:p>
          <w:p w:rsidR="00CD37D9" w:rsidRPr="00F54D42" w:rsidRDefault="000B1CEA" w:rsidP="000B1CEA">
            <w:pPr>
              <w:spacing w:line="360" w:lineRule="auto"/>
              <w:contextualSpacing/>
              <w:rPr>
                <w:rFonts w:asciiTheme="majorHAnsi" w:hAnsiTheme="majorHAnsi"/>
                <w:sz w:val="24"/>
                <w:szCs w:val="24"/>
                <w:lang w:eastAsia="en-US"/>
              </w:rPr>
            </w:pPr>
            <w:r>
              <w:rPr>
                <w:rFonts w:asciiTheme="majorHAnsi" w:hAnsiTheme="majorHAnsi"/>
                <w:sz w:val="24"/>
                <w:szCs w:val="24"/>
                <w:lang w:eastAsia="en-US"/>
              </w:rPr>
              <w:t>(</w:t>
            </w:r>
            <w:r w:rsidR="00CD37D9" w:rsidRPr="00F54D42">
              <w:rPr>
                <w:rFonts w:asciiTheme="majorHAnsi" w:hAnsiTheme="majorHAnsi"/>
                <w:sz w:val="24"/>
                <w:szCs w:val="24"/>
                <w:lang w:eastAsia="en-US"/>
              </w:rPr>
              <w:t>spotkania dla rodziców na temat ścieżki zawodowej),</w:t>
            </w:r>
          </w:p>
          <w:p w:rsidR="00CD37D9" w:rsidRPr="00F54D42" w:rsidRDefault="000B1CEA" w:rsidP="000B1CEA">
            <w:pPr>
              <w:spacing w:line="360" w:lineRule="auto"/>
              <w:contextualSpacing/>
              <w:rPr>
                <w:rFonts w:asciiTheme="majorHAnsi" w:hAnsiTheme="majorHAnsi"/>
                <w:sz w:val="24"/>
                <w:szCs w:val="24"/>
                <w:lang w:eastAsia="en-US"/>
              </w:rPr>
            </w:pPr>
            <w:r>
              <w:rPr>
                <w:rFonts w:asciiTheme="majorHAnsi" w:hAnsiTheme="majorHAnsi"/>
                <w:sz w:val="24"/>
                <w:szCs w:val="24"/>
                <w:lang w:eastAsia="en-US"/>
              </w:rPr>
              <w:t>6.</w:t>
            </w:r>
            <w:r w:rsidR="00CD37D9" w:rsidRPr="00F54D42">
              <w:rPr>
                <w:rFonts w:asciiTheme="majorHAnsi" w:hAnsiTheme="majorHAnsi"/>
                <w:sz w:val="24"/>
                <w:szCs w:val="24"/>
                <w:lang w:eastAsia="en-US"/>
              </w:rPr>
              <w:t>pozyskiwanie środków na aktywizację w nowej perspektywie finansowej  UE  na lata 2014-2020</w:t>
            </w:r>
          </w:p>
          <w:p w:rsidR="00CD37D9" w:rsidRPr="00F54D42" w:rsidRDefault="00CD37D9" w:rsidP="00F54D42">
            <w:pPr>
              <w:spacing w:line="360" w:lineRule="auto"/>
              <w:ind w:left="720"/>
              <w:contextualSpacing/>
              <w:rPr>
                <w:rFonts w:asciiTheme="majorHAnsi" w:hAnsiTheme="majorHAnsi"/>
                <w:sz w:val="24"/>
                <w:szCs w:val="24"/>
                <w:lang w:eastAsia="en-US"/>
              </w:rPr>
            </w:pPr>
          </w:p>
        </w:tc>
        <w:tc>
          <w:tcPr>
            <w:tcW w:w="4224" w:type="dxa"/>
            <w:tcBorders>
              <w:top w:val="single" w:sz="4" w:space="0" w:color="000000"/>
              <w:left w:val="single" w:sz="4" w:space="0" w:color="000000"/>
              <w:bottom w:val="single" w:sz="4" w:space="0" w:color="000000"/>
              <w:right w:val="single" w:sz="4" w:space="0" w:color="000000"/>
            </w:tcBorders>
            <w:shd w:val="clear" w:color="auto" w:fill="auto"/>
          </w:tcPr>
          <w:p w:rsidR="00CD37D9" w:rsidRPr="00F54D42" w:rsidRDefault="000B1CEA" w:rsidP="000B1CEA">
            <w:pPr>
              <w:spacing w:line="360" w:lineRule="auto"/>
              <w:ind w:left="5"/>
              <w:contextualSpacing/>
              <w:rPr>
                <w:rFonts w:asciiTheme="majorHAnsi" w:hAnsiTheme="majorHAnsi"/>
                <w:sz w:val="24"/>
                <w:szCs w:val="24"/>
                <w:lang w:eastAsia="en-US"/>
              </w:rPr>
            </w:pPr>
            <w:r>
              <w:rPr>
                <w:rFonts w:asciiTheme="majorHAnsi" w:hAnsiTheme="majorHAnsi"/>
                <w:sz w:val="24"/>
                <w:szCs w:val="24"/>
                <w:lang w:eastAsia="en-US"/>
              </w:rPr>
              <w:t>1.</w:t>
            </w:r>
            <w:r w:rsidR="00CD37D9" w:rsidRPr="00F54D42">
              <w:rPr>
                <w:rFonts w:asciiTheme="majorHAnsi" w:hAnsiTheme="majorHAnsi"/>
                <w:sz w:val="24"/>
                <w:szCs w:val="24"/>
                <w:lang w:eastAsia="en-US"/>
              </w:rPr>
              <w:t>występowanie zjawiska nielegalnego zatrudnienia,</w:t>
            </w:r>
          </w:p>
          <w:p w:rsidR="00CD37D9" w:rsidRPr="00F54D42" w:rsidRDefault="000B1CEA" w:rsidP="000B1CEA">
            <w:pPr>
              <w:spacing w:line="360" w:lineRule="auto"/>
              <w:ind w:left="5"/>
              <w:contextualSpacing/>
              <w:rPr>
                <w:rFonts w:asciiTheme="majorHAnsi" w:hAnsiTheme="majorHAnsi"/>
                <w:sz w:val="24"/>
                <w:szCs w:val="24"/>
                <w:lang w:eastAsia="en-US"/>
              </w:rPr>
            </w:pPr>
            <w:r>
              <w:rPr>
                <w:rFonts w:asciiTheme="majorHAnsi" w:hAnsiTheme="majorHAnsi"/>
                <w:sz w:val="24"/>
                <w:szCs w:val="24"/>
                <w:lang w:eastAsia="en-US"/>
              </w:rPr>
              <w:t>2.</w:t>
            </w:r>
            <w:r w:rsidR="00CD37D9" w:rsidRPr="00F54D42">
              <w:rPr>
                <w:rFonts w:asciiTheme="majorHAnsi" w:hAnsiTheme="majorHAnsi"/>
                <w:sz w:val="24"/>
                <w:szCs w:val="24"/>
                <w:lang w:eastAsia="en-US"/>
              </w:rPr>
              <w:t>brak wsparcia  w postaci poradnictwa zawodowego w wyborze zawodu na etapie szkoły gimnazjalnej,</w:t>
            </w:r>
          </w:p>
          <w:p w:rsidR="00CD37D9" w:rsidRPr="00F54D42" w:rsidRDefault="000B1CEA" w:rsidP="000B1CEA">
            <w:pPr>
              <w:spacing w:line="360" w:lineRule="auto"/>
              <w:ind w:left="5"/>
              <w:contextualSpacing/>
              <w:rPr>
                <w:rFonts w:asciiTheme="majorHAnsi" w:hAnsiTheme="majorHAnsi"/>
                <w:sz w:val="24"/>
                <w:szCs w:val="24"/>
                <w:lang w:eastAsia="en-US"/>
              </w:rPr>
            </w:pPr>
            <w:r>
              <w:rPr>
                <w:rFonts w:asciiTheme="majorHAnsi" w:hAnsiTheme="majorHAnsi"/>
                <w:sz w:val="24"/>
                <w:szCs w:val="24"/>
                <w:lang w:eastAsia="en-US"/>
              </w:rPr>
              <w:t>3.</w:t>
            </w:r>
            <w:r w:rsidR="00CD37D9" w:rsidRPr="00F54D42">
              <w:rPr>
                <w:rFonts w:asciiTheme="majorHAnsi" w:hAnsiTheme="majorHAnsi"/>
                <w:sz w:val="24"/>
                <w:szCs w:val="24"/>
                <w:lang w:eastAsia="en-US"/>
              </w:rPr>
              <w:t>emigracja wykształconej młodzieży,</w:t>
            </w:r>
          </w:p>
          <w:p w:rsidR="00CD37D9" w:rsidRPr="00F54D42" w:rsidRDefault="000B1CEA" w:rsidP="000B1CEA">
            <w:pPr>
              <w:spacing w:line="360" w:lineRule="auto"/>
              <w:ind w:left="5"/>
              <w:contextualSpacing/>
              <w:rPr>
                <w:rFonts w:asciiTheme="majorHAnsi" w:hAnsiTheme="majorHAnsi"/>
                <w:sz w:val="24"/>
                <w:szCs w:val="24"/>
                <w:lang w:eastAsia="en-US"/>
              </w:rPr>
            </w:pPr>
            <w:r>
              <w:rPr>
                <w:rFonts w:asciiTheme="majorHAnsi" w:hAnsiTheme="majorHAnsi"/>
                <w:sz w:val="24"/>
                <w:szCs w:val="24"/>
                <w:lang w:eastAsia="en-US"/>
              </w:rPr>
              <w:t>4.</w:t>
            </w:r>
            <w:r w:rsidR="00CD37D9" w:rsidRPr="00F54D42">
              <w:rPr>
                <w:rFonts w:asciiTheme="majorHAnsi" w:hAnsiTheme="majorHAnsi"/>
                <w:sz w:val="24"/>
                <w:szCs w:val="24"/>
                <w:lang w:eastAsia="en-US"/>
              </w:rPr>
              <w:t xml:space="preserve">Uzależnienie osób od świadczeń pomocy społecznej (wysokie zasiłki </w:t>
            </w:r>
            <w:r w:rsidR="004A5EE2">
              <w:rPr>
                <w:rFonts w:asciiTheme="majorHAnsi" w:hAnsiTheme="majorHAnsi"/>
                <w:sz w:val="24"/>
                <w:szCs w:val="24"/>
                <w:lang w:eastAsia="en-US"/>
              </w:rPr>
              <w:br/>
            </w:r>
            <w:r w:rsidR="00CD37D9" w:rsidRPr="00F54D42">
              <w:rPr>
                <w:rFonts w:asciiTheme="majorHAnsi" w:hAnsiTheme="majorHAnsi"/>
                <w:sz w:val="24"/>
                <w:szCs w:val="24"/>
                <w:lang w:eastAsia="en-US"/>
              </w:rPr>
              <w:t>w stosunku do zarobków),</w:t>
            </w:r>
          </w:p>
          <w:p w:rsidR="00CD37D9" w:rsidRPr="00F54D42" w:rsidRDefault="000B1CEA" w:rsidP="000B1CEA">
            <w:pPr>
              <w:spacing w:line="360" w:lineRule="auto"/>
              <w:ind w:left="5"/>
              <w:contextualSpacing/>
              <w:rPr>
                <w:rFonts w:asciiTheme="majorHAnsi" w:hAnsiTheme="majorHAnsi"/>
                <w:sz w:val="24"/>
                <w:szCs w:val="24"/>
                <w:lang w:eastAsia="en-US"/>
              </w:rPr>
            </w:pPr>
            <w:r>
              <w:rPr>
                <w:rFonts w:asciiTheme="majorHAnsi" w:hAnsiTheme="majorHAnsi"/>
                <w:sz w:val="24"/>
                <w:szCs w:val="24"/>
                <w:lang w:eastAsia="en-US"/>
              </w:rPr>
              <w:t>5.</w:t>
            </w:r>
            <w:r w:rsidR="00CD37D9" w:rsidRPr="00F54D42">
              <w:rPr>
                <w:rFonts w:asciiTheme="majorHAnsi" w:hAnsiTheme="majorHAnsi"/>
                <w:sz w:val="24"/>
                <w:szCs w:val="24"/>
                <w:lang w:eastAsia="en-US"/>
              </w:rPr>
              <w:t>Niewielka ilość inwestycji generujących miejsca pracy,</w:t>
            </w:r>
          </w:p>
          <w:p w:rsidR="00CD37D9" w:rsidRPr="00F54D42" w:rsidRDefault="000B1CEA" w:rsidP="00760D81">
            <w:pPr>
              <w:spacing w:line="360" w:lineRule="auto"/>
              <w:ind w:left="5"/>
              <w:contextualSpacing/>
              <w:rPr>
                <w:rFonts w:asciiTheme="majorHAnsi" w:hAnsiTheme="majorHAnsi"/>
                <w:sz w:val="24"/>
                <w:szCs w:val="24"/>
                <w:lang w:eastAsia="en-US"/>
              </w:rPr>
            </w:pPr>
            <w:r>
              <w:rPr>
                <w:rFonts w:asciiTheme="majorHAnsi" w:hAnsiTheme="majorHAnsi"/>
                <w:sz w:val="24"/>
                <w:szCs w:val="24"/>
                <w:lang w:eastAsia="en-US"/>
              </w:rPr>
              <w:t>6.</w:t>
            </w:r>
            <w:r w:rsidR="00CD37D9" w:rsidRPr="00F54D42">
              <w:rPr>
                <w:rFonts w:asciiTheme="majorHAnsi" w:hAnsiTheme="majorHAnsi"/>
                <w:sz w:val="24"/>
                <w:szCs w:val="24"/>
                <w:lang w:eastAsia="en-US"/>
              </w:rPr>
              <w:t>Mała liczba osób zainteresowanych kształceniem w r</w:t>
            </w:r>
            <w:r w:rsidR="00760D81">
              <w:rPr>
                <w:rFonts w:asciiTheme="majorHAnsi" w:hAnsiTheme="majorHAnsi"/>
                <w:sz w:val="24"/>
                <w:szCs w:val="24"/>
                <w:lang w:eastAsia="en-US"/>
              </w:rPr>
              <w:t>amach kształcenia ustawicznego.</w:t>
            </w:r>
          </w:p>
        </w:tc>
      </w:tr>
    </w:tbl>
    <w:p w:rsidR="00CD37D9" w:rsidRPr="003A15C5" w:rsidRDefault="00760D81" w:rsidP="003A15C5">
      <w:pPr>
        <w:pStyle w:val="Nagwek3"/>
        <w:spacing w:before="0" w:line="360" w:lineRule="auto"/>
        <w:rPr>
          <w:b/>
          <w:color w:val="auto"/>
        </w:rPr>
      </w:pPr>
      <w:bookmarkStart w:id="18" w:name="_Toc389745838"/>
      <w:r>
        <w:rPr>
          <w:b/>
          <w:color w:val="auto"/>
        </w:rPr>
        <w:t>V.3</w:t>
      </w:r>
      <w:r w:rsidR="00CD37D9" w:rsidRPr="000B1CEA">
        <w:rPr>
          <w:b/>
          <w:color w:val="auto"/>
        </w:rPr>
        <w:t>. Niepełnosprawność</w:t>
      </w:r>
      <w:bookmarkEnd w:id="18"/>
    </w:p>
    <w:p w:rsidR="007F19C9" w:rsidRDefault="007F19C9" w:rsidP="00F54D42">
      <w:pPr>
        <w:spacing w:line="360" w:lineRule="auto"/>
        <w:ind w:left="113"/>
        <w:jc w:val="both"/>
        <w:rPr>
          <w:rFonts w:asciiTheme="majorHAnsi" w:hAnsiTheme="majorHAnsi"/>
          <w:sz w:val="24"/>
          <w:szCs w:val="24"/>
        </w:rPr>
      </w:pPr>
    </w:p>
    <w:p w:rsidR="00CD37D9" w:rsidRPr="00C258AE" w:rsidRDefault="00CD37D9" w:rsidP="007F19C9">
      <w:pPr>
        <w:spacing w:line="360" w:lineRule="auto"/>
        <w:ind w:firstLine="708"/>
        <w:jc w:val="both"/>
        <w:rPr>
          <w:rFonts w:asciiTheme="majorHAnsi" w:hAnsiTheme="majorHAnsi"/>
          <w:sz w:val="24"/>
          <w:szCs w:val="24"/>
        </w:rPr>
      </w:pPr>
      <w:r w:rsidRPr="00C258AE">
        <w:rPr>
          <w:rFonts w:asciiTheme="majorHAnsi" w:hAnsiTheme="majorHAnsi"/>
          <w:sz w:val="24"/>
          <w:szCs w:val="24"/>
        </w:rPr>
        <w:t>Nie istnieje jedna powszechnie uznan</w:t>
      </w:r>
      <w:r w:rsidR="007F19C9">
        <w:rPr>
          <w:rFonts w:asciiTheme="majorHAnsi" w:hAnsiTheme="majorHAnsi"/>
          <w:sz w:val="24"/>
          <w:szCs w:val="24"/>
        </w:rPr>
        <w:t>a definicja niepełnosprawności.</w:t>
      </w:r>
    </w:p>
    <w:p w:rsidR="00CD37D9" w:rsidRPr="00C258AE" w:rsidRDefault="00CD37D9" w:rsidP="007F19C9">
      <w:pPr>
        <w:spacing w:line="360" w:lineRule="auto"/>
        <w:jc w:val="both"/>
        <w:rPr>
          <w:rFonts w:asciiTheme="majorHAnsi" w:hAnsiTheme="majorHAnsi"/>
          <w:sz w:val="24"/>
          <w:szCs w:val="24"/>
        </w:rPr>
      </w:pPr>
      <w:r w:rsidRPr="00C258AE">
        <w:rPr>
          <w:rFonts w:asciiTheme="majorHAnsi" w:hAnsiTheme="majorHAnsi"/>
          <w:sz w:val="24"/>
          <w:szCs w:val="24"/>
        </w:rPr>
        <w:t>Światowa Organizacja Zdrowia (WHO) wprowadza następujące pojęcia niepełnosprawności, uwzględniając stan zdrowia człowieka:</w:t>
      </w:r>
    </w:p>
    <w:p w:rsidR="00CD37D9" w:rsidRPr="00C258AE" w:rsidRDefault="00CD37D9" w:rsidP="007F19C9">
      <w:pPr>
        <w:pStyle w:val="Akapitzlist"/>
        <w:numPr>
          <w:ilvl w:val="0"/>
          <w:numId w:val="50"/>
        </w:num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lastRenderedPageBreak/>
        <w:t xml:space="preserve">Niesprawność – każda utrata sprawności lub nieprawidłowość w budowie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czy funkcjonowaniu organizmu pod względem psychologicznym, psychofizycznym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lub anatomicznym;</w:t>
      </w:r>
    </w:p>
    <w:p w:rsidR="00CD37D9" w:rsidRPr="00C258AE" w:rsidRDefault="00CD37D9" w:rsidP="007F19C9">
      <w:pPr>
        <w:pStyle w:val="Akapitzlist"/>
        <w:numPr>
          <w:ilvl w:val="0"/>
          <w:numId w:val="50"/>
        </w:num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Niepełnosprawność – każde ograniczanie bądź niemożność (wynikające z niesprawności) prowadzenia aktywnego życia w sposób lub zakresie uznawanym za typowe dla człowieka;</w:t>
      </w:r>
    </w:p>
    <w:p w:rsidR="00CD37D9" w:rsidRPr="004A5EE2" w:rsidRDefault="00CD37D9" w:rsidP="004A5EE2">
      <w:pPr>
        <w:pStyle w:val="Akapitzlist"/>
        <w:numPr>
          <w:ilvl w:val="0"/>
          <w:numId w:val="50"/>
        </w:num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Ograniczenia w pełnieniu ról społecznych – ułomność określonej osoby wynikająca </w:t>
      </w:r>
      <w:r w:rsidR="004A5EE2">
        <w:rPr>
          <w:rFonts w:asciiTheme="majorHAnsi" w:eastAsia="Calibri" w:hAnsiTheme="majorHAnsi"/>
          <w:sz w:val="24"/>
          <w:szCs w:val="24"/>
          <w:lang w:eastAsia="en-US"/>
        </w:rPr>
        <w:br/>
      </w:r>
      <w:r w:rsidRPr="004A5EE2">
        <w:rPr>
          <w:rFonts w:asciiTheme="majorHAnsi" w:eastAsia="Calibri" w:hAnsiTheme="majorHAnsi"/>
          <w:sz w:val="24"/>
          <w:szCs w:val="24"/>
          <w:lang w:eastAsia="en-US"/>
        </w:rPr>
        <w:t>z niesprawności lub niepełnosprawności, ograniczająca lub uniemożliwiająca pełną realizację roli społecznej odpowiadającej wiekowi, p</w:t>
      </w:r>
      <w:r w:rsidR="004A5EE2">
        <w:rPr>
          <w:rFonts w:asciiTheme="majorHAnsi" w:eastAsia="Calibri" w:hAnsiTheme="majorHAnsi"/>
          <w:sz w:val="24"/>
          <w:szCs w:val="24"/>
          <w:lang w:eastAsia="en-US"/>
        </w:rPr>
        <w:t xml:space="preserve">łci oraz zgodnej ze społecznymi </w:t>
      </w:r>
      <w:r w:rsidR="004A5EE2">
        <w:rPr>
          <w:rFonts w:asciiTheme="majorHAnsi" w:eastAsia="Calibri" w:hAnsiTheme="majorHAnsi"/>
          <w:sz w:val="24"/>
          <w:szCs w:val="24"/>
          <w:lang w:eastAsia="en-US"/>
        </w:rPr>
        <w:br/>
      </w:r>
      <w:r w:rsidRPr="004A5EE2">
        <w:rPr>
          <w:rFonts w:asciiTheme="majorHAnsi" w:eastAsia="Calibri" w:hAnsiTheme="majorHAnsi"/>
          <w:sz w:val="24"/>
          <w:szCs w:val="24"/>
          <w:lang w:eastAsia="en-US"/>
        </w:rPr>
        <w:t>i kulturowymi uwarunkowaniami.</w:t>
      </w:r>
    </w:p>
    <w:p w:rsidR="00CD37D9" w:rsidRPr="00C258AE" w:rsidRDefault="00CD37D9" w:rsidP="007F19C9">
      <w:pPr>
        <w:pStyle w:val="Akapitzlist"/>
        <w:spacing w:line="360" w:lineRule="auto"/>
        <w:ind w:left="0"/>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W myśl art.2 pkt 10 ustawy o rehabilitacji zawodowej i społecznej oraz zatrudnianiu osób niepełnosprawnych niepełnosprawność oznacza trwałą lub okresową niezdolność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do wypełniania ról społecznych z powodu stałego lub długotrwałego naruszania sprawności organizmu, w szczególności powodującą niezdolność do pracy. Niepełnosprawność, zgodnie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z kryterium ustawowym, to niemożność efektywnego pełnienia ról społecznych, tj. wypełniania zobowiązania wynikającego z zajmowanej pozycji społecznej przy korzystaniu przez osobę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z przysługujących jej przywilejów i praw według bardziej lub mniej określonego wzoru, a więc niemożność bądź trudności w codziennej aktywności i uczestnictwie w życiu , wynikające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z naruszenia sprawności organizmu. Zgodnie z obowiązującym prawem ocena stanu zdrowia nie jest jedynym wyznacznikiem niepełnosprawności , bowiem orzecznictwo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o niepełnosprawności uwzględnia zarówno fizyczne, psychiczne jak i społeczne aspekty funkcjonowania człowieka. </w:t>
      </w:r>
    </w:p>
    <w:p w:rsidR="00CD37D9" w:rsidRPr="00C258AE" w:rsidRDefault="00CD37D9" w:rsidP="007F19C9">
      <w:pPr>
        <w:pStyle w:val="Akapitzlist"/>
        <w:spacing w:line="360" w:lineRule="auto"/>
        <w:ind w:left="0"/>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ab/>
        <w:t xml:space="preserve">Za osobę niepełnosprawną uważa się osobę, która na skutek utraty sprawności fizycznej i/lub psychicznej w wyniku uszkodzenia narządów organizmu i jego upośledzenia funkcjonalnego natrafia na bariery środowiskowe, ekonomiczne i społeczne, których nie może przezwyciężyć w taki sposób jak inni ludzie.  </w:t>
      </w:r>
    </w:p>
    <w:p w:rsidR="00CD37D9" w:rsidRPr="00C258AE" w:rsidRDefault="00CD37D9" w:rsidP="007F19C9">
      <w:pPr>
        <w:pStyle w:val="Akapitzlist"/>
        <w:spacing w:line="360" w:lineRule="auto"/>
        <w:ind w:left="473"/>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W polskim systemie prawnym funkcjonują obecnie dwa podstawowe systemy orzekania:</w:t>
      </w:r>
    </w:p>
    <w:p w:rsidR="00CD37D9" w:rsidRPr="00C258AE" w:rsidRDefault="00CD37D9" w:rsidP="007F19C9">
      <w:pPr>
        <w:pStyle w:val="Akapitzlist"/>
        <w:numPr>
          <w:ilvl w:val="0"/>
          <w:numId w:val="51"/>
        </w:num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O niezdolności do pracy ( instytucja orzekająca: Zakład Ubezpieczeń Społecznych)</w:t>
      </w:r>
    </w:p>
    <w:p w:rsidR="00CD37D9" w:rsidRDefault="00CD37D9" w:rsidP="007F19C9">
      <w:pPr>
        <w:pStyle w:val="Akapitzlist"/>
        <w:numPr>
          <w:ilvl w:val="0"/>
          <w:numId w:val="51"/>
        </w:num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O niepełnosprawności</w:t>
      </w:r>
      <w:r w:rsidR="003B18AB">
        <w:rPr>
          <w:rFonts w:asciiTheme="majorHAnsi" w:eastAsia="Calibri" w:hAnsiTheme="majorHAnsi"/>
          <w:sz w:val="24"/>
          <w:szCs w:val="24"/>
          <w:lang w:eastAsia="en-US"/>
        </w:rPr>
        <w:t xml:space="preserve"> i stopniu niepełnosprawności (</w:t>
      </w:r>
      <w:r w:rsidRPr="00C258AE">
        <w:rPr>
          <w:rFonts w:asciiTheme="majorHAnsi" w:eastAsia="Calibri" w:hAnsiTheme="majorHAnsi"/>
          <w:sz w:val="24"/>
          <w:szCs w:val="24"/>
          <w:lang w:eastAsia="en-US"/>
        </w:rPr>
        <w:t>instytucje orzekające: powiatowe/miejskie zespoły orzekające o niepełnosprawności – jako pierwsza instancja lub wojewódzkie zespoły orzekające o niepełnosprawności – jako druga instancja).</w:t>
      </w:r>
    </w:p>
    <w:p w:rsidR="00760D81" w:rsidRPr="007F19C9" w:rsidRDefault="00760D81" w:rsidP="00760D81">
      <w:pPr>
        <w:pStyle w:val="Akapitzlist"/>
        <w:spacing w:line="360" w:lineRule="auto"/>
        <w:ind w:left="833"/>
        <w:jc w:val="both"/>
        <w:rPr>
          <w:rFonts w:asciiTheme="majorHAnsi" w:eastAsia="Calibri" w:hAnsiTheme="majorHAnsi"/>
          <w:sz w:val="24"/>
          <w:szCs w:val="24"/>
          <w:lang w:eastAsia="en-US"/>
        </w:rPr>
      </w:pPr>
    </w:p>
    <w:p w:rsidR="00CD37D9" w:rsidRPr="007F19C9" w:rsidRDefault="00CD37D9" w:rsidP="00F54D42">
      <w:pPr>
        <w:spacing w:line="360" w:lineRule="auto"/>
        <w:jc w:val="both"/>
        <w:rPr>
          <w:rFonts w:asciiTheme="majorHAnsi" w:eastAsia="Calibri" w:hAnsiTheme="majorHAnsi"/>
          <w:b/>
          <w:sz w:val="24"/>
          <w:szCs w:val="24"/>
          <w:lang w:eastAsia="en-US"/>
        </w:rPr>
      </w:pPr>
      <w:r w:rsidRPr="007F19C9">
        <w:rPr>
          <w:rFonts w:asciiTheme="majorHAnsi" w:eastAsia="Calibri" w:hAnsiTheme="majorHAnsi"/>
          <w:b/>
          <w:sz w:val="24"/>
          <w:szCs w:val="24"/>
          <w:lang w:eastAsia="en-US"/>
        </w:rPr>
        <w:t xml:space="preserve">Orzekanie o niezdolności do pracy. </w:t>
      </w:r>
    </w:p>
    <w:p w:rsidR="00CD37D9" w:rsidRPr="00C258AE" w:rsidRDefault="00CD37D9" w:rsidP="007F19C9">
      <w:pPr>
        <w:spacing w:line="360" w:lineRule="auto"/>
        <w:ind w:firstLine="708"/>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Niezdolność do pracy definiowana jest jako utrata zdolności do pracy zarobkowej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z powodu naruszenia sprawności organizmu oraz brak rokowań odzyskania zdolności do pracy po przekwalifikowaniu. Za osobę całkowicie niezdolną do pracy uznaje się osobę , która utraciła zdolność do jakiejkolwiek pracy , a za osobę częściowo niezdolną do pracy uznaje się osobę, która w znaczącym stopniu utraciła zdolność do pracy zgodnej z poziomem posiadanych kwalifikacji. Na podstawie przepisów ustawy z dnia 17 grudnia 1998 roku o emeryturach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i rentach z Funduszu Ubezpieczeń Społecznych można uzyskać orzeczenie o niezdolności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do pracy – całkowite bądź częściowej, które stanowi podstawę do wydania decyzji o przyznaniu bądź odmowie przyznania świadczenia (renty). Orzeczenie o niezdolności do pracy wydawane jest wyłącznie w celach rentowych. </w:t>
      </w:r>
    </w:p>
    <w:p w:rsidR="00CD37D9" w:rsidRPr="00C258AE" w:rsidRDefault="00CD37D9" w:rsidP="00F54D42">
      <w:pPr>
        <w:spacing w:line="360" w:lineRule="auto"/>
        <w:jc w:val="both"/>
        <w:rPr>
          <w:rFonts w:asciiTheme="majorHAnsi" w:eastAsia="Calibri" w:hAnsiTheme="majorHAnsi"/>
          <w:b/>
          <w:sz w:val="24"/>
          <w:szCs w:val="24"/>
          <w:lang w:eastAsia="en-US"/>
        </w:rPr>
      </w:pPr>
      <w:r w:rsidRPr="00C258AE">
        <w:rPr>
          <w:rFonts w:asciiTheme="majorHAnsi" w:eastAsia="Calibri" w:hAnsiTheme="majorHAnsi"/>
          <w:b/>
          <w:sz w:val="24"/>
          <w:szCs w:val="24"/>
          <w:lang w:eastAsia="en-US"/>
        </w:rPr>
        <w:t>Orzeczenie o niepełnosprawności i stopniu niepełnosprawności.</w:t>
      </w:r>
    </w:p>
    <w:p w:rsidR="00CD37D9" w:rsidRPr="00C258AE" w:rsidRDefault="00CD37D9" w:rsidP="007F19C9">
      <w:pPr>
        <w:spacing w:line="360" w:lineRule="auto"/>
        <w:ind w:firstLine="708"/>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Orzeczenia o stopniu niepełnosprawności , niepełnosprawności, a także o wskazaniach do ulg i uprawnień wydają powiatowe/miejskie zespoły do spraw orzekania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o niepełnosprawności.</w:t>
      </w:r>
    </w:p>
    <w:p w:rsidR="00CD37D9" w:rsidRPr="00C258AE" w:rsidRDefault="00CD37D9" w:rsidP="00F54D42">
      <w:p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Zapisy ustawy z dnia 27 sierpnia 1997r. o rehabilitacji zawodowej i społecznej oraz zatrudnieniu osób niepełnosprawnych ustalają trzy stopnie niepełnosprawności w stosunku do osób dorosłych, tj.,:</w:t>
      </w:r>
    </w:p>
    <w:p w:rsidR="00CD37D9" w:rsidRPr="00C258AE" w:rsidRDefault="00CD37D9" w:rsidP="00FC7980">
      <w:pPr>
        <w:pStyle w:val="Akapitzlist"/>
        <w:numPr>
          <w:ilvl w:val="0"/>
          <w:numId w:val="52"/>
        </w:numPr>
        <w:spacing w:line="360" w:lineRule="auto"/>
        <w:ind w:hanging="1068"/>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Znaczny, do którego zalicza się osobę z naruszoną sprawnością organizmu, niezdolną do pracy albo zdolną do pracy jedynie w warunkac</w:t>
      </w:r>
      <w:r w:rsidR="007F19C9">
        <w:rPr>
          <w:rFonts w:asciiTheme="majorHAnsi" w:eastAsia="Calibri" w:hAnsiTheme="majorHAnsi"/>
          <w:sz w:val="24"/>
          <w:szCs w:val="24"/>
          <w:lang w:eastAsia="en-US"/>
        </w:rPr>
        <w:t xml:space="preserve">h pracy chronionej </w:t>
      </w:r>
      <w:r w:rsidR="004A5EE2">
        <w:rPr>
          <w:rFonts w:asciiTheme="majorHAnsi" w:eastAsia="Calibri" w:hAnsiTheme="majorHAnsi"/>
          <w:sz w:val="24"/>
          <w:szCs w:val="24"/>
          <w:lang w:eastAsia="en-US"/>
        </w:rPr>
        <w:br/>
      </w:r>
      <w:r w:rsidR="007F19C9">
        <w:rPr>
          <w:rFonts w:asciiTheme="majorHAnsi" w:eastAsia="Calibri" w:hAnsiTheme="majorHAnsi"/>
          <w:sz w:val="24"/>
          <w:szCs w:val="24"/>
          <w:lang w:eastAsia="en-US"/>
        </w:rPr>
        <w:t>i wymagającą</w:t>
      </w:r>
      <w:r w:rsidRPr="00C258AE">
        <w:rPr>
          <w:rFonts w:asciiTheme="majorHAnsi" w:eastAsia="Calibri" w:hAnsiTheme="majorHAnsi"/>
          <w:sz w:val="24"/>
          <w:szCs w:val="24"/>
          <w:lang w:eastAsia="en-US"/>
        </w:rPr>
        <w:t xml:space="preserve">, w celu pełnienia ról społecznych stałej długotrwałej opieki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do samodzielnej egzystencji;</w:t>
      </w:r>
    </w:p>
    <w:p w:rsidR="00CD37D9" w:rsidRPr="00C258AE" w:rsidRDefault="00CD37D9" w:rsidP="00FC7980">
      <w:pPr>
        <w:pStyle w:val="Akapitzlist"/>
        <w:numPr>
          <w:ilvl w:val="0"/>
          <w:numId w:val="52"/>
        </w:numPr>
        <w:spacing w:line="360" w:lineRule="auto"/>
        <w:ind w:hanging="1068"/>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Umiarkowany, do którego zalicza się osobę z naruszoną sprawnością organizmu, niezdolną do pracy albo zdolną do pracy jedynie w warunkach pracy chronionej lub wymagającą czasowej albo częściowej pomocy innych osób w celu pełnienia ról społecznych;</w:t>
      </w:r>
    </w:p>
    <w:p w:rsidR="00CD37D9" w:rsidRPr="00C258AE" w:rsidRDefault="00CD37D9" w:rsidP="00FC7980">
      <w:pPr>
        <w:pStyle w:val="Akapitzlist"/>
        <w:numPr>
          <w:ilvl w:val="0"/>
          <w:numId w:val="52"/>
        </w:numPr>
        <w:spacing w:line="360" w:lineRule="auto"/>
        <w:ind w:hanging="1068"/>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Lekki, do którego zalicza się osobę o naruszonej sprawności organizmu, powodującej w sposób istotny obniżenie zdolności do wykonywania pracy , w porównaniu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do zdolności, jaką wykazuje osoba o podobnych kwalifikacjach zawodowych z pełną sprawnością psychiczną, fizyczną lub mającą ograniczenia w pełnieniu ról </w:t>
      </w:r>
      <w:r w:rsidRPr="00C258AE">
        <w:rPr>
          <w:rFonts w:asciiTheme="majorHAnsi" w:eastAsia="Calibri" w:hAnsiTheme="majorHAnsi"/>
          <w:sz w:val="24"/>
          <w:szCs w:val="24"/>
          <w:lang w:eastAsia="en-US"/>
        </w:rPr>
        <w:lastRenderedPageBreak/>
        <w:t>społecznych dające się kompensować przy pomocy wyposażenia w przedmioty ortopedyczne, środki pomocnicze lub środki techniczne.</w:t>
      </w:r>
    </w:p>
    <w:p w:rsidR="00CD37D9" w:rsidRPr="00C258AE" w:rsidRDefault="00CD37D9" w:rsidP="00F54D42">
      <w:pPr>
        <w:pStyle w:val="Akapitzlist"/>
        <w:spacing w:line="360" w:lineRule="auto"/>
        <w:ind w:left="0"/>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Zgodnie z wynikami Narodowego Spisu Powszechnego Ludności i Mieszkań 2011 roku, </w:t>
      </w:r>
      <w:r w:rsidRPr="00C258AE">
        <w:rPr>
          <w:rFonts w:asciiTheme="majorHAnsi" w:eastAsia="Calibri" w:hAnsiTheme="majorHAnsi"/>
          <w:b/>
          <w:sz w:val="24"/>
          <w:szCs w:val="24"/>
          <w:lang w:eastAsia="en-US"/>
        </w:rPr>
        <w:t>co trzynasta osoba w województwie podkarpackim</w:t>
      </w:r>
      <w:r w:rsidRPr="00C258AE">
        <w:rPr>
          <w:rFonts w:asciiTheme="majorHAnsi" w:eastAsia="Calibri" w:hAnsiTheme="majorHAnsi"/>
          <w:sz w:val="24"/>
          <w:szCs w:val="24"/>
          <w:lang w:eastAsia="en-US"/>
        </w:rPr>
        <w:t xml:space="preserve"> jest niepełnosprawna ( posiada orzeczenie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o niepełnosprawności)</w:t>
      </w:r>
      <w:r w:rsidR="007F19C9">
        <w:rPr>
          <w:rFonts w:asciiTheme="majorHAnsi" w:eastAsia="Calibri" w:hAnsiTheme="majorHAnsi"/>
          <w:sz w:val="24"/>
          <w:szCs w:val="24"/>
          <w:lang w:eastAsia="en-US"/>
        </w:rPr>
        <w:t xml:space="preserve"> </w:t>
      </w:r>
      <w:r w:rsidRPr="00C258AE">
        <w:rPr>
          <w:rFonts w:asciiTheme="majorHAnsi" w:eastAsia="Calibri" w:hAnsiTheme="majorHAnsi"/>
          <w:sz w:val="24"/>
          <w:szCs w:val="24"/>
          <w:lang w:eastAsia="en-US"/>
        </w:rPr>
        <w:t xml:space="preserve">w stopniu od lekkiego do znacznego, co oznacza, że niemal 155 tys. mieszkańców Podkarpacia nie ma możliwości pełnego uczestnictwa w życiu społecznym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i gospodarczym z powodu istniejących barier urbanistycznych i architektonicznych oraz obojętnych lub negatywnych postaw ze strony otoczenia. </w:t>
      </w:r>
    </w:p>
    <w:p w:rsidR="003B18AB" w:rsidRDefault="00CD37D9" w:rsidP="00F54D42">
      <w:p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Osoby niepełnosprawne w większym stopniu narażone są na zagrożone są ubóstwem z powodu utrud</w:t>
      </w:r>
      <w:r w:rsidR="00C87E17">
        <w:rPr>
          <w:rFonts w:asciiTheme="majorHAnsi" w:eastAsia="Calibri" w:hAnsiTheme="majorHAnsi"/>
          <w:sz w:val="24"/>
          <w:szCs w:val="24"/>
          <w:lang w:eastAsia="en-US"/>
        </w:rPr>
        <w:t>nionego dostępu do zatrudnienia</w:t>
      </w:r>
      <w:r w:rsidRPr="00C258AE">
        <w:rPr>
          <w:rFonts w:asciiTheme="majorHAnsi" w:eastAsia="Calibri" w:hAnsiTheme="majorHAnsi"/>
          <w:sz w:val="24"/>
          <w:szCs w:val="24"/>
          <w:lang w:eastAsia="en-US"/>
        </w:rPr>
        <w:t>, m.in. ze względu na obawy pracodawców przed zatrudnianiem osób niepełnosprawnych ( dodatkowe formalności , obowiązki, koszty związane z dostosowaniem stanowiska pracy czy postrzeganie tych osób jako mniej wydajnych, niekonkurencyjnych w stosunku do osób pełnosprawnych</w:t>
      </w:r>
      <w:r w:rsidR="003B18AB">
        <w:rPr>
          <w:rStyle w:val="Odwoanieprzypisudolnego"/>
          <w:rFonts w:asciiTheme="majorHAnsi" w:eastAsia="Calibri" w:hAnsiTheme="majorHAnsi"/>
          <w:sz w:val="24"/>
          <w:szCs w:val="24"/>
          <w:lang w:eastAsia="en-US"/>
        </w:rPr>
        <w:footnoteReference w:id="28"/>
      </w:r>
      <w:r w:rsidRPr="00C258AE">
        <w:rPr>
          <w:rFonts w:asciiTheme="majorHAnsi" w:eastAsia="Calibri" w:hAnsiTheme="majorHAnsi"/>
          <w:sz w:val="24"/>
          <w:szCs w:val="24"/>
          <w:lang w:eastAsia="en-US"/>
        </w:rPr>
        <w:t xml:space="preserve">. </w:t>
      </w:r>
    </w:p>
    <w:p w:rsidR="000E4A82" w:rsidRPr="007F19C9" w:rsidRDefault="00186997" w:rsidP="007F19C9">
      <w:pPr>
        <w:spacing w:line="360" w:lineRule="auto"/>
        <w:jc w:val="both"/>
        <w:rPr>
          <w:rFonts w:asciiTheme="majorHAnsi" w:eastAsia="Calibri" w:hAnsiTheme="majorHAnsi"/>
          <w:b/>
          <w:sz w:val="20"/>
          <w:szCs w:val="20"/>
          <w:lang w:eastAsia="en-US"/>
        </w:rPr>
      </w:pPr>
      <w:r w:rsidRPr="007F19C9">
        <w:rPr>
          <w:rFonts w:asciiTheme="majorHAnsi" w:eastAsia="Calibri" w:hAnsiTheme="majorHAnsi"/>
          <w:b/>
          <w:sz w:val="20"/>
          <w:szCs w:val="20"/>
          <w:lang w:eastAsia="en-US"/>
        </w:rPr>
        <w:t>Mapa 2</w:t>
      </w:r>
      <w:r w:rsidR="000E4A82" w:rsidRPr="007F19C9">
        <w:rPr>
          <w:rFonts w:asciiTheme="majorHAnsi" w:eastAsia="Calibri" w:hAnsiTheme="majorHAnsi"/>
          <w:b/>
          <w:sz w:val="20"/>
          <w:szCs w:val="20"/>
          <w:lang w:eastAsia="en-US"/>
        </w:rPr>
        <w:t xml:space="preserve">. Wskaźnik korzystania z pomocy społecznej z powodu niepełnosprawności w woj. Podkarpackim. </w:t>
      </w:r>
    </w:p>
    <w:p w:rsidR="000E4A82" w:rsidRPr="00F54D42" w:rsidRDefault="000E4A82" w:rsidP="00F54D42">
      <w:pPr>
        <w:spacing w:line="360" w:lineRule="auto"/>
        <w:ind w:left="284"/>
        <w:jc w:val="both"/>
        <w:rPr>
          <w:rFonts w:asciiTheme="majorHAnsi" w:eastAsia="Calibri" w:hAnsiTheme="majorHAnsi"/>
          <w:b/>
          <w:lang w:eastAsia="en-US"/>
        </w:rPr>
      </w:pPr>
      <w:r w:rsidRPr="00F54D42">
        <w:rPr>
          <w:rFonts w:asciiTheme="majorHAnsi" w:eastAsia="Calibri" w:hAnsiTheme="majorHAnsi"/>
          <w:noProof/>
        </w:rPr>
        <w:drawing>
          <wp:inline distT="0" distB="0" distL="0" distR="0" wp14:anchorId="04BF4B6C" wp14:editId="39BD1AF8">
            <wp:extent cx="5600700" cy="3752850"/>
            <wp:effectExtent l="0" t="0" r="0"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0700" cy="3752850"/>
                    </a:xfrm>
                    <a:prstGeom prst="rect">
                      <a:avLst/>
                    </a:prstGeom>
                    <a:noFill/>
                    <a:ln>
                      <a:noFill/>
                    </a:ln>
                  </pic:spPr>
                </pic:pic>
              </a:graphicData>
            </a:graphic>
          </wp:inline>
        </w:drawing>
      </w:r>
    </w:p>
    <w:p w:rsidR="000E4A82" w:rsidRDefault="000E4A82" w:rsidP="00286099">
      <w:pPr>
        <w:pStyle w:val="Akapitzlist"/>
        <w:spacing w:line="360" w:lineRule="auto"/>
        <w:ind w:left="473"/>
        <w:jc w:val="both"/>
        <w:rPr>
          <w:rFonts w:asciiTheme="majorHAnsi" w:eastAsia="Calibri" w:hAnsiTheme="majorHAnsi"/>
          <w:i/>
          <w:sz w:val="20"/>
          <w:szCs w:val="20"/>
          <w:lang w:eastAsia="en-US"/>
        </w:rPr>
      </w:pPr>
      <w:r w:rsidRPr="00286099">
        <w:rPr>
          <w:rFonts w:asciiTheme="majorHAnsi" w:eastAsia="Calibri" w:hAnsiTheme="majorHAnsi"/>
          <w:i/>
          <w:sz w:val="20"/>
          <w:szCs w:val="20"/>
          <w:lang w:eastAsia="en-US"/>
        </w:rPr>
        <w:t>Źródło: Opracowanie ROPS w Rzeszowie na podstawie OZPS za 2013r.</w:t>
      </w:r>
      <w:r w:rsidR="00286099" w:rsidRPr="00286099">
        <w:rPr>
          <w:rFonts w:asciiTheme="majorHAnsi" w:eastAsia="Calibri" w:hAnsiTheme="majorHAnsi"/>
          <w:i/>
          <w:sz w:val="20"/>
          <w:szCs w:val="20"/>
          <w:lang w:eastAsia="en-US"/>
        </w:rPr>
        <w:t xml:space="preserve"> </w:t>
      </w:r>
    </w:p>
    <w:p w:rsidR="00C258AE" w:rsidRPr="007F19C9" w:rsidRDefault="00186997" w:rsidP="00760D81">
      <w:pPr>
        <w:spacing w:line="360" w:lineRule="auto"/>
        <w:jc w:val="both"/>
        <w:rPr>
          <w:rFonts w:asciiTheme="majorHAnsi" w:eastAsia="Calibri" w:hAnsiTheme="majorHAnsi"/>
          <w:b/>
          <w:sz w:val="20"/>
          <w:szCs w:val="20"/>
          <w:lang w:eastAsia="en-US"/>
        </w:rPr>
      </w:pPr>
      <w:r w:rsidRPr="007F19C9">
        <w:rPr>
          <w:rFonts w:asciiTheme="majorHAnsi" w:eastAsia="Calibri" w:hAnsiTheme="majorHAnsi"/>
          <w:b/>
          <w:sz w:val="20"/>
          <w:szCs w:val="20"/>
          <w:lang w:eastAsia="en-US"/>
        </w:rPr>
        <w:lastRenderedPageBreak/>
        <w:t>Wykres nr 40.</w:t>
      </w:r>
      <w:r w:rsidR="000E4A82" w:rsidRPr="007F19C9">
        <w:rPr>
          <w:rFonts w:asciiTheme="majorHAnsi" w:eastAsia="Calibri" w:hAnsiTheme="majorHAnsi"/>
          <w:b/>
          <w:sz w:val="20"/>
          <w:szCs w:val="20"/>
          <w:lang w:eastAsia="en-US"/>
        </w:rPr>
        <w:t xml:space="preserve"> Udział rodzin niepełnosprawnych korzystających z pomocy społecznej w liczbie rodzin ogółem korzystających z pomocy społecznej.</w:t>
      </w:r>
    </w:p>
    <w:p w:rsidR="005D0B1C" w:rsidRPr="00F54D42" w:rsidRDefault="000E4A82" w:rsidP="00F54D42">
      <w:pPr>
        <w:spacing w:line="360" w:lineRule="auto"/>
        <w:rPr>
          <w:rFonts w:asciiTheme="majorHAnsi" w:hAnsiTheme="majorHAnsi"/>
        </w:rPr>
      </w:pPr>
      <w:r w:rsidRPr="00F54D42">
        <w:rPr>
          <w:rFonts w:asciiTheme="majorHAnsi" w:eastAsia="Calibri" w:hAnsiTheme="majorHAnsi"/>
          <w:noProof/>
        </w:rPr>
        <w:drawing>
          <wp:inline distT="0" distB="0" distL="0" distR="0" wp14:anchorId="26C0606E" wp14:editId="3D40289D">
            <wp:extent cx="5495925" cy="3305175"/>
            <wp:effectExtent l="0" t="0" r="9525" b="9525"/>
            <wp:docPr id="300" name="Wykres 3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258AE" w:rsidRDefault="005D0B1C" w:rsidP="00F54D42">
      <w:pPr>
        <w:spacing w:line="360" w:lineRule="auto"/>
        <w:jc w:val="both"/>
        <w:rPr>
          <w:rFonts w:asciiTheme="majorHAnsi" w:eastAsia="Calibri" w:hAnsiTheme="majorHAnsi"/>
          <w:i/>
          <w:sz w:val="20"/>
          <w:szCs w:val="20"/>
          <w:lang w:eastAsia="en-US"/>
        </w:rPr>
      </w:pPr>
      <w:r w:rsidRPr="00286099">
        <w:rPr>
          <w:rFonts w:asciiTheme="majorHAnsi" w:eastAsia="Calibri" w:hAnsiTheme="majorHAnsi"/>
          <w:i/>
          <w:sz w:val="20"/>
          <w:szCs w:val="20"/>
          <w:lang w:eastAsia="en-US"/>
        </w:rPr>
        <w:t>Opracowanie własne  Miejski Ośrodek Pomocy Społecznej w Stalowej Woli.</w:t>
      </w:r>
    </w:p>
    <w:p w:rsidR="007F19C9" w:rsidRPr="007F19C9" w:rsidRDefault="007F19C9" w:rsidP="007F19C9">
      <w:pPr>
        <w:spacing w:line="360" w:lineRule="auto"/>
        <w:ind w:firstLine="709"/>
        <w:jc w:val="both"/>
        <w:rPr>
          <w:rFonts w:asciiTheme="majorHAnsi" w:eastAsia="Calibri" w:hAnsiTheme="majorHAnsi"/>
          <w:sz w:val="24"/>
          <w:szCs w:val="24"/>
          <w:lang w:eastAsia="en-US"/>
        </w:rPr>
      </w:pPr>
    </w:p>
    <w:p w:rsidR="005D0B1C" w:rsidRPr="00C258AE" w:rsidRDefault="005D0B1C" w:rsidP="00C87E17">
      <w:pPr>
        <w:spacing w:line="360" w:lineRule="auto"/>
        <w:ind w:left="113" w:firstLine="595"/>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Z danych zawartych na powyższym wykresie wynika, iż liczba rodzin niepełnosprawnych korzystających z pomocy świadczonej przez Miejski Ośrodek Pomocy Społecznej w Stalowe Woli na przestrzeni 2010 – 2014 jest porównywalnie zbliżona.</w:t>
      </w:r>
    </w:p>
    <w:p w:rsidR="005D0B1C" w:rsidRPr="00C258AE" w:rsidRDefault="005D0B1C" w:rsidP="00C87E17">
      <w:pPr>
        <w:spacing w:line="360" w:lineRule="auto"/>
        <w:ind w:left="113" w:firstLine="595"/>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Podstawowym działaniem podejmowanym przez MOPS w Stalowej Woli jest wspieranie osób i rodzin znajdujących się w trudnej sytuacji życiowej poprzez pracę socjalną i świadczenie usług socjalnych. Uzupełnieniem tych działań stanowią świadczenia materialne: zarówno pieniężne , jak i niepieniężne ( rzeczowe, usługowe lub w naturze). </w:t>
      </w:r>
    </w:p>
    <w:p w:rsidR="00C258AE" w:rsidRPr="00F54D42" w:rsidRDefault="00C258AE" w:rsidP="00F54D42">
      <w:pPr>
        <w:spacing w:line="360" w:lineRule="auto"/>
        <w:jc w:val="both"/>
        <w:rPr>
          <w:rFonts w:asciiTheme="majorHAnsi" w:eastAsia="Calibri" w:hAnsiTheme="majorHAnsi"/>
          <w:lang w:eastAsia="en-US"/>
        </w:rPr>
      </w:pPr>
    </w:p>
    <w:p w:rsidR="00C258AE" w:rsidRPr="007F19C9" w:rsidRDefault="00186997" w:rsidP="007F19C9">
      <w:pPr>
        <w:spacing w:line="360" w:lineRule="auto"/>
        <w:jc w:val="both"/>
        <w:rPr>
          <w:rFonts w:asciiTheme="majorHAnsi" w:eastAsia="Calibri" w:hAnsiTheme="majorHAnsi"/>
          <w:b/>
          <w:sz w:val="20"/>
          <w:szCs w:val="20"/>
          <w:lang w:eastAsia="en-US"/>
        </w:rPr>
      </w:pPr>
      <w:r w:rsidRPr="007F19C9">
        <w:rPr>
          <w:rFonts w:asciiTheme="majorHAnsi" w:eastAsia="Calibri" w:hAnsiTheme="majorHAnsi"/>
          <w:b/>
          <w:sz w:val="20"/>
          <w:szCs w:val="20"/>
          <w:lang w:eastAsia="en-US"/>
        </w:rPr>
        <w:t xml:space="preserve">Tabela nr 20. </w:t>
      </w:r>
      <w:r w:rsidR="00F10080" w:rsidRPr="007F19C9">
        <w:rPr>
          <w:rFonts w:asciiTheme="majorHAnsi" w:eastAsia="Calibri" w:hAnsiTheme="majorHAnsi"/>
          <w:b/>
          <w:sz w:val="20"/>
          <w:szCs w:val="20"/>
          <w:lang w:eastAsia="en-US"/>
        </w:rPr>
        <w:t>Zadania realizowane przez Miejski Ośrodek Pomocy Społecznej w Stalowej Woli, na rzecz rodzin, których członkami są osoby niepełnosprawne w latach 2010 – 2014 na podstawie wydanych decyzji.</w:t>
      </w:r>
    </w:p>
    <w:p w:rsidR="003A15C5" w:rsidRPr="003A15C5" w:rsidRDefault="003A15C5" w:rsidP="003A15C5">
      <w:pPr>
        <w:jc w:val="both"/>
        <w:rPr>
          <w:rFonts w:asciiTheme="majorHAnsi" w:eastAsia="Calibri" w:hAnsiTheme="majorHAnsi"/>
          <w:i/>
          <w:sz w:val="20"/>
          <w:szCs w:val="20"/>
          <w:lang w:eastAsia="en-US"/>
        </w:rPr>
      </w:pPr>
    </w:p>
    <w:tbl>
      <w:tblPr>
        <w:tblW w:w="9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476"/>
        <w:gridCol w:w="1476"/>
        <w:gridCol w:w="1477"/>
        <w:gridCol w:w="1477"/>
        <w:gridCol w:w="1064"/>
      </w:tblGrid>
      <w:tr w:rsidR="00F10080" w:rsidRPr="00C258AE" w:rsidTr="007F19C9">
        <w:trPr>
          <w:trHeight w:val="737"/>
        </w:trPr>
        <w:tc>
          <w:tcPr>
            <w:tcW w:w="2172" w:type="dxa"/>
            <w:shd w:val="clear" w:color="auto" w:fill="CCDDEA" w:themeFill="background2"/>
            <w:vAlign w:val="center"/>
          </w:tcPr>
          <w:p w:rsidR="00F10080" w:rsidRPr="00C258AE" w:rsidRDefault="00F10080" w:rsidP="007F19C9">
            <w:pPr>
              <w:jc w:val="center"/>
              <w:rPr>
                <w:rFonts w:asciiTheme="majorHAnsi" w:hAnsiTheme="majorHAnsi"/>
                <w:b/>
                <w:sz w:val="24"/>
                <w:szCs w:val="24"/>
              </w:rPr>
            </w:pPr>
            <w:r w:rsidRPr="00C258AE">
              <w:rPr>
                <w:rFonts w:asciiTheme="majorHAnsi" w:hAnsiTheme="majorHAnsi"/>
                <w:b/>
                <w:sz w:val="24"/>
                <w:szCs w:val="24"/>
              </w:rPr>
              <w:t>Rodzaj udzielonej pomocy</w:t>
            </w:r>
          </w:p>
        </w:tc>
        <w:tc>
          <w:tcPr>
            <w:tcW w:w="1476" w:type="dxa"/>
            <w:shd w:val="clear" w:color="auto" w:fill="CCDDEA" w:themeFill="background2"/>
            <w:vAlign w:val="center"/>
          </w:tcPr>
          <w:p w:rsidR="00F10080" w:rsidRPr="00C258AE" w:rsidRDefault="00F10080" w:rsidP="007F19C9">
            <w:pPr>
              <w:jc w:val="center"/>
              <w:rPr>
                <w:rFonts w:asciiTheme="majorHAnsi" w:hAnsiTheme="majorHAnsi"/>
                <w:b/>
                <w:sz w:val="24"/>
                <w:szCs w:val="24"/>
              </w:rPr>
            </w:pPr>
            <w:r w:rsidRPr="00C258AE">
              <w:rPr>
                <w:rFonts w:asciiTheme="majorHAnsi" w:hAnsiTheme="majorHAnsi"/>
                <w:b/>
                <w:sz w:val="24"/>
                <w:szCs w:val="24"/>
              </w:rPr>
              <w:t>2010</w:t>
            </w:r>
          </w:p>
        </w:tc>
        <w:tc>
          <w:tcPr>
            <w:tcW w:w="1476" w:type="dxa"/>
            <w:shd w:val="clear" w:color="auto" w:fill="CCDDEA" w:themeFill="background2"/>
            <w:vAlign w:val="center"/>
          </w:tcPr>
          <w:p w:rsidR="00F10080" w:rsidRPr="00C258AE" w:rsidRDefault="00F10080" w:rsidP="007F19C9">
            <w:pPr>
              <w:jc w:val="center"/>
              <w:rPr>
                <w:rFonts w:asciiTheme="majorHAnsi" w:hAnsiTheme="majorHAnsi"/>
                <w:b/>
                <w:sz w:val="24"/>
                <w:szCs w:val="24"/>
              </w:rPr>
            </w:pPr>
            <w:r w:rsidRPr="00C258AE">
              <w:rPr>
                <w:rFonts w:asciiTheme="majorHAnsi" w:hAnsiTheme="majorHAnsi"/>
                <w:b/>
                <w:sz w:val="24"/>
                <w:szCs w:val="24"/>
              </w:rPr>
              <w:t>2011</w:t>
            </w:r>
          </w:p>
        </w:tc>
        <w:tc>
          <w:tcPr>
            <w:tcW w:w="1477" w:type="dxa"/>
            <w:shd w:val="clear" w:color="auto" w:fill="CCDDEA" w:themeFill="background2"/>
            <w:vAlign w:val="center"/>
          </w:tcPr>
          <w:p w:rsidR="00F10080" w:rsidRPr="00C258AE" w:rsidRDefault="00F10080" w:rsidP="007F19C9">
            <w:pPr>
              <w:jc w:val="center"/>
              <w:rPr>
                <w:rFonts w:asciiTheme="majorHAnsi" w:hAnsiTheme="majorHAnsi"/>
                <w:b/>
                <w:sz w:val="24"/>
                <w:szCs w:val="24"/>
              </w:rPr>
            </w:pPr>
            <w:r w:rsidRPr="00C258AE">
              <w:rPr>
                <w:rFonts w:asciiTheme="majorHAnsi" w:hAnsiTheme="majorHAnsi"/>
                <w:b/>
                <w:sz w:val="24"/>
                <w:szCs w:val="24"/>
              </w:rPr>
              <w:t>2012</w:t>
            </w:r>
          </w:p>
        </w:tc>
        <w:tc>
          <w:tcPr>
            <w:tcW w:w="1477" w:type="dxa"/>
            <w:shd w:val="clear" w:color="auto" w:fill="CCDDEA" w:themeFill="background2"/>
            <w:vAlign w:val="center"/>
          </w:tcPr>
          <w:p w:rsidR="00F10080" w:rsidRPr="00C258AE" w:rsidRDefault="00F10080" w:rsidP="007F19C9">
            <w:pPr>
              <w:jc w:val="center"/>
              <w:rPr>
                <w:rFonts w:asciiTheme="majorHAnsi" w:hAnsiTheme="majorHAnsi"/>
                <w:b/>
                <w:sz w:val="24"/>
                <w:szCs w:val="24"/>
              </w:rPr>
            </w:pPr>
            <w:r w:rsidRPr="00C258AE">
              <w:rPr>
                <w:rFonts w:asciiTheme="majorHAnsi" w:hAnsiTheme="majorHAnsi"/>
                <w:b/>
                <w:sz w:val="24"/>
                <w:szCs w:val="24"/>
              </w:rPr>
              <w:t>2013</w:t>
            </w:r>
          </w:p>
        </w:tc>
        <w:tc>
          <w:tcPr>
            <w:tcW w:w="1064" w:type="dxa"/>
            <w:shd w:val="clear" w:color="auto" w:fill="CCDDEA" w:themeFill="background2"/>
            <w:vAlign w:val="center"/>
          </w:tcPr>
          <w:p w:rsidR="00F10080" w:rsidRPr="00C258AE" w:rsidRDefault="00F10080" w:rsidP="007F19C9">
            <w:pPr>
              <w:jc w:val="center"/>
              <w:rPr>
                <w:rFonts w:asciiTheme="majorHAnsi" w:hAnsiTheme="majorHAnsi"/>
                <w:b/>
                <w:sz w:val="24"/>
                <w:szCs w:val="24"/>
              </w:rPr>
            </w:pPr>
            <w:r w:rsidRPr="00C258AE">
              <w:rPr>
                <w:rFonts w:asciiTheme="majorHAnsi" w:hAnsiTheme="majorHAnsi"/>
                <w:b/>
                <w:sz w:val="24"/>
                <w:szCs w:val="24"/>
              </w:rPr>
              <w:t>2014</w:t>
            </w:r>
          </w:p>
        </w:tc>
      </w:tr>
      <w:tr w:rsidR="00F10080" w:rsidRPr="00C258AE" w:rsidTr="003B39FA">
        <w:trPr>
          <w:trHeight w:val="1148"/>
        </w:trPr>
        <w:tc>
          <w:tcPr>
            <w:tcW w:w="2172" w:type="dxa"/>
            <w:shd w:val="clear" w:color="auto" w:fill="auto"/>
            <w:vAlign w:val="center"/>
          </w:tcPr>
          <w:p w:rsidR="00F10080" w:rsidRPr="00C258AE" w:rsidRDefault="00F10080" w:rsidP="00F54D42">
            <w:pPr>
              <w:spacing w:line="360" w:lineRule="auto"/>
              <w:jc w:val="center"/>
              <w:rPr>
                <w:rFonts w:asciiTheme="majorHAnsi" w:eastAsia="Calibri" w:hAnsiTheme="majorHAnsi"/>
                <w:b/>
                <w:i/>
                <w:sz w:val="24"/>
                <w:szCs w:val="24"/>
                <w:lang w:eastAsia="en-US"/>
              </w:rPr>
            </w:pPr>
            <w:r w:rsidRPr="00C258AE">
              <w:rPr>
                <w:rFonts w:asciiTheme="majorHAnsi" w:eastAsia="Calibri" w:hAnsiTheme="majorHAnsi"/>
                <w:b/>
                <w:i/>
                <w:sz w:val="24"/>
                <w:szCs w:val="24"/>
                <w:lang w:eastAsia="en-US"/>
              </w:rPr>
              <w:t>Zasiłek okresowy</w:t>
            </w:r>
          </w:p>
        </w:tc>
        <w:tc>
          <w:tcPr>
            <w:tcW w:w="1476"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357</w:t>
            </w:r>
          </w:p>
        </w:tc>
        <w:tc>
          <w:tcPr>
            <w:tcW w:w="1476"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330</w:t>
            </w:r>
          </w:p>
        </w:tc>
        <w:tc>
          <w:tcPr>
            <w:tcW w:w="1477"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358</w:t>
            </w:r>
          </w:p>
        </w:tc>
        <w:tc>
          <w:tcPr>
            <w:tcW w:w="1477"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436</w:t>
            </w:r>
          </w:p>
        </w:tc>
        <w:tc>
          <w:tcPr>
            <w:tcW w:w="1064"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394</w:t>
            </w:r>
          </w:p>
        </w:tc>
      </w:tr>
      <w:tr w:rsidR="00F10080" w:rsidRPr="00C258AE" w:rsidTr="003B39FA">
        <w:trPr>
          <w:trHeight w:val="1148"/>
        </w:trPr>
        <w:tc>
          <w:tcPr>
            <w:tcW w:w="2172" w:type="dxa"/>
            <w:shd w:val="clear" w:color="auto" w:fill="auto"/>
            <w:vAlign w:val="center"/>
          </w:tcPr>
          <w:p w:rsidR="00F10080" w:rsidRPr="00C258AE" w:rsidRDefault="00F10080" w:rsidP="00F54D42">
            <w:pPr>
              <w:spacing w:line="360" w:lineRule="auto"/>
              <w:jc w:val="center"/>
              <w:rPr>
                <w:rFonts w:asciiTheme="majorHAnsi" w:eastAsia="Calibri" w:hAnsiTheme="majorHAnsi"/>
                <w:b/>
                <w:i/>
                <w:sz w:val="24"/>
                <w:szCs w:val="24"/>
                <w:lang w:eastAsia="en-US"/>
              </w:rPr>
            </w:pPr>
            <w:r w:rsidRPr="00C258AE">
              <w:rPr>
                <w:rFonts w:asciiTheme="majorHAnsi" w:eastAsia="Calibri" w:hAnsiTheme="majorHAnsi"/>
                <w:b/>
                <w:i/>
                <w:sz w:val="24"/>
                <w:szCs w:val="24"/>
                <w:lang w:eastAsia="en-US"/>
              </w:rPr>
              <w:lastRenderedPageBreak/>
              <w:t>Zasiłek celowy</w:t>
            </w:r>
          </w:p>
        </w:tc>
        <w:tc>
          <w:tcPr>
            <w:tcW w:w="1476"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624</w:t>
            </w:r>
          </w:p>
        </w:tc>
        <w:tc>
          <w:tcPr>
            <w:tcW w:w="1476"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619</w:t>
            </w:r>
          </w:p>
        </w:tc>
        <w:tc>
          <w:tcPr>
            <w:tcW w:w="1477"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628</w:t>
            </w:r>
          </w:p>
        </w:tc>
        <w:tc>
          <w:tcPr>
            <w:tcW w:w="1477"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665</w:t>
            </w:r>
          </w:p>
        </w:tc>
        <w:tc>
          <w:tcPr>
            <w:tcW w:w="1064"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646</w:t>
            </w:r>
          </w:p>
        </w:tc>
      </w:tr>
      <w:tr w:rsidR="00F10080" w:rsidRPr="00C258AE" w:rsidTr="003B39FA">
        <w:trPr>
          <w:trHeight w:val="1148"/>
        </w:trPr>
        <w:tc>
          <w:tcPr>
            <w:tcW w:w="2172" w:type="dxa"/>
            <w:shd w:val="clear" w:color="auto" w:fill="auto"/>
            <w:vAlign w:val="center"/>
          </w:tcPr>
          <w:p w:rsidR="00F10080" w:rsidRPr="00C258AE" w:rsidRDefault="00F10080" w:rsidP="00F54D42">
            <w:pPr>
              <w:spacing w:line="360" w:lineRule="auto"/>
              <w:jc w:val="center"/>
              <w:rPr>
                <w:rFonts w:asciiTheme="majorHAnsi" w:eastAsia="Calibri" w:hAnsiTheme="majorHAnsi"/>
                <w:b/>
                <w:i/>
                <w:sz w:val="24"/>
                <w:szCs w:val="24"/>
                <w:lang w:eastAsia="en-US"/>
              </w:rPr>
            </w:pPr>
            <w:r w:rsidRPr="00C258AE">
              <w:rPr>
                <w:rFonts w:asciiTheme="majorHAnsi" w:eastAsia="Calibri" w:hAnsiTheme="majorHAnsi"/>
                <w:b/>
                <w:i/>
                <w:sz w:val="24"/>
                <w:szCs w:val="24"/>
                <w:lang w:eastAsia="en-US"/>
              </w:rPr>
              <w:t>Pomoc państwa w postaci dożywiania</w:t>
            </w:r>
          </w:p>
        </w:tc>
        <w:tc>
          <w:tcPr>
            <w:tcW w:w="1476"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382</w:t>
            </w:r>
          </w:p>
        </w:tc>
        <w:tc>
          <w:tcPr>
            <w:tcW w:w="1476"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345</w:t>
            </w:r>
          </w:p>
        </w:tc>
        <w:tc>
          <w:tcPr>
            <w:tcW w:w="1477"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284</w:t>
            </w:r>
          </w:p>
        </w:tc>
        <w:tc>
          <w:tcPr>
            <w:tcW w:w="1477"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452</w:t>
            </w:r>
          </w:p>
        </w:tc>
        <w:tc>
          <w:tcPr>
            <w:tcW w:w="1064"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296</w:t>
            </w:r>
          </w:p>
        </w:tc>
      </w:tr>
      <w:tr w:rsidR="00F10080" w:rsidRPr="00C258AE" w:rsidTr="003B39FA">
        <w:trPr>
          <w:trHeight w:val="1148"/>
        </w:trPr>
        <w:tc>
          <w:tcPr>
            <w:tcW w:w="2172" w:type="dxa"/>
            <w:shd w:val="clear" w:color="auto" w:fill="auto"/>
            <w:vAlign w:val="center"/>
          </w:tcPr>
          <w:p w:rsidR="00F10080" w:rsidRPr="00C258AE" w:rsidRDefault="00F10080" w:rsidP="00F54D42">
            <w:pPr>
              <w:spacing w:line="360" w:lineRule="auto"/>
              <w:jc w:val="center"/>
              <w:rPr>
                <w:rFonts w:asciiTheme="majorHAnsi" w:eastAsia="Calibri" w:hAnsiTheme="majorHAnsi"/>
                <w:b/>
                <w:i/>
                <w:sz w:val="24"/>
                <w:szCs w:val="24"/>
                <w:lang w:eastAsia="en-US"/>
              </w:rPr>
            </w:pPr>
            <w:r w:rsidRPr="00C258AE">
              <w:rPr>
                <w:rFonts w:asciiTheme="majorHAnsi" w:eastAsia="Calibri" w:hAnsiTheme="majorHAnsi"/>
                <w:b/>
                <w:i/>
                <w:sz w:val="24"/>
                <w:szCs w:val="24"/>
                <w:lang w:eastAsia="en-US"/>
              </w:rPr>
              <w:t>Pomoc państwa w postaci dożywiania świadczenia pieniężne na zakup żywności</w:t>
            </w:r>
          </w:p>
        </w:tc>
        <w:tc>
          <w:tcPr>
            <w:tcW w:w="1476"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535</w:t>
            </w:r>
          </w:p>
        </w:tc>
        <w:tc>
          <w:tcPr>
            <w:tcW w:w="1476"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457</w:t>
            </w:r>
          </w:p>
        </w:tc>
        <w:tc>
          <w:tcPr>
            <w:tcW w:w="1477"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447</w:t>
            </w:r>
          </w:p>
        </w:tc>
        <w:tc>
          <w:tcPr>
            <w:tcW w:w="1477"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527</w:t>
            </w:r>
          </w:p>
        </w:tc>
        <w:tc>
          <w:tcPr>
            <w:tcW w:w="1064" w:type="dxa"/>
            <w:shd w:val="clear" w:color="auto" w:fill="auto"/>
            <w:vAlign w:val="center"/>
          </w:tcPr>
          <w:p w:rsidR="00F10080" w:rsidRPr="00C258AE" w:rsidRDefault="00F10080" w:rsidP="00F54D42">
            <w:pPr>
              <w:spacing w:line="360" w:lineRule="auto"/>
              <w:jc w:val="center"/>
              <w:rPr>
                <w:rFonts w:asciiTheme="majorHAnsi" w:eastAsia="Calibri" w:hAnsiTheme="majorHAnsi"/>
                <w:sz w:val="24"/>
                <w:szCs w:val="24"/>
                <w:lang w:eastAsia="en-US"/>
              </w:rPr>
            </w:pPr>
            <w:r w:rsidRPr="00C258AE">
              <w:rPr>
                <w:rFonts w:asciiTheme="majorHAnsi" w:eastAsia="Calibri" w:hAnsiTheme="majorHAnsi"/>
                <w:sz w:val="24"/>
                <w:szCs w:val="24"/>
                <w:lang w:eastAsia="en-US"/>
              </w:rPr>
              <w:t>565</w:t>
            </w:r>
          </w:p>
        </w:tc>
      </w:tr>
    </w:tbl>
    <w:p w:rsidR="003A15C5" w:rsidRPr="00C258AE" w:rsidRDefault="003A15C5" w:rsidP="00F54D42">
      <w:pPr>
        <w:spacing w:line="360" w:lineRule="auto"/>
        <w:jc w:val="both"/>
        <w:rPr>
          <w:rFonts w:asciiTheme="majorHAnsi" w:eastAsia="Calibri" w:hAnsiTheme="majorHAnsi"/>
          <w:sz w:val="24"/>
          <w:szCs w:val="24"/>
          <w:lang w:eastAsia="en-US"/>
        </w:rPr>
      </w:pPr>
    </w:p>
    <w:p w:rsidR="00F10080" w:rsidRPr="00C258AE" w:rsidRDefault="00F10080" w:rsidP="007F19C9">
      <w:pPr>
        <w:spacing w:line="360" w:lineRule="auto"/>
        <w:ind w:left="113" w:firstLine="595"/>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Zasiłek okresowy przysługuje w szczególności ze względu na długotrwałą chorobę, niepełnosprawność, bezrobocie, możliwość utrzymania lub nabycia uprawnień do świadczeń z innych systemów zabezpieczenia społecznego, jeżeli dochód osoby lub rodziny ubiegającej się o ten rodzaj finansowego wsparcia jest niższy od odpowiedniego kryterium dochodowego.  Wypłata świadczenia w formie zasiłku okresowego od 2010 r. do 2012 r. kształtowała się na podobnym poziomie, w 2013 r. nastąpił wzrost</w:t>
      </w:r>
      <w:r w:rsidR="007F19C9">
        <w:rPr>
          <w:rFonts w:asciiTheme="majorHAnsi" w:eastAsia="Calibri" w:hAnsiTheme="majorHAnsi"/>
          <w:sz w:val="24"/>
          <w:szCs w:val="24"/>
          <w:lang w:eastAsia="en-US"/>
        </w:rPr>
        <w:t xml:space="preserve"> wypłaconego ww. świadczenia a </w:t>
      </w:r>
      <w:r w:rsidRPr="00C258AE">
        <w:rPr>
          <w:rFonts w:asciiTheme="majorHAnsi" w:eastAsia="Calibri" w:hAnsiTheme="majorHAnsi"/>
          <w:sz w:val="24"/>
          <w:szCs w:val="24"/>
          <w:lang w:eastAsia="en-US"/>
        </w:rPr>
        <w:t>w 2014 osiągnął tendencję spadkową.</w:t>
      </w:r>
    </w:p>
    <w:p w:rsidR="00F10080" w:rsidRPr="00C258AE" w:rsidRDefault="00F10080" w:rsidP="007F19C9">
      <w:pPr>
        <w:spacing w:line="360" w:lineRule="auto"/>
        <w:ind w:left="113" w:firstLine="595"/>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Wypłata zasiłku celowego kształtowała się na podobnym poziomie na przestrzeni okresu badawczego. </w:t>
      </w:r>
    </w:p>
    <w:p w:rsidR="00F10080" w:rsidRDefault="00F10080" w:rsidP="007F19C9">
      <w:pPr>
        <w:spacing w:line="360" w:lineRule="auto"/>
        <w:ind w:left="113" w:firstLine="595"/>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Pomoc w zakresie tzw. dożywiania posiada swe zróżnicowanie: częściej i z tendencją wzrostową na rzecz wypłaty świadczenia pieniężnego na zakup żywności.  </w:t>
      </w:r>
    </w:p>
    <w:p w:rsidR="00C87E17" w:rsidRPr="00C87E17" w:rsidRDefault="00C87E17" w:rsidP="00C87E17">
      <w:pPr>
        <w:spacing w:line="360" w:lineRule="auto"/>
        <w:jc w:val="both"/>
        <w:rPr>
          <w:rFonts w:asciiTheme="majorHAnsi" w:eastAsia="Calibri" w:hAnsiTheme="majorHAnsi"/>
          <w:sz w:val="24"/>
          <w:szCs w:val="24"/>
          <w:lang w:eastAsia="en-US"/>
        </w:rPr>
      </w:pPr>
      <w:r>
        <w:rPr>
          <w:rFonts w:asciiTheme="majorHAnsi" w:eastAsia="Calibri" w:hAnsiTheme="majorHAnsi"/>
          <w:sz w:val="24"/>
          <w:szCs w:val="24"/>
          <w:lang w:eastAsia="en-US"/>
        </w:rPr>
        <w:tab/>
      </w:r>
    </w:p>
    <w:p w:rsidR="007F19C9" w:rsidRDefault="007F19C9" w:rsidP="00186997">
      <w:pPr>
        <w:spacing w:line="360" w:lineRule="auto"/>
        <w:jc w:val="both"/>
        <w:rPr>
          <w:rFonts w:asciiTheme="majorHAnsi" w:eastAsia="Calibri" w:hAnsiTheme="majorHAnsi"/>
          <w:sz w:val="24"/>
          <w:szCs w:val="24"/>
          <w:lang w:eastAsia="en-US"/>
        </w:rPr>
      </w:pPr>
    </w:p>
    <w:p w:rsidR="007F19C9" w:rsidRDefault="007F19C9" w:rsidP="00186997">
      <w:pPr>
        <w:spacing w:line="360" w:lineRule="auto"/>
        <w:jc w:val="both"/>
        <w:rPr>
          <w:rFonts w:asciiTheme="majorHAnsi" w:eastAsia="Calibri" w:hAnsiTheme="majorHAnsi"/>
          <w:sz w:val="24"/>
          <w:szCs w:val="24"/>
          <w:lang w:eastAsia="en-US"/>
        </w:rPr>
      </w:pPr>
    </w:p>
    <w:p w:rsidR="007F19C9" w:rsidRDefault="007F19C9" w:rsidP="00186997">
      <w:pPr>
        <w:spacing w:line="360" w:lineRule="auto"/>
        <w:jc w:val="both"/>
        <w:rPr>
          <w:rFonts w:asciiTheme="majorHAnsi" w:eastAsia="Calibri" w:hAnsiTheme="majorHAnsi"/>
          <w:sz w:val="24"/>
          <w:szCs w:val="24"/>
          <w:lang w:eastAsia="en-US"/>
        </w:rPr>
      </w:pPr>
    </w:p>
    <w:p w:rsidR="007F19C9" w:rsidRDefault="007F19C9" w:rsidP="00186997">
      <w:pPr>
        <w:spacing w:line="360" w:lineRule="auto"/>
        <w:jc w:val="both"/>
        <w:rPr>
          <w:rFonts w:asciiTheme="majorHAnsi" w:eastAsia="Calibri" w:hAnsiTheme="majorHAnsi"/>
          <w:sz w:val="24"/>
          <w:szCs w:val="24"/>
          <w:lang w:eastAsia="en-US"/>
        </w:rPr>
      </w:pPr>
    </w:p>
    <w:p w:rsidR="007F19C9" w:rsidRDefault="007F19C9" w:rsidP="00186997">
      <w:pPr>
        <w:spacing w:line="360" w:lineRule="auto"/>
        <w:jc w:val="both"/>
        <w:rPr>
          <w:rFonts w:asciiTheme="majorHAnsi" w:eastAsia="Calibri" w:hAnsiTheme="majorHAnsi"/>
          <w:sz w:val="24"/>
          <w:szCs w:val="24"/>
          <w:lang w:eastAsia="en-US"/>
        </w:rPr>
      </w:pPr>
    </w:p>
    <w:p w:rsidR="007F19C9" w:rsidRDefault="007F19C9" w:rsidP="00186997">
      <w:pPr>
        <w:spacing w:line="360" w:lineRule="auto"/>
        <w:jc w:val="both"/>
        <w:rPr>
          <w:rFonts w:asciiTheme="majorHAnsi" w:eastAsia="Calibri" w:hAnsiTheme="majorHAnsi"/>
          <w:sz w:val="24"/>
          <w:szCs w:val="24"/>
          <w:lang w:eastAsia="en-US"/>
        </w:rPr>
      </w:pPr>
    </w:p>
    <w:p w:rsidR="007F19C9" w:rsidRDefault="007F19C9" w:rsidP="00186997">
      <w:pPr>
        <w:spacing w:line="360" w:lineRule="auto"/>
        <w:jc w:val="both"/>
        <w:rPr>
          <w:rFonts w:asciiTheme="majorHAnsi" w:eastAsia="Calibri" w:hAnsiTheme="majorHAnsi"/>
          <w:sz w:val="24"/>
          <w:szCs w:val="24"/>
          <w:lang w:eastAsia="en-US"/>
        </w:rPr>
      </w:pPr>
    </w:p>
    <w:p w:rsidR="007F19C9" w:rsidRDefault="007F19C9" w:rsidP="00186997">
      <w:pPr>
        <w:spacing w:line="360" w:lineRule="auto"/>
        <w:jc w:val="both"/>
        <w:rPr>
          <w:rFonts w:asciiTheme="majorHAnsi" w:eastAsia="Calibri" w:hAnsiTheme="majorHAnsi"/>
          <w:sz w:val="24"/>
          <w:szCs w:val="24"/>
          <w:lang w:eastAsia="en-US"/>
        </w:rPr>
      </w:pPr>
    </w:p>
    <w:p w:rsidR="00F10080" w:rsidRPr="007F19C9" w:rsidRDefault="00186997" w:rsidP="007F19C9">
      <w:pPr>
        <w:spacing w:line="360" w:lineRule="auto"/>
        <w:jc w:val="both"/>
        <w:rPr>
          <w:rFonts w:asciiTheme="majorHAnsi" w:eastAsia="Calibri" w:hAnsiTheme="majorHAnsi"/>
          <w:b/>
          <w:sz w:val="20"/>
          <w:szCs w:val="20"/>
          <w:lang w:eastAsia="en-US"/>
        </w:rPr>
      </w:pPr>
      <w:r w:rsidRPr="007F19C9">
        <w:rPr>
          <w:rFonts w:asciiTheme="majorHAnsi" w:eastAsia="Calibri" w:hAnsiTheme="majorHAnsi"/>
          <w:b/>
          <w:sz w:val="20"/>
          <w:szCs w:val="20"/>
          <w:lang w:eastAsia="en-US"/>
        </w:rPr>
        <w:lastRenderedPageBreak/>
        <w:t>Wykres nr 41.</w:t>
      </w:r>
      <w:r w:rsidR="00F10080" w:rsidRPr="007F19C9">
        <w:rPr>
          <w:rFonts w:asciiTheme="majorHAnsi" w:eastAsia="Calibri" w:hAnsiTheme="majorHAnsi"/>
          <w:b/>
          <w:sz w:val="20"/>
          <w:szCs w:val="20"/>
          <w:lang w:eastAsia="en-US"/>
        </w:rPr>
        <w:t xml:space="preserve">  Liczba osób niepełnosprawnych objętych świadczeniami MOPS w Stalowej </w:t>
      </w:r>
      <w:r w:rsidR="003A15C5" w:rsidRPr="007F19C9">
        <w:rPr>
          <w:rFonts w:asciiTheme="majorHAnsi" w:eastAsia="Calibri" w:hAnsiTheme="majorHAnsi"/>
          <w:b/>
          <w:sz w:val="20"/>
          <w:szCs w:val="20"/>
          <w:lang w:eastAsia="en-US"/>
        </w:rPr>
        <w:t>Woli w latach 2010 – 2014.</w:t>
      </w:r>
    </w:p>
    <w:p w:rsidR="00F10080" w:rsidRPr="00F54D42" w:rsidRDefault="00F10080" w:rsidP="00F54D42">
      <w:pPr>
        <w:spacing w:line="360" w:lineRule="auto"/>
        <w:ind w:left="113"/>
        <w:jc w:val="center"/>
        <w:rPr>
          <w:rFonts w:asciiTheme="majorHAnsi" w:eastAsia="Calibri" w:hAnsiTheme="majorHAnsi"/>
          <w:b/>
          <w:lang w:eastAsia="en-US"/>
        </w:rPr>
      </w:pPr>
      <w:r w:rsidRPr="00F54D42">
        <w:rPr>
          <w:rFonts w:asciiTheme="majorHAnsi" w:eastAsia="Calibri" w:hAnsiTheme="majorHAnsi"/>
          <w:b/>
          <w:noProof/>
        </w:rPr>
        <w:drawing>
          <wp:inline distT="0" distB="0" distL="0" distR="0" wp14:anchorId="6162E1E7" wp14:editId="29815713">
            <wp:extent cx="5495925" cy="3209925"/>
            <wp:effectExtent l="0" t="0" r="0" b="0"/>
            <wp:docPr id="28"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10080" w:rsidRPr="00286099" w:rsidRDefault="00F10080" w:rsidP="00F54D42">
      <w:pPr>
        <w:spacing w:line="360" w:lineRule="auto"/>
        <w:ind w:left="113"/>
        <w:jc w:val="both"/>
        <w:rPr>
          <w:rFonts w:asciiTheme="majorHAnsi" w:eastAsia="Calibri" w:hAnsiTheme="majorHAnsi"/>
          <w:i/>
          <w:sz w:val="20"/>
          <w:szCs w:val="20"/>
          <w:lang w:eastAsia="en-US"/>
        </w:rPr>
      </w:pPr>
      <w:r w:rsidRPr="00286099">
        <w:rPr>
          <w:rFonts w:asciiTheme="majorHAnsi" w:eastAsia="Calibri" w:hAnsiTheme="majorHAnsi"/>
          <w:i/>
          <w:sz w:val="20"/>
          <w:szCs w:val="20"/>
          <w:lang w:eastAsia="en-US"/>
        </w:rPr>
        <w:t>Opracowanie własne  Miejski Ośrodek Pomocy Społecznej w Stalowej Woli.</w:t>
      </w:r>
    </w:p>
    <w:p w:rsidR="00F10080" w:rsidRPr="007F19C9" w:rsidRDefault="00F10080" w:rsidP="007F19C9">
      <w:pPr>
        <w:spacing w:line="360" w:lineRule="auto"/>
        <w:ind w:left="113"/>
        <w:jc w:val="both"/>
        <w:rPr>
          <w:rFonts w:asciiTheme="majorHAnsi" w:eastAsia="Calibri" w:hAnsiTheme="majorHAnsi"/>
          <w:i/>
          <w:lang w:eastAsia="en-US"/>
        </w:rPr>
      </w:pPr>
    </w:p>
    <w:p w:rsidR="00F10080" w:rsidRPr="007F19C9" w:rsidRDefault="00F10080" w:rsidP="007F19C9">
      <w:pPr>
        <w:spacing w:line="360" w:lineRule="auto"/>
        <w:ind w:left="113" w:firstLine="595"/>
        <w:jc w:val="both"/>
        <w:rPr>
          <w:rFonts w:asciiTheme="majorHAnsi" w:eastAsia="Calibri" w:hAnsiTheme="majorHAnsi"/>
          <w:sz w:val="24"/>
          <w:szCs w:val="24"/>
          <w:lang w:eastAsia="en-US"/>
        </w:rPr>
      </w:pPr>
      <w:r w:rsidRPr="007F19C9">
        <w:rPr>
          <w:rFonts w:asciiTheme="majorHAnsi" w:eastAsia="Calibri" w:hAnsiTheme="majorHAnsi"/>
          <w:sz w:val="24"/>
          <w:szCs w:val="24"/>
          <w:lang w:eastAsia="en-US"/>
        </w:rPr>
        <w:t>Liczba osób niepełnosprawnych w stosunku do liczby osób pełnosprawnych korzystających ze wsparcia MOPS w Stalowej Woli stopniowo wzrastała: od 2012 roku osiągając wartość 44% do 46% w 2014roku.</w:t>
      </w:r>
    </w:p>
    <w:p w:rsidR="00C258AE" w:rsidRPr="007F19C9" w:rsidRDefault="00C258AE" w:rsidP="007F19C9">
      <w:pPr>
        <w:tabs>
          <w:tab w:val="left" w:pos="6870"/>
        </w:tabs>
        <w:spacing w:line="360" w:lineRule="auto"/>
        <w:jc w:val="both"/>
        <w:rPr>
          <w:rFonts w:asciiTheme="majorHAnsi" w:eastAsia="Calibri" w:hAnsiTheme="majorHAnsi"/>
          <w:sz w:val="24"/>
          <w:szCs w:val="24"/>
          <w:lang w:eastAsia="en-US"/>
        </w:rPr>
      </w:pPr>
    </w:p>
    <w:p w:rsidR="00F10080" w:rsidRPr="007F19C9" w:rsidRDefault="00F10080" w:rsidP="007F19C9">
      <w:pPr>
        <w:spacing w:line="360" w:lineRule="auto"/>
        <w:ind w:left="113"/>
        <w:jc w:val="both"/>
        <w:rPr>
          <w:rFonts w:asciiTheme="majorHAnsi" w:eastAsia="Calibri" w:hAnsiTheme="majorHAnsi"/>
          <w:b/>
          <w:sz w:val="20"/>
          <w:szCs w:val="20"/>
          <w:lang w:eastAsia="en-US"/>
        </w:rPr>
      </w:pPr>
      <w:r w:rsidRPr="007F19C9">
        <w:rPr>
          <w:rFonts w:asciiTheme="majorHAnsi" w:eastAsia="Calibri" w:hAnsiTheme="majorHAnsi"/>
          <w:b/>
          <w:sz w:val="20"/>
          <w:szCs w:val="20"/>
          <w:lang w:eastAsia="en-US"/>
        </w:rPr>
        <w:t xml:space="preserve">Tabela nr </w:t>
      </w:r>
      <w:r w:rsidR="003F24C7" w:rsidRPr="007F19C9">
        <w:rPr>
          <w:rFonts w:asciiTheme="majorHAnsi" w:eastAsia="Calibri" w:hAnsiTheme="majorHAnsi"/>
          <w:b/>
          <w:sz w:val="20"/>
          <w:szCs w:val="20"/>
          <w:lang w:eastAsia="en-US"/>
        </w:rPr>
        <w:t xml:space="preserve">21. </w:t>
      </w:r>
      <w:r w:rsidRPr="007F19C9">
        <w:rPr>
          <w:rFonts w:asciiTheme="majorHAnsi" w:eastAsia="Calibri" w:hAnsiTheme="majorHAnsi"/>
          <w:b/>
          <w:sz w:val="20"/>
          <w:szCs w:val="20"/>
          <w:lang w:eastAsia="en-US"/>
        </w:rPr>
        <w:t xml:space="preserve"> Zadania realizowane przez Miejski Ośrodek Pomocy Społecznej w Stalowej Woli na rzecz osób niepełnosprawnych w latach 2010 – 2014 na podstawie wydanych decyzji.</w:t>
      </w:r>
    </w:p>
    <w:tbl>
      <w:tblPr>
        <w:tblW w:w="89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1418"/>
        <w:gridCol w:w="1417"/>
        <w:gridCol w:w="1418"/>
        <w:gridCol w:w="1281"/>
      </w:tblGrid>
      <w:tr w:rsidR="00F10080" w:rsidRPr="00F54D42" w:rsidTr="007F19C9">
        <w:trPr>
          <w:trHeight w:val="1134"/>
        </w:trPr>
        <w:tc>
          <w:tcPr>
            <w:tcW w:w="1985" w:type="dxa"/>
            <w:shd w:val="clear" w:color="auto" w:fill="D9D9D9"/>
            <w:vAlign w:val="center"/>
          </w:tcPr>
          <w:p w:rsidR="00F10080" w:rsidRPr="00F54D42" w:rsidRDefault="00F10080" w:rsidP="00F54D42">
            <w:pPr>
              <w:spacing w:line="360" w:lineRule="auto"/>
              <w:jc w:val="center"/>
              <w:rPr>
                <w:rFonts w:asciiTheme="majorHAnsi" w:hAnsiTheme="majorHAnsi"/>
                <w:b/>
                <w:i/>
              </w:rPr>
            </w:pPr>
            <w:r w:rsidRPr="00F54D42">
              <w:rPr>
                <w:rFonts w:asciiTheme="majorHAnsi" w:hAnsiTheme="majorHAnsi"/>
                <w:b/>
                <w:i/>
              </w:rPr>
              <w:t>Rodzaj udzielonej pomocy</w:t>
            </w:r>
          </w:p>
        </w:tc>
        <w:tc>
          <w:tcPr>
            <w:tcW w:w="1417" w:type="dxa"/>
            <w:shd w:val="clear" w:color="auto" w:fill="D9D9D9"/>
            <w:vAlign w:val="center"/>
          </w:tcPr>
          <w:p w:rsidR="00F10080" w:rsidRPr="00F54D42" w:rsidRDefault="00F10080" w:rsidP="00F54D42">
            <w:pPr>
              <w:spacing w:line="360" w:lineRule="auto"/>
              <w:ind w:right="189"/>
              <w:jc w:val="center"/>
              <w:rPr>
                <w:rFonts w:asciiTheme="majorHAnsi" w:hAnsiTheme="majorHAnsi"/>
                <w:b/>
                <w:i/>
              </w:rPr>
            </w:pPr>
            <w:r w:rsidRPr="00F54D42">
              <w:rPr>
                <w:rFonts w:asciiTheme="majorHAnsi" w:hAnsiTheme="majorHAnsi"/>
                <w:b/>
                <w:i/>
              </w:rPr>
              <w:t>2010</w:t>
            </w:r>
          </w:p>
        </w:tc>
        <w:tc>
          <w:tcPr>
            <w:tcW w:w="1418" w:type="dxa"/>
            <w:shd w:val="clear" w:color="auto" w:fill="D9D9D9"/>
            <w:vAlign w:val="center"/>
          </w:tcPr>
          <w:p w:rsidR="00F10080" w:rsidRPr="00F54D42" w:rsidRDefault="00F10080" w:rsidP="00F54D42">
            <w:pPr>
              <w:spacing w:line="360" w:lineRule="auto"/>
              <w:jc w:val="center"/>
              <w:rPr>
                <w:rFonts w:asciiTheme="majorHAnsi" w:hAnsiTheme="majorHAnsi"/>
                <w:b/>
                <w:i/>
              </w:rPr>
            </w:pPr>
            <w:r w:rsidRPr="00F54D42">
              <w:rPr>
                <w:rFonts w:asciiTheme="majorHAnsi" w:hAnsiTheme="majorHAnsi"/>
                <w:b/>
                <w:i/>
              </w:rPr>
              <w:t>2011</w:t>
            </w:r>
          </w:p>
        </w:tc>
        <w:tc>
          <w:tcPr>
            <w:tcW w:w="1417" w:type="dxa"/>
            <w:shd w:val="clear" w:color="auto" w:fill="D9D9D9"/>
            <w:vAlign w:val="center"/>
          </w:tcPr>
          <w:p w:rsidR="00F10080" w:rsidRPr="00F54D42" w:rsidRDefault="00F10080" w:rsidP="00F54D42">
            <w:pPr>
              <w:spacing w:line="360" w:lineRule="auto"/>
              <w:jc w:val="center"/>
              <w:rPr>
                <w:rFonts w:asciiTheme="majorHAnsi" w:hAnsiTheme="majorHAnsi"/>
                <w:b/>
                <w:i/>
              </w:rPr>
            </w:pPr>
            <w:r w:rsidRPr="00F54D42">
              <w:rPr>
                <w:rFonts w:asciiTheme="majorHAnsi" w:hAnsiTheme="majorHAnsi"/>
                <w:b/>
                <w:i/>
              </w:rPr>
              <w:t>2012</w:t>
            </w:r>
          </w:p>
        </w:tc>
        <w:tc>
          <w:tcPr>
            <w:tcW w:w="1418" w:type="dxa"/>
            <w:shd w:val="clear" w:color="auto" w:fill="D9D9D9"/>
            <w:vAlign w:val="center"/>
          </w:tcPr>
          <w:p w:rsidR="00F10080" w:rsidRPr="00F54D42" w:rsidRDefault="00F10080" w:rsidP="00F54D42">
            <w:pPr>
              <w:spacing w:line="360" w:lineRule="auto"/>
              <w:jc w:val="center"/>
              <w:rPr>
                <w:rFonts w:asciiTheme="majorHAnsi" w:hAnsiTheme="majorHAnsi"/>
                <w:b/>
                <w:i/>
              </w:rPr>
            </w:pPr>
            <w:r w:rsidRPr="00F54D42">
              <w:rPr>
                <w:rFonts w:asciiTheme="majorHAnsi" w:hAnsiTheme="majorHAnsi"/>
                <w:b/>
                <w:i/>
              </w:rPr>
              <w:t>2013</w:t>
            </w:r>
          </w:p>
        </w:tc>
        <w:tc>
          <w:tcPr>
            <w:tcW w:w="1281" w:type="dxa"/>
            <w:shd w:val="clear" w:color="auto" w:fill="D9D9D9"/>
            <w:vAlign w:val="center"/>
          </w:tcPr>
          <w:p w:rsidR="00F10080" w:rsidRPr="00F54D42" w:rsidRDefault="00F10080" w:rsidP="00F54D42">
            <w:pPr>
              <w:spacing w:line="360" w:lineRule="auto"/>
              <w:jc w:val="center"/>
              <w:rPr>
                <w:rFonts w:asciiTheme="majorHAnsi" w:hAnsiTheme="majorHAnsi"/>
                <w:b/>
                <w:i/>
              </w:rPr>
            </w:pPr>
            <w:r w:rsidRPr="00F54D42">
              <w:rPr>
                <w:rFonts w:asciiTheme="majorHAnsi" w:hAnsiTheme="majorHAnsi"/>
                <w:b/>
                <w:i/>
              </w:rPr>
              <w:t>2014</w:t>
            </w:r>
          </w:p>
        </w:tc>
      </w:tr>
      <w:tr w:rsidR="00F10080" w:rsidRPr="00F54D42" w:rsidTr="007F19C9">
        <w:trPr>
          <w:trHeight w:val="1134"/>
        </w:trPr>
        <w:tc>
          <w:tcPr>
            <w:tcW w:w="1985" w:type="dxa"/>
            <w:shd w:val="clear" w:color="auto" w:fill="auto"/>
            <w:vAlign w:val="center"/>
          </w:tcPr>
          <w:p w:rsidR="00F10080" w:rsidRPr="00F54D42" w:rsidRDefault="00F10080" w:rsidP="00F54D42">
            <w:pPr>
              <w:spacing w:line="360" w:lineRule="auto"/>
              <w:jc w:val="center"/>
              <w:rPr>
                <w:rFonts w:asciiTheme="majorHAnsi" w:hAnsiTheme="majorHAnsi"/>
                <w:b/>
                <w:i/>
              </w:rPr>
            </w:pPr>
            <w:r w:rsidRPr="00F54D42">
              <w:rPr>
                <w:rFonts w:asciiTheme="majorHAnsi" w:hAnsiTheme="majorHAnsi"/>
                <w:b/>
                <w:i/>
              </w:rPr>
              <w:t>Zasiłek stały</w:t>
            </w:r>
          </w:p>
        </w:tc>
        <w:tc>
          <w:tcPr>
            <w:tcW w:w="1417" w:type="dxa"/>
            <w:shd w:val="clear" w:color="auto" w:fill="auto"/>
            <w:vAlign w:val="center"/>
          </w:tcPr>
          <w:p w:rsidR="00F10080" w:rsidRPr="00F54D42" w:rsidRDefault="00F10080" w:rsidP="00F54D42">
            <w:pPr>
              <w:spacing w:line="360" w:lineRule="auto"/>
              <w:ind w:right="189"/>
              <w:jc w:val="center"/>
              <w:rPr>
                <w:rFonts w:asciiTheme="majorHAnsi" w:hAnsiTheme="majorHAnsi"/>
              </w:rPr>
            </w:pPr>
            <w:r w:rsidRPr="00F54D42">
              <w:rPr>
                <w:rFonts w:asciiTheme="majorHAnsi" w:hAnsiTheme="majorHAnsi"/>
              </w:rPr>
              <w:t>279</w:t>
            </w:r>
          </w:p>
        </w:tc>
        <w:tc>
          <w:tcPr>
            <w:tcW w:w="1418"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299</w:t>
            </w:r>
          </w:p>
        </w:tc>
        <w:tc>
          <w:tcPr>
            <w:tcW w:w="1417"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321</w:t>
            </w:r>
          </w:p>
        </w:tc>
        <w:tc>
          <w:tcPr>
            <w:tcW w:w="1418"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334</w:t>
            </w:r>
          </w:p>
        </w:tc>
        <w:tc>
          <w:tcPr>
            <w:tcW w:w="1281"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325</w:t>
            </w:r>
          </w:p>
        </w:tc>
      </w:tr>
      <w:tr w:rsidR="00F10080" w:rsidRPr="00F54D42" w:rsidTr="007F19C9">
        <w:trPr>
          <w:trHeight w:val="1134"/>
        </w:trPr>
        <w:tc>
          <w:tcPr>
            <w:tcW w:w="1985" w:type="dxa"/>
            <w:shd w:val="clear" w:color="auto" w:fill="auto"/>
            <w:vAlign w:val="center"/>
          </w:tcPr>
          <w:p w:rsidR="00F10080" w:rsidRPr="00F54D42" w:rsidRDefault="00F10080" w:rsidP="00F54D42">
            <w:pPr>
              <w:spacing w:line="360" w:lineRule="auto"/>
              <w:jc w:val="center"/>
              <w:rPr>
                <w:rFonts w:asciiTheme="majorHAnsi" w:hAnsiTheme="majorHAnsi"/>
                <w:b/>
                <w:i/>
              </w:rPr>
            </w:pPr>
            <w:r w:rsidRPr="00F54D42">
              <w:rPr>
                <w:rFonts w:asciiTheme="majorHAnsi" w:hAnsiTheme="majorHAnsi"/>
                <w:b/>
                <w:i/>
              </w:rPr>
              <w:t>Usługi opiekuńcze świadczone na rzecz osób z zaburzeniami psychicznymi</w:t>
            </w:r>
          </w:p>
        </w:tc>
        <w:tc>
          <w:tcPr>
            <w:tcW w:w="1417" w:type="dxa"/>
            <w:shd w:val="clear" w:color="auto" w:fill="auto"/>
            <w:vAlign w:val="center"/>
          </w:tcPr>
          <w:p w:rsidR="00F10080" w:rsidRPr="00F54D42" w:rsidRDefault="00F10080" w:rsidP="00F54D42">
            <w:pPr>
              <w:spacing w:line="360" w:lineRule="auto"/>
              <w:ind w:right="189"/>
              <w:jc w:val="center"/>
              <w:rPr>
                <w:rFonts w:asciiTheme="majorHAnsi" w:hAnsiTheme="majorHAnsi"/>
              </w:rPr>
            </w:pPr>
            <w:r w:rsidRPr="00F54D42">
              <w:rPr>
                <w:rFonts w:asciiTheme="majorHAnsi" w:hAnsiTheme="majorHAnsi"/>
              </w:rPr>
              <w:t>36</w:t>
            </w:r>
          </w:p>
        </w:tc>
        <w:tc>
          <w:tcPr>
            <w:tcW w:w="1418"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37</w:t>
            </w:r>
          </w:p>
        </w:tc>
        <w:tc>
          <w:tcPr>
            <w:tcW w:w="1417"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36</w:t>
            </w:r>
          </w:p>
        </w:tc>
        <w:tc>
          <w:tcPr>
            <w:tcW w:w="1418"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38</w:t>
            </w:r>
          </w:p>
        </w:tc>
        <w:tc>
          <w:tcPr>
            <w:tcW w:w="1281"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34</w:t>
            </w:r>
          </w:p>
        </w:tc>
      </w:tr>
      <w:tr w:rsidR="00F10080" w:rsidRPr="00F54D42" w:rsidTr="007F19C9">
        <w:trPr>
          <w:trHeight w:val="1134"/>
        </w:trPr>
        <w:tc>
          <w:tcPr>
            <w:tcW w:w="1985" w:type="dxa"/>
            <w:shd w:val="clear" w:color="auto" w:fill="auto"/>
            <w:vAlign w:val="center"/>
          </w:tcPr>
          <w:p w:rsidR="00F10080" w:rsidRPr="00F54D42" w:rsidRDefault="00F10080" w:rsidP="00F54D42">
            <w:pPr>
              <w:spacing w:line="360" w:lineRule="auto"/>
              <w:jc w:val="center"/>
              <w:rPr>
                <w:rFonts w:asciiTheme="majorHAnsi" w:hAnsiTheme="majorHAnsi"/>
                <w:b/>
                <w:i/>
              </w:rPr>
            </w:pPr>
            <w:r w:rsidRPr="00F54D42">
              <w:rPr>
                <w:rFonts w:asciiTheme="majorHAnsi" w:hAnsiTheme="majorHAnsi"/>
                <w:b/>
                <w:i/>
              </w:rPr>
              <w:lastRenderedPageBreak/>
              <w:t>Usługi opiekuńcze</w:t>
            </w:r>
          </w:p>
        </w:tc>
        <w:tc>
          <w:tcPr>
            <w:tcW w:w="1417" w:type="dxa"/>
            <w:shd w:val="clear" w:color="auto" w:fill="auto"/>
            <w:vAlign w:val="center"/>
          </w:tcPr>
          <w:p w:rsidR="00F10080" w:rsidRPr="00F54D42" w:rsidRDefault="00F10080" w:rsidP="00F54D42">
            <w:pPr>
              <w:spacing w:line="360" w:lineRule="auto"/>
              <w:ind w:right="189"/>
              <w:jc w:val="center"/>
              <w:rPr>
                <w:rFonts w:asciiTheme="majorHAnsi" w:hAnsiTheme="majorHAnsi"/>
              </w:rPr>
            </w:pPr>
            <w:r w:rsidRPr="00F54D42">
              <w:rPr>
                <w:rFonts w:asciiTheme="majorHAnsi" w:hAnsiTheme="majorHAnsi"/>
              </w:rPr>
              <w:t>151</w:t>
            </w:r>
          </w:p>
        </w:tc>
        <w:tc>
          <w:tcPr>
            <w:tcW w:w="1418"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144</w:t>
            </w:r>
          </w:p>
        </w:tc>
        <w:tc>
          <w:tcPr>
            <w:tcW w:w="1417"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145</w:t>
            </w:r>
          </w:p>
        </w:tc>
        <w:tc>
          <w:tcPr>
            <w:tcW w:w="1418"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141</w:t>
            </w:r>
          </w:p>
        </w:tc>
        <w:tc>
          <w:tcPr>
            <w:tcW w:w="1281" w:type="dxa"/>
            <w:shd w:val="clear" w:color="auto" w:fill="auto"/>
            <w:vAlign w:val="center"/>
          </w:tcPr>
          <w:p w:rsidR="00F10080" w:rsidRPr="00F54D42" w:rsidRDefault="00F10080" w:rsidP="00F54D42">
            <w:pPr>
              <w:spacing w:line="360" w:lineRule="auto"/>
              <w:jc w:val="center"/>
              <w:rPr>
                <w:rFonts w:asciiTheme="majorHAnsi" w:hAnsiTheme="majorHAnsi"/>
              </w:rPr>
            </w:pPr>
            <w:r w:rsidRPr="00F54D42">
              <w:rPr>
                <w:rFonts w:asciiTheme="majorHAnsi" w:hAnsiTheme="majorHAnsi"/>
              </w:rPr>
              <w:t>131</w:t>
            </w:r>
          </w:p>
        </w:tc>
      </w:tr>
    </w:tbl>
    <w:p w:rsidR="003B18AB" w:rsidRDefault="003B18AB" w:rsidP="00F54D42">
      <w:pPr>
        <w:spacing w:line="360" w:lineRule="auto"/>
        <w:jc w:val="both"/>
        <w:rPr>
          <w:rFonts w:asciiTheme="majorHAnsi" w:hAnsiTheme="majorHAnsi"/>
          <w:sz w:val="24"/>
          <w:szCs w:val="24"/>
        </w:rPr>
      </w:pPr>
    </w:p>
    <w:p w:rsidR="00F10080" w:rsidRPr="00C258AE" w:rsidRDefault="00F10080" w:rsidP="007F19C9">
      <w:pPr>
        <w:spacing w:line="360" w:lineRule="auto"/>
        <w:jc w:val="both"/>
        <w:rPr>
          <w:rFonts w:asciiTheme="majorHAnsi" w:hAnsiTheme="majorHAnsi"/>
          <w:sz w:val="24"/>
          <w:szCs w:val="24"/>
        </w:rPr>
      </w:pPr>
      <w:r w:rsidRPr="00C258AE">
        <w:rPr>
          <w:rFonts w:asciiTheme="majorHAnsi" w:hAnsiTheme="majorHAnsi"/>
          <w:sz w:val="24"/>
          <w:szCs w:val="24"/>
        </w:rPr>
        <w:t>Zasiłek stały przyznawany jest m.in. osobom niepełnosprawnym posiadającym orzeczenie o niepełnosprawności w stopniu znacznym lub umiarkowanym,  które spełniają jednocześnie kryterium dochodowe. Z przedstawionych danych wy</w:t>
      </w:r>
      <w:r w:rsidR="00C87E17">
        <w:rPr>
          <w:rFonts w:asciiTheme="majorHAnsi" w:hAnsiTheme="majorHAnsi"/>
          <w:sz w:val="24"/>
          <w:szCs w:val="24"/>
        </w:rPr>
        <w:t>nika</w:t>
      </w:r>
      <w:r w:rsidRPr="00C258AE">
        <w:rPr>
          <w:rFonts w:asciiTheme="majorHAnsi" w:hAnsiTheme="majorHAnsi"/>
          <w:sz w:val="24"/>
          <w:szCs w:val="24"/>
        </w:rPr>
        <w:t xml:space="preserve">, iż liczba udzielonych przez MOPS w Stalowe Woli świadczeń w postaci zasiłku stałego z powodu niepełnosprawności od 2010 roku do 2013 roku stale wzrastała. W przypadku świadczonych usług opiekuńczych w tym  świadczonych na rzecz osób z zaburzeniami psychicznymi tendencja była tożsama.  </w:t>
      </w:r>
    </w:p>
    <w:p w:rsidR="00C87E17" w:rsidRDefault="00C87E17" w:rsidP="00C87E17">
      <w:pPr>
        <w:spacing w:line="360" w:lineRule="auto"/>
        <w:ind w:firstLine="708"/>
        <w:jc w:val="both"/>
        <w:rPr>
          <w:rFonts w:asciiTheme="majorHAnsi" w:eastAsia="Calibri" w:hAnsiTheme="majorHAnsi"/>
          <w:sz w:val="24"/>
          <w:szCs w:val="24"/>
          <w:lang w:eastAsia="en-US"/>
        </w:rPr>
      </w:pPr>
      <w:r>
        <w:rPr>
          <w:rFonts w:asciiTheme="majorHAnsi" w:eastAsia="Calibri" w:hAnsiTheme="majorHAnsi"/>
          <w:sz w:val="24"/>
          <w:szCs w:val="24"/>
          <w:lang w:eastAsia="en-US"/>
        </w:rPr>
        <w:t>Analizując dane dotyczące sytuacji osób niepełnosprawnych należy wysunąć następujące wnioski:</w:t>
      </w:r>
    </w:p>
    <w:p w:rsidR="00C87E17" w:rsidRPr="004A5EE2" w:rsidRDefault="00DA19C1" w:rsidP="004A5EE2">
      <w:pPr>
        <w:pStyle w:val="Akapitzlist"/>
        <w:numPr>
          <w:ilvl w:val="3"/>
          <w:numId w:val="76"/>
        </w:numPr>
        <w:spacing w:line="360" w:lineRule="auto"/>
        <w:ind w:left="0" w:firstLine="0"/>
        <w:jc w:val="both"/>
        <w:rPr>
          <w:rFonts w:asciiTheme="majorHAnsi" w:eastAsia="Calibri" w:hAnsiTheme="majorHAnsi"/>
          <w:sz w:val="24"/>
          <w:szCs w:val="24"/>
          <w:lang w:eastAsia="en-US"/>
        </w:rPr>
      </w:pPr>
      <w:r>
        <w:rPr>
          <w:rFonts w:asciiTheme="majorHAnsi" w:eastAsia="Calibri" w:hAnsiTheme="majorHAnsi"/>
          <w:sz w:val="24"/>
          <w:szCs w:val="24"/>
          <w:lang w:eastAsia="en-US"/>
        </w:rPr>
        <w:t>Na stałym poziomie utrzy</w:t>
      </w:r>
      <w:r w:rsidR="00C87E17">
        <w:rPr>
          <w:rFonts w:asciiTheme="majorHAnsi" w:eastAsia="Calibri" w:hAnsiTheme="majorHAnsi"/>
          <w:sz w:val="24"/>
          <w:szCs w:val="24"/>
          <w:lang w:eastAsia="en-US"/>
        </w:rPr>
        <w:t xml:space="preserve">muje się </w:t>
      </w:r>
      <w:r>
        <w:rPr>
          <w:rFonts w:asciiTheme="majorHAnsi" w:eastAsia="Calibri" w:hAnsiTheme="majorHAnsi"/>
          <w:sz w:val="24"/>
          <w:szCs w:val="24"/>
          <w:lang w:eastAsia="en-US"/>
        </w:rPr>
        <w:t>zapot</w:t>
      </w:r>
      <w:r w:rsidR="00C87E17">
        <w:rPr>
          <w:rFonts w:asciiTheme="majorHAnsi" w:eastAsia="Calibri" w:hAnsiTheme="majorHAnsi"/>
          <w:sz w:val="24"/>
          <w:szCs w:val="24"/>
          <w:lang w:eastAsia="en-US"/>
        </w:rPr>
        <w:t>r</w:t>
      </w:r>
      <w:r>
        <w:rPr>
          <w:rFonts w:asciiTheme="majorHAnsi" w:eastAsia="Calibri" w:hAnsiTheme="majorHAnsi"/>
          <w:sz w:val="24"/>
          <w:szCs w:val="24"/>
          <w:lang w:eastAsia="en-US"/>
        </w:rPr>
        <w:t>z</w:t>
      </w:r>
      <w:r w:rsidR="00C87E17">
        <w:rPr>
          <w:rFonts w:asciiTheme="majorHAnsi" w:eastAsia="Calibri" w:hAnsiTheme="majorHAnsi"/>
          <w:sz w:val="24"/>
          <w:szCs w:val="24"/>
          <w:lang w:eastAsia="en-US"/>
        </w:rPr>
        <w:t>ebowanie na świadczenia z pomocy społecznej wśród</w:t>
      </w:r>
      <w:r>
        <w:rPr>
          <w:rFonts w:asciiTheme="majorHAnsi" w:eastAsia="Calibri" w:hAnsiTheme="majorHAnsi"/>
          <w:sz w:val="24"/>
          <w:szCs w:val="24"/>
          <w:lang w:eastAsia="en-US"/>
        </w:rPr>
        <w:t xml:space="preserve"> </w:t>
      </w:r>
      <w:r w:rsidR="00C87E17">
        <w:rPr>
          <w:rFonts w:asciiTheme="majorHAnsi" w:eastAsia="Calibri" w:hAnsiTheme="majorHAnsi"/>
          <w:sz w:val="24"/>
          <w:szCs w:val="24"/>
          <w:lang w:eastAsia="en-US"/>
        </w:rPr>
        <w:t>osób niepełno</w:t>
      </w:r>
      <w:r>
        <w:rPr>
          <w:rFonts w:asciiTheme="majorHAnsi" w:eastAsia="Calibri" w:hAnsiTheme="majorHAnsi"/>
          <w:sz w:val="24"/>
          <w:szCs w:val="24"/>
          <w:lang w:eastAsia="en-US"/>
        </w:rPr>
        <w:t>spra</w:t>
      </w:r>
      <w:r w:rsidR="00C87E17">
        <w:rPr>
          <w:rFonts w:asciiTheme="majorHAnsi" w:eastAsia="Calibri" w:hAnsiTheme="majorHAnsi"/>
          <w:sz w:val="24"/>
          <w:szCs w:val="24"/>
          <w:lang w:eastAsia="en-US"/>
        </w:rPr>
        <w:t xml:space="preserve">wnych. </w:t>
      </w:r>
      <w:r>
        <w:rPr>
          <w:rFonts w:asciiTheme="majorHAnsi" w:eastAsia="Calibri" w:hAnsiTheme="majorHAnsi"/>
          <w:sz w:val="24"/>
          <w:szCs w:val="24"/>
          <w:lang w:eastAsia="en-US"/>
        </w:rPr>
        <w:t>Od wielu lat dominującą przesłanką</w:t>
      </w:r>
      <w:r w:rsidR="00C87E17">
        <w:rPr>
          <w:rFonts w:asciiTheme="majorHAnsi" w:eastAsia="Calibri" w:hAnsiTheme="majorHAnsi"/>
          <w:sz w:val="24"/>
          <w:szCs w:val="24"/>
          <w:lang w:eastAsia="en-US"/>
        </w:rPr>
        <w:t xml:space="preserve"> przyznania świadczeń </w:t>
      </w:r>
      <w:r>
        <w:rPr>
          <w:rFonts w:asciiTheme="majorHAnsi" w:eastAsia="Calibri" w:hAnsiTheme="majorHAnsi"/>
          <w:sz w:val="24"/>
          <w:szCs w:val="24"/>
          <w:lang w:eastAsia="en-US"/>
        </w:rPr>
        <w:t xml:space="preserve"> z pomocy społecznej </w:t>
      </w:r>
      <w:r w:rsidR="00C87E17">
        <w:rPr>
          <w:rFonts w:asciiTheme="majorHAnsi" w:eastAsia="Calibri" w:hAnsiTheme="majorHAnsi"/>
          <w:sz w:val="24"/>
          <w:szCs w:val="24"/>
          <w:lang w:eastAsia="en-US"/>
        </w:rPr>
        <w:t xml:space="preserve">zarówno </w:t>
      </w:r>
      <w:r>
        <w:rPr>
          <w:rFonts w:asciiTheme="majorHAnsi" w:eastAsia="Calibri" w:hAnsiTheme="majorHAnsi"/>
          <w:sz w:val="24"/>
          <w:szCs w:val="24"/>
          <w:lang w:eastAsia="en-US"/>
        </w:rPr>
        <w:t xml:space="preserve"> świadczeń pienięż</w:t>
      </w:r>
      <w:r w:rsidR="00C87E17">
        <w:rPr>
          <w:rFonts w:asciiTheme="majorHAnsi" w:eastAsia="Calibri" w:hAnsiTheme="majorHAnsi"/>
          <w:sz w:val="24"/>
          <w:szCs w:val="24"/>
          <w:lang w:eastAsia="en-US"/>
        </w:rPr>
        <w:t xml:space="preserve">nych jak niepieniężnych </w:t>
      </w:r>
      <w:r w:rsidR="004A5EE2">
        <w:rPr>
          <w:rFonts w:asciiTheme="majorHAnsi" w:eastAsia="Calibri" w:hAnsiTheme="majorHAnsi"/>
          <w:sz w:val="24"/>
          <w:szCs w:val="24"/>
          <w:lang w:eastAsia="en-US"/>
        </w:rPr>
        <w:br/>
      </w:r>
      <w:r w:rsidRPr="004A5EE2">
        <w:rPr>
          <w:rFonts w:asciiTheme="majorHAnsi" w:eastAsia="Calibri" w:hAnsiTheme="majorHAnsi"/>
          <w:sz w:val="24"/>
          <w:szCs w:val="24"/>
          <w:lang w:eastAsia="en-US"/>
        </w:rPr>
        <w:t>są długotrwała chorob</w:t>
      </w:r>
      <w:r w:rsidR="00C87E17" w:rsidRPr="004A5EE2">
        <w:rPr>
          <w:rFonts w:asciiTheme="majorHAnsi" w:eastAsia="Calibri" w:hAnsiTheme="majorHAnsi"/>
          <w:sz w:val="24"/>
          <w:szCs w:val="24"/>
          <w:lang w:eastAsia="en-US"/>
        </w:rPr>
        <w:t>a jak i niepełno</w:t>
      </w:r>
      <w:r w:rsidRPr="004A5EE2">
        <w:rPr>
          <w:rFonts w:asciiTheme="majorHAnsi" w:eastAsia="Calibri" w:hAnsiTheme="majorHAnsi"/>
          <w:sz w:val="24"/>
          <w:szCs w:val="24"/>
          <w:lang w:eastAsia="en-US"/>
        </w:rPr>
        <w:t>sprawnoś</w:t>
      </w:r>
      <w:r w:rsidR="00C87E17" w:rsidRPr="004A5EE2">
        <w:rPr>
          <w:rFonts w:asciiTheme="majorHAnsi" w:eastAsia="Calibri" w:hAnsiTheme="majorHAnsi"/>
          <w:sz w:val="24"/>
          <w:szCs w:val="24"/>
          <w:lang w:eastAsia="en-US"/>
        </w:rPr>
        <w:t>ć</w:t>
      </w:r>
      <w:r w:rsidRPr="004A5EE2">
        <w:rPr>
          <w:rFonts w:asciiTheme="majorHAnsi" w:eastAsia="Calibri" w:hAnsiTheme="majorHAnsi"/>
          <w:sz w:val="24"/>
          <w:szCs w:val="24"/>
          <w:lang w:eastAsia="en-US"/>
        </w:rPr>
        <w:t>;</w:t>
      </w:r>
    </w:p>
    <w:p w:rsidR="00C87E17" w:rsidRDefault="00DA19C1" w:rsidP="00C87E17">
      <w:pPr>
        <w:pStyle w:val="Akapitzlist"/>
        <w:numPr>
          <w:ilvl w:val="3"/>
          <w:numId w:val="76"/>
        </w:numPr>
        <w:spacing w:line="360" w:lineRule="auto"/>
        <w:ind w:left="0" w:firstLine="0"/>
        <w:jc w:val="both"/>
        <w:rPr>
          <w:rFonts w:asciiTheme="majorHAnsi" w:eastAsia="Calibri" w:hAnsiTheme="majorHAnsi"/>
          <w:sz w:val="24"/>
          <w:szCs w:val="24"/>
          <w:lang w:eastAsia="en-US"/>
        </w:rPr>
      </w:pPr>
      <w:r>
        <w:rPr>
          <w:rFonts w:asciiTheme="majorHAnsi" w:eastAsia="Calibri" w:hAnsiTheme="majorHAnsi"/>
          <w:sz w:val="24"/>
          <w:szCs w:val="24"/>
          <w:lang w:eastAsia="en-US"/>
        </w:rPr>
        <w:t>Wśród osób niepełnosprawnych na stałym</w:t>
      </w:r>
      <w:r w:rsidR="00C87E17">
        <w:rPr>
          <w:rFonts w:asciiTheme="majorHAnsi" w:eastAsia="Calibri" w:hAnsiTheme="majorHAnsi"/>
          <w:sz w:val="24"/>
          <w:szCs w:val="24"/>
          <w:lang w:eastAsia="en-US"/>
        </w:rPr>
        <w:t xml:space="preserve"> </w:t>
      </w:r>
      <w:r>
        <w:rPr>
          <w:rFonts w:asciiTheme="majorHAnsi" w:eastAsia="Calibri" w:hAnsiTheme="majorHAnsi"/>
          <w:sz w:val="24"/>
          <w:szCs w:val="24"/>
          <w:lang w:eastAsia="en-US"/>
        </w:rPr>
        <w:t xml:space="preserve">poziomie utrzymuje się </w:t>
      </w:r>
      <w:r w:rsidR="00C87E17">
        <w:rPr>
          <w:rFonts w:asciiTheme="majorHAnsi" w:eastAsia="Calibri" w:hAnsiTheme="majorHAnsi"/>
          <w:sz w:val="24"/>
          <w:szCs w:val="24"/>
          <w:lang w:eastAsia="en-US"/>
        </w:rPr>
        <w:t xml:space="preserve">zapotrzebowanie </w:t>
      </w:r>
      <w:r w:rsidR="004A5EE2">
        <w:rPr>
          <w:rFonts w:asciiTheme="majorHAnsi" w:eastAsia="Calibri" w:hAnsiTheme="majorHAnsi"/>
          <w:sz w:val="24"/>
          <w:szCs w:val="24"/>
          <w:lang w:eastAsia="en-US"/>
        </w:rPr>
        <w:br/>
      </w:r>
      <w:r w:rsidR="00C87E17">
        <w:rPr>
          <w:rFonts w:asciiTheme="majorHAnsi" w:eastAsia="Calibri" w:hAnsiTheme="majorHAnsi"/>
          <w:sz w:val="24"/>
          <w:szCs w:val="24"/>
          <w:lang w:eastAsia="en-US"/>
        </w:rPr>
        <w:t>na usługi opiekuńcze oraz na specjalistyczne usługi opiekuńcze</w:t>
      </w:r>
      <w:r>
        <w:rPr>
          <w:rFonts w:asciiTheme="majorHAnsi" w:eastAsia="Calibri" w:hAnsiTheme="majorHAnsi"/>
          <w:sz w:val="24"/>
          <w:szCs w:val="24"/>
          <w:lang w:eastAsia="en-US"/>
        </w:rPr>
        <w:t>;</w:t>
      </w:r>
    </w:p>
    <w:p w:rsidR="00977298" w:rsidRPr="00760D81" w:rsidRDefault="00C87E17" w:rsidP="00977298">
      <w:pPr>
        <w:pStyle w:val="Akapitzlist"/>
        <w:numPr>
          <w:ilvl w:val="3"/>
          <w:numId w:val="76"/>
        </w:numPr>
        <w:spacing w:line="360" w:lineRule="auto"/>
        <w:ind w:left="0" w:firstLine="0"/>
        <w:jc w:val="both"/>
        <w:rPr>
          <w:rFonts w:asciiTheme="majorHAnsi" w:hAnsiTheme="majorHAnsi" w:cs="DejaVuSerifCondensed-Bold"/>
          <w:b/>
          <w:bCs/>
          <w:color w:val="000000"/>
          <w:sz w:val="24"/>
          <w:szCs w:val="24"/>
        </w:rPr>
      </w:pPr>
      <w:r>
        <w:rPr>
          <w:rFonts w:asciiTheme="majorHAnsi" w:eastAsia="Calibri" w:hAnsiTheme="majorHAnsi"/>
          <w:sz w:val="24"/>
          <w:szCs w:val="24"/>
          <w:lang w:eastAsia="en-US"/>
        </w:rPr>
        <w:t>Wraz z za</w:t>
      </w:r>
      <w:r w:rsidR="00DA19C1">
        <w:rPr>
          <w:rFonts w:asciiTheme="majorHAnsi" w:eastAsia="Calibri" w:hAnsiTheme="majorHAnsi"/>
          <w:sz w:val="24"/>
          <w:szCs w:val="24"/>
          <w:lang w:eastAsia="en-US"/>
        </w:rPr>
        <w:t>nikiem więzi rodzinnych rośnie zapot</w:t>
      </w:r>
      <w:r>
        <w:rPr>
          <w:rFonts w:asciiTheme="majorHAnsi" w:eastAsia="Calibri" w:hAnsiTheme="majorHAnsi"/>
          <w:sz w:val="24"/>
          <w:szCs w:val="24"/>
          <w:lang w:eastAsia="en-US"/>
        </w:rPr>
        <w:t>r</w:t>
      </w:r>
      <w:r w:rsidR="00DA19C1">
        <w:rPr>
          <w:rFonts w:asciiTheme="majorHAnsi" w:eastAsia="Calibri" w:hAnsiTheme="majorHAnsi"/>
          <w:sz w:val="24"/>
          <w:szCs w:val="24"/>
          <w:lang w:eastAsia="en-US"/>
        </w:rPr>
        <w:t>z</w:t>
      </w:r>
      <w:r>
        <w:rPr>
          <w:rFonts w:asciiTheme="majorHAnsi" w:eastAsia="Calibri" w:hAnsiTheme="majorHAnsi"/>
          <w:sz w:val="24"/>
          <w:szCs w:val="24"/>
          <w:lang w:eastAsia="en-US"/>
        </w:rPr>
        <w:t>ebowanie na usługi</w:t>
      </w:r>
      <w:r w:rsidR="00DA19C1">
        <w:rPr>
          <w:rFonts w:asciiTheme="majorHAnsi" w:eastAsia="Calibri" w:hAnsiTheme="majorHAnsi"/>
          <w:sz w:val="24"/>
          <w:szCs w:val="24"/>
          <w:lang w:eastAsia="en-US"/>
        </w:rPr>
        <w:t xml:space="preserve"> stacjonarne</w:t>
      </w:r>
      <w:r>
        <w:rPr>
          <w:rFonts w:asciiTheme="majorHAnsi" w:eastAsia="Calibri" w:hAnsiTheme="majorHAnsi"/>
          <w:sz w:val="24"/>
          <w:szCs w:val="24"/>
          <w:lang w:eastAsia="en-US"/>
        </w:rPr>
        <w:t xml:space="preserve"> </w:t>
      </w:r>
      <w:r w:rsidR="004A5EE2">
        <w:rPr>
          <w:rFonts w:asciiTheme="majorHAnsi" w:eastAsia="Calibri" w:hAnsiTheme="majorHAnsi"/>
          <w:sz w:val="24"/>
          <w:szCs w:val="24"/>
          <w:lang w:eastAsia="en-US"/>
        </w:rPr>
        <w:br/>
      </w:r>
      <w:r>
        <w:rPr>
          <w:rFonts w:asciiTheme="majorHAnsi" w:eastAsia="Calibri" w:hAnsiTheme="majorHAnsi"/>
          <w:sz w:val="24"/>
          <w:szCs w:val="24"/>
          <w:lang w:eastAsia="en-US"/>
        </w:rPr>
        <w:t>w fo</w:t>
      </w:r>
      <w:r w:rsidR="00DA19C1">
        <w:rPr>
          <w:rFonts w:asciiTheme="majorHAnsi" w:eastAsia="Calibri" w:hAnsiTheme="majorHAnsi"/>
          <w:sz w:val="24"/>
          <w:szCs w:val="24"/>
          <w:lang w:eastAsia="en-US"/>
        </w:rPr>
        <w:t>rmie pobytu w</w:t>
      </w:r>
      <w:r>
        <w:rPr>
          <w:rFonts w:asciiTheme="majorHAnsi" w:eastAsia="Calibri" w:hAnsiTheme="majorHAnsi"/>
          <w:sz w:val="24"/>
          <w:szCs w:val="24"/>
          <w:lang w:eastAsia="en-US"/>
        </w:rPr>
        <w:t xml:space="preserve"> </w:t>
      </w:r>
      <w:r w:rsidR="00DA19C1">
        <w:rPr>
          <w:rFonts w:asciiTheme="majorHAnsi" w:eastAsia="Calibri" w:hAnsiTheme="majorHAnsi"/>
          <w:sz w:val="24"/>
          <w:szCs w:val="24"/>
          <w:lang w:eastAsia="en-US"/>
        </w:rPr>
        <w:t xml:space="preserve"> ośrodkach wsparcia dla osób niepełnosprawnych takich jak dzienne domy pobytu, środowiskowe domy samopom</w:t>
      </w:r>
      <w:r w:rsidR="00977298">
        <w:rPr>
          <w:rFonts w:asciiTheme="majorHAnsi" w:eastAsia="Calibri" w:hAnsiTheme="majorHAnsi"/>
          <w:sz w:val="24"/>
          <w:szCs w:val="24"/>
          <w:lang w:eastAsia="en-US"/>
        </w:rPr>
        <w:t>ocy oraz domy pomocy społecznej.</w:t>
      </w:r>
    </w:p>
    <w:p w:rsidR="00760D81" w:rsidRDefault="00760D81" w:rsidP="00760D81">
      <w:pPr>
        <w:spacing w:line="360" w:lineRule="auto"/>
        <w:jc w:val="both"/>
        <w:rPr>
          <w:rFonts w:asciiTheme="majorHAnsi" w:hAnsiTheme="majorHAnsi" w:cs="DejaVuSerifCondensed-Bold"/>
          <w:b/>
          <w:bCs/>
          <w:color w:val="000000"/>
          <w:sz w:val="24"/>
          <w:szCs w:val="24"/>
        </w:rPr>
      </w:pPr>
    </w:p>
    <w:p w:rsidR="00760D81" w:rsidRDefault="00760D81" w:rsidP="00760D81">
      <w:pPr>
        <w:spacing w:line="360" w:lineRule="auto"/>
        <w:jc w:val="both"/>
        <w:rPr>
          <w:rFonts w:asciiTheme="majorHAnsi" w:hAnsiTheme="majorHAnsi" w:cs="DejaVuSerifCondensed-Bold"/>
          <w:b/>
          <w:bCs/>
          <w:color w:val="000000"/>
          <w:sz w:val="24"/>
          <w:szCs w:val="24"/>
        </w:rPr>
      </w:pPr>
    </w:p>
    <w:p w:rsidR="00760D81" w:rsidRDefault="00760D81" w:rsidP="00760D81">
      <w:pPr>
        <w:spacing w:line="360" w:lineRule="auto"/>
        <w:jc w:val="both"/>
        <w:rPr>
          <w:rFonts w:asciiTheme="majorHAnsi" w:hAnsiTheme="majorHAnsi" w:cs="DejaVuSerifCondensed-Bold"/>
          <w:b/>
          <w:bCs/>
          <w:color w:val="000000"/>
          <w:sz w:val="24"/>
          <w:szCs w:val="24"/>
        </w:rPr>
      </w:pPr>
    </w:p>
    <w:p w:rsidR="00760D81" w:rsidRDefault="00760D81" w:rsidP="00760D81">
      <w:pPr>
        <w:spacing w:line="360" w:lineRule="auto"/>
        <w:jc w:val="both"/>
        <w:rPr>
          <w:rFonts w:asciiTheme="majorHAnsi" w:hAnsiTheme="majorHAnsi" w:cs="DejaVuSerifCondensed-Bold"/>
          <w:b/>
          <w:bCs/>
          <w:color w:val="000000"/>
          <w:sz w:val="24"/>
          <w:szCs w:val="24"/>
        </w:rPr>
      </w:pPr>
    </w:p>
    <w:p w:rsidR="00760D81" w:rsidRDefault="00760D81" w:rsidP="00760D81">
      <w:pPr>
        <w:spacing w:line="360" w:lineRule="auto"/>
        <w:jc w:val="both"/>
        <w:rPr>
          <w:rFonts w:asciiTheme="majorHAnsi" w:hAnsiTheme="majorHAnsi" w:cs="DejaVuSerifCondensed-Bold"/>
          <w:b/>
          <w:bCs/>
          <w:color w:val="000000"/>
          <w:sz w:val="24"/>
          <w:szCs w:val="24"/>
        </w:rPr>
      </w:pPr>
    </w:p>
    <w:p w:rsidR="00760D81" w:rsidRDefault="00760D81" w:rsidP="00760D81">
      <w:pPr>
        <w:spacing w:line="360" w:lineRule="auto"/>
        <w:jc w:val="both"/>
        <w:rPr>
          <w:rFonts w:asciiTheme="majorHAnsi" w:hAnsiTheme="majorHAnsi" w:cs="DejaVuSerifCondensed-Bold"/>
          <w:b/>
          <w:bCs/>
          <w:color w:val="000000"/>
          <w:sz w:val="24"/>
          <w:szCs w:val="24"/>
        </w:rPr>
      </w:pPr>
    </w:p>
    <w:p w:rsidR="00760D81" w:rsidRDefault="00760D81" w:rsidP="00760D81">
      <w:pPr>
        <w:spacing w:line="360" w:lineRule="auto"/>
        <w:jc w:val="both"/>
        <w:rPr>
          <w:rFonts w:asciiTheme="majorHAnsi" w:hAnsiTheme="majorHAnsi" w:cs="DejaVuSerifCondensed-Bold"/>
          <w:b/>
          <w:bCs/>
          <w:color w:val="000000"/>
          <w:sz w:val="24"/>
          <w:szCs w:val="24"/>
        </w:rPr>
      </w:pPr>
    </w:p>
    <w:p w:rsidR="00760D81" w:rsidRDefault="00760D81" w:rsidP="00760D81">
      <w:pPr>
        <w:spacing w:line="360" w:lineRule="auto"/>
        <w:jc w:val="both"/>
        <w:rPr>
          <w:rFonts w:asciiTheme="majorHAnsi" w:hAnsiTheme="majorHAnsi" w:cs="DejaVuSerifCondensed-Bold"/>
          <w:b/>
          <w:bCs/>
          <w:color w:val="000000"/>
          <w:sz w:val="24"/>
          <w:szCs w:val="24"/>
        </w:rPr>
      </w:pPr>
    </w:p>
    <w:p w:rsidR="00760D81" w:rsidRDefault="00760D81" w:rsidP="00760D81">
      <w:pPr>
        <w:spacing w:line="360" w:lineRule="auto"/>
        <w:jc w:val="both"/>
        <w:rPr>
          <w:rFonts w:asciiTheme="majorHAnsi" w:hAnsiTheme="majorHAnsi" w:cs="DejaVuSerifCondensed-Bold"/>
          <w:b/>
          <w:bCs/>
          <w:color w:val="000000"/>
          <w:sz w:val="24"/>
          <w:szCs w:val="24"/>
        </w:rPr>
      </w:pPr>
    </w:p>
    <w:p w:rsidR="00760D81" w:rsidRDefault="00760D81" w:rsidP="00760D81">
      <w:pPr>
        <w:spacing w:line="360" w:lineRule="auto"/>
        <w:jc w:val="both"/>
        <w:rPr>
          <w:rFonts w:asciiTheme="majorHAnsi" w:hAnsiTheme="majorHAnsi" w:cs="DejaVuSerifCondensed-Bold"/>
          <w:b/>
          <w:bCs/>
          <w:color w:val="000000"/>
          <w:sz w:val="24"/>
          <w:szCs w:val="24"/>
        </w:rPr>
      </w:pPr>
    </w:p>
    <w:p w:rsidR="00760D81" w:rsidRPr="00760D81" w:rsidRDefault="00760D81" w:rsidP="00760D81">
      <w:pPr>
        <w:spacing w:line="360" w:lineRule="auto"/>
        <w:jc w:val="both"/>
        <w:rPr>
          <w:rFonts w:asciiTheme="majorHAnsi" w:hAnsiTheme="majorHAnsi" w:cs="DejaVuSerifCondensed-Bold"/>
          <w:b/>
          <w:bCs/>
          <w:color w:val="000000"/>
          <w:sz w:val="24"/>
          <w:szCs w:val="24"/>
        </w:rPr>
      </w:pPr>
    </w:p>
    <w:p w:rsidR="00936C94" w:rsidRPr="00C258AE" w:rsidRDefault="00977298" w:rsidP="00977298">
      <w:pPr>
        <w:pStyle w:val="Akapitzlist"/>
        <w:spacing w:line="360" w:lineRule="auto"/>
        <w:ind w:left="0"/>
        <w:jc w:val="both"/>
        <w:rPr>
          <w:rFonts w:asciiTheme="majorHAnsi" w:hAnsiTheme="majorHAnsi" w:cs="DejaVuSerifCondensed-Bold"/>
          <w:b/>
          <w:bCs/>
          <w:color w:val="000000"/>
          <w:sz w:val="24"/>
          <w:szCs w:val="24"/>
        </w:rPr>
      </w:pPr>
      <w:r w:rsidRPr="00C258AE">
        <w:rPr>
          <w:rFonts w:asciiTheme="majorHAnsi" w:hAnsiTheme="majorHAnsi" w:cs="DejaVuSerifCondensed-Bold"/>
          <w:b/>
          <w:bCs/>
          <w:color w:val="000000"/>
          <w:sz w:val="24"/>
          <w:szCs w:val="24"/>
        </w:rPr>
        <w:lastRenderedPageBreak/>
        <w:t xml:space="preserve"> </w:t>
      </w:r>
      <w:r w:rsidR="00286099" w:rsidRPr="00C258AE">
        <w:rPr>
          <w:rFonts w:asciiTheme="majorHAnsi" w:hAnsiTheme="majorHAnsi" w:cs="DejaVuSerifCondensed-Bold"/>
          <w:b/>
          <w:bCs/>
          <w:color w:val="000000"/>
          <w:sz w:val="24"/>
          <w:szCs w:val="24"/>
        </w:rPr>
        <w:t>ANALIZA SWOT</w:t>
      </w:r>
    </w:p>
    <w:tbl>
      <w:tblPr>
        <w:tblW w:w="9213" w:type="dxa"/>
        <w:tblInd w:w="-108" w:type="dxa"/>
        <w:tblCellMar>
          <w:top w:w="53" w:type="dxa"/>
          <w:right w:w="123" w:type="dxa"/>
        </w:tblCellMar>
        <w:tblLook w:val="04A0" w:firstRow="1" w:lastRow="0" w:firstColumn="1" w:lastColumn="0" w:noHBand="0" w:noVBand="1"/>
      </w:tblPr>
      <w:tblGrid>
        <w:gridCol w:w="5490"/>
        <w:gridCol w:w="3723"/>
      </w:tblGrid>
      <w:tr w:rsidR="00936C94" w:rsidRPr="00C258AE" w:rsidTr="007F19C9">
        <w:trPr>
          <w:trHeight w:val="682"/>
        </w:trPr>
        <w:tc>
          <w:tcPr>
            <w:tcW w:w="5490" w:type="dxa"/>
            <w:tcBorders>
              <w:top w:val="single" w:sz="4" w:space="0" w:color="000000"/>
              <w:left w:val="single" w:sz="4" w:space="0" w:color="000000"/>
              <w:bottom w:val="single" w:sz="4" w:space="0" w:color="000000"/>
              <w:right w:val="single" w:sz="4" w:space="0" w:color="000000"/>
            </w:tcBorders>
            <w:shd w:val="clear" w:color="auto" w:fill="CCDDEA" w:themeFill="background2"/>
            <w:vAlign w:val="center"/>
            <w:hideMark/>
          </w:tcPr>
          <w:p w:rsidR="00936C94" w:rsidRPr="00C258AE" w:rsidRDefault="00936C94" w:rsidP="007F19C9">
            <w:pPr>
              <w:spacing w:line="360" w:lineRule="auto"/>
              <w:ind w:left="-5"/>
              <w:jc w:val="center"/>
              <w:rPr>
                <w:rFonts w:asciiTheme="majorHAnsi" w:hAnsiTheme="majorHAnsi"/>
                <w:sz w:val="24"/>
                <w:szCs w:val="24"/>
                <w:lang w:eastAsia="en-US"/>
              </w:rPr>
            </w:pPr>
            <w:r w:rsidRPr="00C258AE">
              <w:rPr>
                <w:rFonts w:asciiTheme="majorHAnsi" w:eastAsia="Calibri" w:hAnsiTheme="majorHAnsi" w:cs="Calibri"/>
                <w:b/>
                <w:sz w:val="24"/>
                <w:szCs w:val="24"/>
                <w:lang w:eastAsia="en-US"/>
              </w:rPr>
              <w:t>MOCNE STRONY</w:t>
            </w:r>
          </w:p>
        </w:tc>
        <w:tc>
          <w:tcPr>
            <w:tcW w:w="3723" w:type="dxa"/>
            <w:tcBorders>
              <w:top w:val="single" w:sz="4" w:space="0" w:color="000000"/>
              <w:left w:val="single" w:sz="4" w:space="0" w:color="000000"/>
              <w:bottom w:val="single" w:sz="4" w:space="0" w:color="000000"/>
              <w:right w:val="single" w:sz="4" w:space="0" w:color="000000"/>
            </w:tcBorders>
            <w:shd w:val="clear" w:color="auto" w:fill="CCDDEA" w:themeFill="background2"/>
            <w:vAlign w:val="center"/>
          </w:tcPr>
          <w:p w:rsidR="00936C94" w:rsidRPr="00C258AE" w:rsidRDefault="00936C94" w:rsidP="007F19C9">
            <w:pPr>
              <w:spacing w:line="360" w:lineRule="auto"/>
              <w:ind w:left="-5"/>
              <w:jc w:val="center"/>
              <w:rPr>
                <w:rFonts w:asciiTheme="majorHAnsi" w:hAnsiTheme="majorHAnsi"/>
                <w:sz w:val="24"/>
                <w:szCs w:val="24"/>
                <w:lang w:eastAsia="en-US"/>
              </w:rPr>
            </w:pPr>
            <w:r w:rsidRPr="00C258AE">
              <w:rPr>
                <w:rFonts w:asciiTheme="majorHAnsi" w:eastAsia="Calibri" w:hAnsiTheme="majorHAnsi" w:cs="Calibri"/>
                <w:b/>
                <w:sz w:val="24"/>
                <w:szCs w:val="24"/>
                <w:lang w:eastAsia="en-US"/>
              </w:rPr>
              <w:t>SŁABE STRONY</w:t>
            </w:r>
          </w:p>
        </w:tc>
      </w:tr>
      <w:tr w:rsidR="00936C94" w:rsidRPr="00C258AE" w:rsidTr="00936C94">
        <w:trPr>
          <w:trHeight w:val="4719"/>
        </w:trPr>
        <w:tc>
          <w:tcPr>
            <w:tcW w:w="5490" w:type="dxa"/>
            <w:tcBorders>
              <w:top w:val="single" w:sz="4" w:space="0" w:color="000000"/>
              <w:left w:val="single" w:sz="4" w:space="0" w:color="000000"/>
              <w:bottom w:val="single" w:sz="4" w:space="0" w:color="000000"/>
              <w:right w:val="single" w:sz="4" w:space="0" w:color="000000"/>
            </w:tcBorders>
            <w:shd w:val="clear" w:color="auto" w:fill="auto"/>
            <w:hideMark/>
          </w:tcPr>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1.W</w:t>
            </w:r>
            <w:r w:rsidR="00936C94" w:rsidRPr="00C258AE">
              <w:rPr>
                <w:rFonts w:asciiTheme="majorHAnsi" w:hAnsiTheme="majorHAnsi"/>
                <w:sz w:val="24"/>
                <w:szCs w:val="24"/>
                <w:lang w:eastAsia="en-US"/>
              </w:rPr>
              <w:t xml:space="preserve">spółpraca instytucji z lokalnymi organizacjami pozarządowymi, </w:t>
            </w:r>
          </w:p>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2.W</w:t>
            </w:r>
            <w:r w:rsidR="00936C94" w:rsidRPr="00C258AE">
              <w:rPr>
                <w:rFonts w:asciiTheme="majorHAnsi" w:hAnsiTheme="majorHAnsi"/>
                <w:sz w:val="24"/>
                <w:szCs w:val="24"/>
                <w:lang w:eastAsia="en-US"/>
              </w:rPr>
              <w:t xml:space="preserve">zrost świadomości społecznej odnośnie problematyki osób niepełnosprawnych, </w:t>
            </w:r>
          </w:p>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3.W</w:t>
            </w:r>
            <w:r w:rsidR="00936C94" w:rsidRPr="00C258AE">
              <w:rPr>
                <w:rFonts w:asciiTheme="majorHAnsi" w:hAnsiTheme="majorHAnsi"/>
                <w:sz w:val="24"/>
                <w:szCs w:val="24"/>
                <w:lang w:eastAsia="en-US"/>
              </w:rPr>
              <w:t xml:space="preserve">zrost aktywności osób niepełnosprawnych i organizacji działających na rzecz osób niepełnosprawnych, </w:t>
            </w:r>
          </w:p>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4.Z</w:t>
            </w:r>
            <w:r w:rsidR="00936C94" w:rsidRPr="00C258AE">
              <w:rPr>
                <w:rFonts w:asciiTheme="majorHAnsi" w:hAnsiTheme="majorHAnsi"/>
                <w:sz w:val="24"/>
                <w:szCs w:val="24"/>
                <w:lang w:eastAsia="en-US"/>
              </w:rPr>
              <w:t xml:space="preserve">apewnienie usług opiekuńczych i usług specjalistycznych dla osób niepełnosprawnych. </w:t>
            </w:r>
          </w:p>
          <w:p w:rsidR="00936C94" w:rsidRPr="00C258AE" w:rsidRDefault="00936C94" w:rsidP="00F54D42">
            <w:pPr>
              <w:spacing w:line="360" w:lineRule="auto"/>
              <w:rPr>
                <w:rFonts w:asciiTheme="majorHAnsi" w:hAnsiTheme="majorHAnsi"/>
                <w:sz w:val="24"/>
                <w:szCs w:val="24"/>
                <w:lang w:eastAsia="en-US"/>
              </w:rPr>
            </w:pPr>
            <w:r w:rsidRPr="00C258AE">
              <w:rPr>
                <w:rFonts w:asciiTheme="majorHAnsi" w:hAnsiTheme="majorHAnsi"/>
                <w:sz w:val="24"/>
                <w:szCs w:val="24"/>
                <w:lang w:eastAsia="en-US"/>
              </w:rPr>
              <w:t>5.Zapewnienie stacjonarnych form wsparcia, opieki i rehabilitacji dla różnych grup niepełnosprawności.</w:t>
            </w:r>
          </w:p>
        </w:tc>
        <w:tc>
          <w:tcPr>
            <w:tcW w:w="3723" w:type="dxa"/>
            <w:tcBorders>
              <w:top w:val="single" w:sz="4" w:space="0" w:color="000000"/>
              <w:left w:val="single" w:sz="4" w:space="0" w:color="000000"/>
              <w:bottom w:val="single" w:sz="4" w:space="0" w:color="000000"/>
              <w:right w:val="single" w:sz="4" w:space="0" w:color="000000"/>
            </w:tcBorders>
            <w:shd w:val="clear" w:color="auto" w:fill="auto"/>
          </w:tcPr>
          <w:p w:rsidR="00936C94" w:rsidRPr="00C258AE" w:rsidRDefault="00936C94" w:rsidP="00F54D42">
            <w:pPr>
              <w:spacing w:line="360" w:lineRule="auto"/>
              <w:rPr>
                <w:rFonts w:asciiTheme="majorHAnsi" w:hAnsiTheme="majorHAnsi"/>
                <w:sz w:val="24"/>
                <w:szCs w:val="24"/>
                <w:lang w:eastAsia="en-US"/>
              </w:rPr>
            </w:pPr>
            <w:r w:rsidRPr="00C258AE">
              <w:rPr>
                <w:rFonts w:asciiTheme="majorHAnsi" w:hAnsiTheme="majorHAnsi"/>
                <w:sz w:val="24"/>
                <w:szCs w:val="24"/>
                <w:lang w:eastAsia="en-US"/>
              </w:rPr>
              <w:t xml:space="preserve">1.Brak Centralnego Punktu Informacyjnego skierowanego do osób niepełnosprawnych i ich otoczenia, </w:t>
            </w:r>
          </w:p>
          <w:p w:rsidR="00936C94" w:rsidRPr="00C258AE" w:rsidRDefault="00936C94" w:rsidP="00F54D42">
            <w:pPr>
              <w:spacing w:line="360" w:lineRule="auto"/>
              <w:rPr>
                <w:rFonts w:asciiTheme="majorHAnsi" w:hAnsiTheme="majorHAnsi"/>
                <w:sz w:val="24"/>
                <w:szCs w:val="24"/>
                <w:lang w:eastAsia="en-US"/>
              </w:rPr>
            </w:pPr>
            <w:r w:rsidRPr="00C258AE">
              <w:rPr>
                <w:rFonts w:asciiTheme="majorHAnsi" w:hAnsiTheme="majorHAnsi"/>
                <w:sz w:val="24"/>
                <w:szCs w:val="24"/>
                <w:lang w:eastAsia="en-US"/>
              </w:rPr>
              <w:t>2.Niewystarczająca oferta gminy dla osób niepełnosprawnych w obszarze usług specjalistycznych,</w:t>
            </w:r>
          </w:p>
          <w:p w:rsidR="00936C94" w:rsidRPr="00C258AE" w:rsidRDefault="00936C94" w:rsidP="00F54D42">
            <w:pPr>
              <w:pStyle w:val="Akapitzlist"/>
              <w:spacing w:line="360" w:lineRule="auto"/>
              <w:ind w:left="5"/>
              <w:rPr>
                <w:rFonts w:asciiTheme="majorHAnsi" w:hAnsiTheme="majorHAnsi"/>
                <w:sz w:val="24"/>
                <w:szCs w:val="24"/>
                <w:lang w:eastAsia="en-US"/>
              </w:rPr>
            </w:pPr>
            <w:r w:rsidRPr="00C258AE">
              <w:rPr>
                <w:rFonts w:asciiTheme="majorHAnsi" w:hAnsiTheme="majorHAnsi"/>
                <w:sz w:val="24"/>
                <w:szCs w:val="24"/>
                <w:lang w:eastAsia="en-US"/>
              </w:rPr>
              <w:t>3.Brak asystentów osoby        niepełnosprawnej,</w:t>
            </w:r>
          </w:p>
          <w:p w:rsidR="00936C94" w:rsidRPr="00C258AE" w:rsidRDefault="00936C94" w:rsidP="00F54D42">
            <w:pPr>
              <w:spacing w:line="360" w:lineRule="auto"/>
              <w:rPr>
                <w:rFonts w:asciiTheme="majorHAnsi" w:hAnsiTheme="majorHAnsi"/>
                <w:sz w:val="24"/>
                <w:szCs w:val="24"/>
                <w:lang w:eastAsia="en-US"/>
              </w:rPr>
            </w:pPr>
            <w:r w:rsidRPr="00C258AE">
              <w:rPr>
                <w:rFonts w:asciiTheme="majorHAnsi" w:hAnsiTheme="majorHAnsi"/>
                <w:sz w:val="24"/>
                <w:szCs w:val="24"/>
                <w:lang w:eastAsia="en-US"/>
              </w:rPr>
              <w:t>4.Brak mieszkań chronionych,</w:t>
            </w:r>
          </w:p>
          <w:p w:rsidR="00936C94" w:rsidRPr="00C258AE" w:rsidRDefault="00936C94" w:rsidP="00F54D42">
            <w:pPr>
              <w:tabs>
                <w:tab w:val="left" w:pos="430"/>
              </w:tabs>
              <w:spacing w:line="360" w:lineRule="auto"/>
              <w:rPr>
                <w:rFonts w:asciiTheme="majorHAnsi" w:hAnsiTheme="majorHAnsi"/>
                <w:sz w:val="24"/>
                <w:szCs w:val="24"/>
                <w:lang w:eastAsia="en-US"/>
              </w:rPr>
            </w:pPr>
            <w:r w:rsidRPr="00C258AE">
              <w:rPr>
                <w:rFonts w:asciiTheme="majorHAnsi" w:hAnsiTheme="majorHAnsi"/>
                <w:sz w:val="24"/>
                <w:szCs w:val="24"/>
                <w:lang w:eastAsia="en-US"/>
              </w:rPr>
              <w:t>5.Nadal istniejące bariery architektoniczne  w instytucjach publicznych i ciągach komunikacyjnych</w:t>
            </w:r>
          </w:p>
          <w:p w:rsidR="00936C94" w:rsidRPr="00C258AE" w:rsidRDefault="00C87E17" w:rsidP="00F54D42">
            <w:pPr>
              <w:spacing w:line="360" w:lineRule="auto"/>
              <w:rPr>
                <w:rFonts w:asciiTheme="majorHAnsi" w:hAnsiTheme="majorHAnsi"/>
                <w:sz w:val="24"/>
                <w:szCs w:val="24"/>
                <w:lang w:eastAsia="en-US"/>
              </w:rPr>
            </w:pPr>
            <w:r>
              <w:rPr>
                <w:rFonts w:asciiTheme="majorHAnsi" w:hAnsiTheme="majorHAnsi"/>
                <w:sz w:val="24"/>
                <w:szCs w:val="24"/>
                <w:lang w:eastAsia="en-US"/>
              </w:rPr>
              <w:t>6.Brak ośrodka pobytu dla os. n</w:t>
            </w:r>
            <w:r w:rsidR="00936C94" w:rsidRPr="00C258AE">
              <w:rPr>
                <w:rFonts w:asciiTheme="majorHAnsi" w:hAnsiTheme="majorHAnsi"/>
                <w:sz w:val="24"/>
                <w:szCs w:val="24"/>
                <w:lang w:eastAsia="en-US"/>
              </w:rPr>
              <w:t>iepełnosprawnych wymagających szczególnej i pełnej opieki (dzienny dom domu pobyty)</w:t>
            </w:r>
          </w:p>
        </w:tc>
      </w:tr>
    </w:tbl>
    <w:p w:rsidR="003B18AB" w:rsidRDefault="003B18AB" w:rsidP="00F54D42">
      <w:pPr>
        <w:spacing w:line="360" w:lineRule="auto"/>
        <w:rPr>
          <w:rFonts w:asciiTheme="majorHAnsi" w:hAnsiTheme="majorHAnsi"/>
          <w:sz w:val="24"/>
          <w:szCs w:val="24"/>
        </w:rPr>
      </w:pPr>
    </w:p>
    <w:p w:rsidR="00760D81" w:rsidRDefault="00760D81" w:rsidP="00F54D42">
      <w:pPr>
        <w:spacing w:line="360" w:lineRule="auto"/>
        <w:rPr>
          <w:rFonts w:asciiTheme="majorHAnsi" w:hAnsiTheme="majorHAnsi"/>
          <w:sz w:val="24"/>
          <w:szCs w:val="24"/>
        </w:rPr>
      </w:pPr>
    </w:p>
    <w:p w:rsidR="00760D81" w:rsidRDefault="00760D81" w:rsidP="00F54D42">
      <w:pPr>
        <w:spacing w:line="360" w:lineRule="auto"/>
        <w:rPr>
          <w:rFonts w:asciiTheme="majorHAnsi" w:hAnsiTheme="majorHAnsi"/>
          <w:sz w:val="24"/>
          <w:szCs w:val="24"/>
        </w:rPr>
      </w:pPr>
    </w:p>
    <w:p w:rsidR="00760D81" w:rsidRDefault="00760D81" w:rsidP="00F54D42">
      <w:pPr>
        <w:spacing w:line="360" w:lineRule="auto"/>
        <w:rPr>
          <w:rFonts w:asciiTheme="majorHAnsi" w:hAnsiTheme="majorHAnsi"/>
          <w:sz w:val="24"/>
          <w:szCs w:val="24"/>
        </w:rPr>
      </w:pPr>
    </w:p>
    <w:p w:rsidR="00760D81" w:rsidRDefault="00760D81" w:rsidP="00F54D42">
      <w:pPr>
        <w:spacing w:line="360" w:lineRule="auto"/>
        <w:rPr>
          <w:rFonts w:asciiTheme="majorHAnsi" w:hAnsiTheme="majorHAnsi"/>
          <w:sz w:val="24"/>
          <w:szCs w:val="24"/>
        </w:rPr>
      </w:pPr>
    </w:p>
    <w:p w:rsidR="00760D81" w:rsidRDefault="00760D81" w:rsidP="00F54D42">
      <w:pPr>
        <w:spacing w:line="360" w:lineRule="auto"/>
        <w:rPr>
          <w:rFonts w:asciiTheme="majorHAnsi" w:hAnsiTheme="majorHAnsi"/>
          <w:sz w:val="24"/>
          <w:szCs w:val="24"/>
        </w:rPr>
      </w:pPr>
    </w:p>
    <w:p w:rsidR="00760D81" w:rsidRDefault="00760D81" w:rsidP="00F54D42">
      <w:pPr>
        <w:spacing w:line="360" w:lineRule="auto"/>
        <w:rPr>
          <w:rFonts w:asciiTheme="majorHAnsi" w:hAnsiTheme="majorHAnsi"/>
          <w:sz w:val="24"/>
          <w:szCs w:val="24"/>
        </w:rPr>
      </w:pPr>
    </w:p>
    <w:p w:rsidR="00760D81" w:rsidRDefault="00760D81" w:rsidP="00F54D42">
      <w:pPr>
        <w:spacing w:line="360" w:lineRule="auto"/>
        <w:rPr>
          <w:rFonts w:asciiTheme="majorHAnsi" w:hAnsiTheme="majorHAnsi"/>
          <w:sz w:val="24"/>
          <w:szCs w:val="24"/>
        </w:rPr>
      </w:pPr>
    </w:p>
    <w:p w:rsidR="00760D81" w:rsidRDefault="00760D81" w:rsidP="00F54D42">
      <w:pPr>
        <w:spacing w:line="360" w:lineRule="auto"/>
        <w:rPr>
          <w:rFonts w:asciiTheme="majorHAnsi" w:hAnsiTheme="majorHAnsi"/>
          <w:sz w:val="24"/>
          <w:szCs w:val="24"/>
        </w:rPr>
      </w:pPr>
    </w:p>
    <w:p w:rsidR="00760D81" w:rsidRPr="00C258AE" w:rsidRDefault="00760D81" w:rsidP="00F54D42">
      <w:pPr>
        <w:spacing w:line="360" w:lineRule="auto"/>
        <w:rPr>
          <w:rFonts w:asciiTheme="majorHAnsi" w:hAnsiTheme="majorHAnsi"/>
          <w:sz w:val="24"/>
          <w:szCs w:val="24"/>
        </w:rPr>
      </w:pPr>
    </w:p>
    <w:tbl>
      <w:tblPr>
        <w:tblW w:w="9252" w:type="dxa"/>
        <w:tblInd w:w="-147" w:type="dxa"/>
        <w:tblCellMar>
          <w:top w:w="53" w:type="dxa"/>
          <w:right w:w="123" w:type="dxa"/>
        </w:tblCellMar>
        <w:tblLook w:val="04A0" w:firstRow="1" w:lastRow="0" w:firstColumn="1" w:lastColumn="0" w:noHBand="0" w:noVBand="1"/>
      </w:tblPr>
      <w:tblGrid>
        <w:gridCol w:w="5529"/>
        <w:gridCol w:w="3723"/>
      </w:tblGrid>
      <w:tr w:rsidR="00936C94" w:rsidRPr="00C258AE" w:rsidTr="00760D81">
        <w:trPr>
          <w:trHeight w:val="682"/>
        </w:trPr>
        <w:tc>
          <w:tcPr>
            <w:tcW w:w="5529" w:type="dxa"/>
            <w:tcBorders>
              <w:top w:val="single" w:sz="4" w:space="0" w:color="000000"/>
              <w:left w:val="single" w:sz="4" w:space="0" w:color="000000"/>
              <w:bottom w:val="single" w:sz="4" w:space="0" w:color="000000"/>
              <w:right w:val="single" w:sz="4" w:space="0" w:color="000000"/>
            </w:tcBorders>
            <w:shd w:val="clear" w:color="auto" w:fill="CCDDEA" w:themeFill="background2"/>
            <w:vAlign w:val="center"/>
            <w:hideMark/>
          </w:tcPr>
          <w:p w:rsidR="00936C94" w:rsidRPr="00C258AE" w:rsidRDefault="00936C94" w:rsidP="00F54D42">
            <w:pPr>
              <w:spacing w:line="360" w:lineRule="auto"/>
              <w:jc w:val="center"/>
              <w:rPr>
                <w:rFonts w:asciiTheme="majorHAnsi" w:hAnsiTheme="majorHAnsi"/>
                <w:b/>
                <w:sz w:val="24"/>
                <w:szCs w:val="24"/>
                <w:lang w:eastAsia="en-US"/>
              </w:rPr>
            </w:pPr>
            <w:r w:rsidRPr="00C258AE">
              <w:rPr>
                <w:rFonts w:asciiTheme="majorHAnsi" w:hAnsiTheme="majorHAnsi"/>
                <w:b/>
                <w:sz w:val="24"/>
                <w:szCs w:val="24"/>
                <w:lang w:eastAsia="en-US"/>
              </w:rPr>
              <w:lastRenderedPageBreak/>
              <w:t>SZANSE</w:t>
            </w:r>
          </w:p>
        </w:tc>
        <w:tc>
          <w:tcPr>
            <w:tcW w:w="3723" w:type="dxa"/>
            <w:tcBorders>
              <w:top w:val="single" w:sz="4" w:space="0" w:color="000000"/>
              <w:left w:val="single" w:sz="4" w:space="0" w:color="000000"/>
              <w:bottom w:val="single" w:sz="4" w:space="0" w:color="000000"/>
              <w:right w:val="single" w:sz="4" w:space="0" w:color="000000"/>
            </w:tcBorders>
            <w:shd w:val="clear" w:color="auto" w:fill="CCDDEA" w:themeFill="background2"/>
            <w:vAlign w:val="center"/>
            <w:hideMark/>
          </w:tcPr>
          <w:p w:rsidR="00936C94" w:rsidRPr="00C258AE" w:rsidRDefault="00936C94" w:rsidP="00F54D42">
            <w:pPr>
              <w:spacing w:line="360" w:lineRule="auto"/>
              <w:ind w:left="-5"/>
              <w:jc w:val="center"/>
              <w:rPr>
                <w:rFonts w:asciiTheme="majorHAnsi" w:hAnsiTheme="majorHAnsi"/>
                <w:b/>
                <w:sz w:val="24"/>
                <w:szCs w:val="24"/>
                <w:lang w:eastAsia="en-US"/>
              </w:rPr>
            </w:pPr>
            <w:r w:rsidRPr="00C258AE">
              <w:rPr>
                <w:rFonts w:asciiTheme="majorHAnsi" w:hAnsiTheme="majorHAnsi"/>
                <w:b/>
                <w:sz w:val="24"/>
                <w:szCs w:val="24"/>
                <w:lang w:eastAsia="en-US"/>
              </w:rPr>
              <w:t>ZAGROŻENIA</w:t>
            </w:r>
          </w:p>
        </w:tc>
      </w:tr>
      <w:tr w:rsidR="00936C94" w:rsidRPr="00C258AE" w:rsidTr="00760D81">
        <w:trPr>
          <w:trHeight w:val="4578"/>
        </w:trPr>
        <w:tc>
          <w:tcPr>
            <w:tcW w:w="5529" w:type="dxa"/>
            <w:tcBorders>
              <w:top w:val="single" w:sz="4" w:space="0" w:color="000000"/>
              <w:left w:val="single" w:sz="4" w:space="0" w:color="000000"/>
              <w:bottom w:val="single" w:sz="4" w:space="0" w:color="000000"/>
              <w:right w:val="single" w:sz="4" w:space="0" w:color="000000"/>
            </w:tcBorders>
            <w:shd w:val="clear" w:color="auto" w:fill="auto"/>
            <w:hideMark/>
          </w:tcPr>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1.P</w:t>
            </w:r>
            <w:r w:rsidR="00936C94" w:rsidRPr="00C258AE">
              <w:rPr>
                <w:rFonts w:asciiTheme="majorHAnsi" w:hAnsiTheme="majorHAnsi"/>
                <w:sz w:val="24"/>
                <w:szCs w:val="24"/>
                <w:lang w:eastAsia="en-US"/>
              </w:rPr>
              <w:t>ostępująca społeczna akceptacja osób niepełnosprawnych w środowisku lokalnym,</w:t>
            </w:r>
          </w:p>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2.D</w:t>
            </w:r>
            <w:r w:rsidR="00936C94" w:rsidRPr="00C258AE">
              <w:rPr>
                <w:rFonts w:asciiTheme="majorHAnsi" w:hAnsiTheme="majorHAnsi"/>
                <w:sz w:val="24"/>
                <w:szCs w:val="24"/>
                <w:lang w:eastAsia="en-US"/>
              </w:rPr>
              <w:t>ziałania edukacyjne na temat potrzeb osób niepełnosprawnych,</w:t>
            </w:r>
          </w:p>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3.W</w:t>
            </w:r>
            <w:r w:rsidR="00936C94" w:rsidRPr="00C258AE">
              <w:rPr>
                <w:rFonts w:asciiTheme="majorHAnsi" w:hAnsiTheme="majorHAnsi"/>
                <w:sz w:val="24"/>
                <w:szCs w:val="24"/>
                <w:lang w:eastAsia="en-US"/>
              </w:rPr>
              <w:t>spółpraca sektora publicznego z sektorem pozarządowym w dziedzinie pomocy osobom niepełnosprawnym,</w:t>
            </w:r>
          </w:p>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4.W</w:t>
            </w:r>
            <w:r w:rsidR="00936C94" w:rsidRPr="00C258AE">
              <w:rPr>
                <w:rFonts w:asciiTheme="majorHAnsi" w:hAnsiTheme="majorHAnsi"/>
                <w:sz w:val="24"/>
                <w:szCs w:val="24"/>
                <w:lang w:eastAsia="en-US"/>
              </w:rPr>
              <w:t>zrost liczby ludności posiadającej lepsze wykształcenie,</w:t>
            </w:r>
          </w:p>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5.L</w:t>
            </w:r>
            <w:r w:rsidR="00936C94" w:rsidRPr="00C258AE">
              <w:rPr>
                <w:rFonts w:asciiTheme="majorHAnsi" w:hAnsiTheme="majorHAnsi"/>
                <w:sz w:val="24"/>
                <w:szCs w:val="24"/>
                <w:lang w:eastAsia="en-US"/>
              </w:rPr>
              <w:t>ikwidowanie barier architektonicznych w miejscu zamieszkania osób niepełnosprawnych oraz w budynkach użyteczności publicznej.</w:t>
            </w:r>
          </w:p>
          <w:p w:rsidR="00936C94" w:rsidRPr="00C258AE" w:rsidRDefault="00936C94" w:rsidP="00F54D42">
            <w:pPr>
              <w:spacing w:line="360" w:lineRule="auto"/>
              <w:rPr>
                <w:rFonts w:asciiTheme="majorHAnsi" w:hAnsiTheme="majorHAnsi"/>
                <w:sz w:val="24"/>
                <w:szCs w:val="24"/>
                <w:lang w:eastAsia="en-US"/>
              </w:rPr>
            </w:pPr>
            <w:r w:rsidRPr="00C258AE">
              <w:rPr>
                <w:rFonts w:asciiTheme="majorHAnsi" w:hAnsiTheme="majorHAnsi"/>
                <w:sz w:val="24"/>
                <w:szCs w:val="24"/>
                <w:lang w:eastAsia="en-US"/>
              </w:rPr>
              <w:t>6.Utworzenie mieszkań chronionych i treningowych</w:t>
            </w:r>
          </w:p>
          <w:p w:rsidR="00936C94" w:rsidRPr="00C258AE" w:rsidRDefault="00936C94" w:rsidP="00F54D42">
            <w:pPr>
              <w:spacing w:line="360" w:lineRule="auto"/>
              <w:rPr>
                <w:rFonts w:asciiTheme="majorHAnsi" w:hAnsiTheme="majorHAnsi"/>
                <w:sz w:val="24"/>
                <w:szCs w:val="24"/>
                <w:lang w:eastAsia="en-US"/>
              </w:rPr>
            </w:pPr>
            <w:r w:rsidRPr="00C258AE">
              <w:rPr>
                <w:rFonts w:asciiTheme="majorHAnsi" w:hAnsiTheme="majorHAnsi"/>
                <w:sz w:val="24"/>
                <w:szCs w:val="24"/>
                <w:lang w:eastAsia="en-US"/>
              </w:rPr>
              <w:t>7.Pozyskiwanie środków unijnych</w:t>
            </w:r>
          </w:p>
          <w:p w:rsidR="00936C94" w:rsidRPr="00C258AE" w:rsidRDefault="00936C94" w:rsidP="00F54D42">
            <w:pPr>
              <w:spacing w:line="360" w:lineRule="auto"/>
              <w:rPr>
                <w:rFonts w:asciiTheme="majorHAnsi" w:hAnsiTheme="majorHAnsi"/>
                <w:sz w:val="24"/>
                <w:szCs w:val="24"/>
                <w:lang w:eastAsia="en-US"/>
              </w:rPr>
            </w:pPr>
            <w:r w:rsidRPr="00C258AE">
              <w:rPr>
                <w:rFonts w:asciiTheme="majorHAnsi" w:hAnsiTheme="majorHAnsi"/>
                <w:sz w:val="24"/>
                <w:szCs w:val="24"/>
                <w:lang w:eastAsia="en-US"/>
              </w:rPr>
              <w:t xml:space="preserve">8.Tworzenie grup wsparcia dla osób i rodzin niepełnosprawnych </w:t>
            </w:r>
          </w:p>
          <w:p w:rsidR="00936C94" w:rsidRPr="00C258AE" w:rsidRDefault="00936C94" w:rsidP="00BF1826">
            <w:pPr>
              <w:spacing w:line="360" w:lineRule="auto"/>
              <w:rPr>
                <w:rFonts w:asciiTheme="majorHAnsi" w:hAnsiTheme="majorHAnsi"/>
                <w:sz w:val="24"/>
                <w:szCs w:val="24"/>
                <w:lang w:eastAsia="en-US"/>
              </w:rPr>
            </w:pPr>
            <w:r w:rsidRPr="00C258AE">
              <w:rPr>
                <w:rFonts w:asciiTheme="majorHAnsi" w:hAnsiTheme="majorHAnsi"/>
                <w:sz w:val="24"/>
                <w:szCs w:val="24"/>
                <w:lang w:eastAsia="en-US"/>
              </w:rPr>
              <w:t>9.Zatrudnienie asystentów osób niepełnosprawnych</w:t>
            </w:r>
          </w:p>
        </w:tc>
        <w:tc>
          <w:tcPr>
            <w:tcW w:w="3723" w:type="dxa"/>
            <w:tcBorders>
              <w:top w:val="single" w:sz="4" w:space="0" w:color="000000"/>
              <w:left w:val="single" w:sz="4" w:space="0" w:color="000000"/>
              <w:bottom w:val="single" w:sz="4" w:space="0" w:color="000000"/>
              <w:right w:val="single" w:sz="4" w:space="0" w:color="000000"/>
            </w:tcBorders>
            <w:shd w:val="clear" w:color="auto" w:fill="auto"/>
            <w:hideMark/>
          </w:tcPr>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1.P</w:t>
            </w:r>
            <w:r w:rsidR="00936C94" w:rsidRPr="00C258AE">
              <w:rPr>
                <w:rFonts w:asciiTheme="majorHAnsi" w:hAnsiTheme="majorHAnsi"/>
                <w:sz w:val="24"/>
                <w:szCs w:val="24"/>
                <w:lang w:eastAsia="en-US"/>
              </w:rPr>
              <w:t>ogorszenie kondycji ekonomicznej gospodarstw domowych osób niepełnosprawnych i ich rodzin,</w:t>
            </w:r>
          </w:p>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2.W</w:t>
            </w:r>
            <w:r w:rsidR="00936C94" w:rsidRPr="00C258AE">
              <w:rPr>
                <w:rFonts w:asciiTheme="majorHAnsi" w:hAnsiTheme="majorHAnsi"/>
                <w:sz w:val="24"/>
                <w:szCs w:val="24"/>
                <w:lang w:eastAsia="en-US"/>
              </w:rPr>
              <w:t xml:space="preserve">zrastające zapotrzebowanie na placówki opieki stacjonarnej, usługi opiekuńcze i stacjonarne, </w:t>
            </w:r>
          </w:p>
          <w:p w:rsidR="00936C94" w:rsidRPr="00C258AE" w:rsidRDefault="00BF1826" w:rsidP="00F54D42">
            <w:pPr>
              <w:spacing w:line="360" w:lineRule="auto"/>
              <w:rPr>
                <w:rFonts w:asciiTheme="majorHAnsi" w:hAnsiTheme="majorHAnsi"/>
                <w:sz w:val="24"/>
                <w:szCs w:val="24"/>
                <w:lang w:eastAsia="en-US"/>
              </w:rPr>
            </w:pPr>
            <w:r>
              <w:rPr>
                <w:rFonts w:asciiTheme="majorHAnsi" w:hAnsiTheme="majorHAnsi"/>
                <w:sz w:val="24"/>
                <w:szCs w:val="24"/>
                <w:lang w:eastAsia="en-US"/>
              </w:rPr>
              <w:t>3.W</w:t>
            </w:r>
            <w:r w:rsidR="00936C94" w:rsidRPr="00C258AE">
              <w:rPr>
                <w:rFonts w:asciiTheme="majorHAnsi" w:hAnsiTheme="majorHAnsi"/>
                <w:sz w:val="24"/>
                <w:szCs w:val="24"/>
                <w:lang w:eastAsia="en-US"/>
              </w:rPr>
              <w:t>zrastająca liczba osób samotnych.</w:t>
            </w:r>
          </w:p>
          <w:p w:rsidR="00936C94" w:rsidRPr="00C258AE" w:rsidRDefault="00936C94" w:rsidP="00BF1826">
            <w:pPr>
              <w:spacing w:line="360" w:lineRule="auto"/>
              <w:rPr>
                <w:rFonts w:asciiTheme="majorHAnsi" w:hAnsiTheme="majorHAnsi"/>
                <w:sz w:val="24"/>
                <w:szCs w:val="24"/>
                <w:lang w:eastAsia="en-US"/>
              </w:rPr>
            </w:pPr>
            <w:r w:rsidRPr="00C258AE">
              <w:rPr>
                <w:rFonts w:asciiTheme="majorHAnsi" w:hAnsiTheme="majorHAnsi"/>
                <w:sz w:val="24"/>
                <w:szCs w:val="24"/>
                <w:lang w:eastAsia="en-US"/>
              </w:rPr>
              <w:t>4.Zaopatrzenie w sprawy rehabilitacyjne i pomocnicze (ograniczony przydział)</w:t>
            </w:r>
            <w:r w:rsidR="00BF1826">
              <w:rPr>
                <w:rFonts w:asciiTheme="majorHAnsi" w:hAnsiTheme="majorHAnsi"/>
                <w:sz w:val="24"/>
                <w:szCs w:val="24"/>
                <w:lang w:eastAsia="en-US"/>
              </w:rPr>
              <w:t>.</w:t>
            </w:r>
            <w:r w:rsidRPr="00C258AE">
              <w:rPr>
                <w:rFonts w:asciiTheme="majorHAnsi" w:hAnsiTheme="majorHAnsi"/>
                <w:sz w:val="24"/>
                <w:szCs w:val="24"/>
                <w:lang w:eastAsia="en-US"/>
              </w:rPr>
              <w:t xml:space="preserve"> </w:t>
            </w:r>
          </w:p>
        </w:tc>
      </w:tr>
    </w:tbl>
    <w:p w:rsidR="00760D81" w:rsidRDefault="00760D81" w:rsidP="002D05A5">
      <w:pPr>
        <w:keepNext/>
        <w:keepLines/>
        <w:spacing w:line="360" w:lineRule="auto"/>
        <w:jc w:val="both"/>
        <w:outlineLvl w:val="2"/>
        <w:rPr>
          <w:rFonts w:asciiTheme="majorHAnsi" w:hAnsiTheme="majorHAnsi"/>
          <w:b/>
          <w:sz w:val="24"/>
          <w:szCs w:val="24"/>
        </w:rPr>
      </w:pPr>
    </w:p>
    <w:p w:rsidR="00936C94" w:rsidRPr="00C258AE" w:rsidRDefault="00936C94" w:rsidP="002D05A5">
      <w:pPr>
        <w:keepNext/>
        <w:keepLines/>
        <w:spacing w:line="360" w:lineRule="auto"/>
        <w:jc w:val="both"/>
        <w:outlineLvl w:val="2"/>
        <w:rPr>
          <w:rFonts w:asciiTheme="majorHAnsi" w:hAnsiTheme="majorHAnsi"/>
          <w:b/>
          <w:bCs/>
          <w:sz w:val="24"/>
          <w:szCs w:val="24"/>
        </w:rPr>
      </w:pPr>
      <w:r w:rsidRPr="00C258AE">
        <w:rPr>
          <w:rFonts w:asciiTheme="majorHAnsi" w:hAnsiTheme="majorHAnsi"/>
          <w:b/>
          <w:sz w:val="24"/>
          <w:szCs w:val="24"/>
        </w:rPr>
        <w:t>V.</w:t>
      </w:r>
      <w:r w:rsidR="0044269A">
        <w:rPr>
          <w:rFonts w:asciiTheme="majorHAnsi" w:hAnsiTheme="majorHAnsi"/>
          <w:b/>
          <w:sz w:val="24"/>
          <w:szCs w:val="24"/>
        </w:rPr>
        <w:t>4</w:t>
      </w:r>
      <w:r w:rsidRPr="00C258AE">
        <w:rPr>
          <w:rFonts w:asciiTheme="majorHAnsi" w:hAnsiTheme="majorHAnsi"/>
          <w:sz w:val="24"/>
          <w:szCs w:val="24"/>
        </w:rPr>
        <w:t xml:space="preserve"> </w:t>
      </w:r>
      <w:bookmarkStart w:id="19" w:name="_Toc389745843"/>
      <w:r w:rsidRPr="00C258AE">
        <w:rPr>
          <w:rFonts w:asciiTheme="majorHAnsi" w:hAnsiTheme="majorHAnsi"/>
          <w:b/>
          <w:bCs/>
          <w:sz w:val="24"/>
          <w:szCs w:val="24"/>
        </w:rPr>
        <w:t>Bezradność w sprawach opiekuńczo-wychowawczych i prowad</w:t>
      </w:r>
      <w:r w:rsidR="002D05A5">
        <w:rPr>
          <w:rFonts w:asciiTheme="majorHAnsi" w:hAnsiTheme="majorHAnsi"/>
          <w:b/>
          <w:bCs/>
          <w:sz w:val="24"/>
          <w:szCs w:val="24"/>
        </w:rPr>
        <w:t>zeniu</w:t>
      </w:r>
      <w:r w:rsidRPr="00C258AE">
        <w:rPr>
          <w:rFonts w:asciiTheme="majorHAnsi" w:hAnsiTheme="majorHAnsi"/>
          <w:b/>
          <w:bCs/>
          <w:sz w:val="24"/>
          <w:szCs w:val="24"/>
        </w:rPr>
        <w:t xml:space="preserve"> gospodarstwa domowego, zwłaszcza w rodzinach niepełnych lub wielodzietnych.</w:t>
      </w:r>
      <w:bookmarkEnd w:id="19"/>
    </w:p>
    <w:p w:rsidR="002D05A5" w:rsidRDefault="002D05A5" w:rsidP="002D05A5">
      <w:pPr>
        <w:spacing w:line="360" w:lineRule="auto"/>
        <w:ind w:firstLine="708"/>
        <w:contextualSpacing/>
        <w:jc w:val="both"/>
        <w:rPr>
          <w:rFonts w:asciiTheme="majorHAnsi" w:eastAsia="Calibri" w:hAnsiTheme="majorHAnsi"/>
          <w:sz w:val="24"/>
          <w:szCs w:val="24"/>
          <w:lang w:eastAsia="en-US"/>
        </w:rPr>
      </w:pPr>
    </w:p>
    <w:p w:rsidR="00442C11" w:rsidRPr="00C258AE" w:rsidRDefault="00442C11" w:rsidP="002D05A5">
      <w:pPr>
        <w:spacing w:line="360" w:lineRule="auto"/>
        <w:ind w:firstLine="708"/>
        <w:contextualSpacing/>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Rodzina w wieku XXI zmieniła swój charakter z modelu tradycyjnego w model opierający się na ideach dominujących w życiu politycznym: demokratyczność, liberalizm oraz indywidualizm. Współczesny model rodziny wyróżnia postulowana równość członków rodziny, partnerstwo, zakładana wolność poszczególnych członków rodziny oraz przyznane prawa, osobom tworzącym rodzinę, do bycia indywidualnościami (dotyczy to również dzieci).</w:t>
      </w:r>
    </w:p>
    <w:p w:rsidR="00442C11" w:rsidRPr="00C258AE" w:rsidRDefault="00442C11" w:rsidP="00F54D42">
      <w:pPr>
        <w:pStyle w:val="wtabelce"/>
        <w:shd w:val="clear" w:color="auto" w:fill="FFFFFF"/>
        <w:spacing w:line="360" w:lineRule="auto"/>
        <w:contextualSpacing/>
        <w:jc w:val="both"/>
        <w:rPr>
          <w:rFonts w:asciiTheme="majorHAnsi" w:eastAsia="Calibri" w:hAnsiTheme="majorHAnsi"/>
          <w:i w:val="0"/>
          <w:sz w:val="24"/>
          <w:szCs w:val="24"/>
          <w:lang w:eastAsia="en-US"/>
        </w:rPr>
      </w:pPr>
      <w:r w:rsidRPr="00C258AE">
        <w:rPr>
          <w:rFonts w:asciiTheme="majorHAnsi" w:eastAsia="Calibri" w:hAnsiTheme="majorHAnsi"/>
          <w:i w:val="0"/>
          <w:sz w:val="24"/>
          <w:szCs w:val="24"/>
          <w:lang w:eastAsia="en-US"/>
        </w:rPr>
        <w:tab/>
        <w:t xml:space="preserve">Rodzina nuklearna tworzona przez triadę: ojciec, matka, dziecko we współczesnym świecie przybiera wiele form i o jej założeniu niekoniecznie decyduje chęć zawarcia związku małżeńskiego, czy przyjścia na świat dziecka. W społeczeństwie wzrasta akceptacja do różnych form życia rodzinnego. Obok tradycyjnych małżeństw, spotykamy rodziny w których partnerzy </w:t>
      </w:r>
      <w:r w:rsidRPr="00C258AE">
        <w:rPr>
          <w:rFonts w:asciiTheme="majorHAnsi" w:eastAsia="Calibri" w:hAnsiTheme="majorHAnsi"/>
          <w:i w:val="0"/>
          <w:sz w:val="24"/>
          <w:szCs w:val="24"/>
          <w:lang w:eastAsia="en-US"/>
        </w:rPr>
        <w:lastRenderedPageBreak/>
        <w:t>z różnych powodów nie decydują się na sformalizowanie swego związku i żyją w tzw. konkubinatach – związkach kohabitacyjnych. W myśl ustawy o pomocy społecznej</w:t>
      </w:r>
      <w:r w:rsidR="003B18AB">
        <w:rPr>
          <w:rStyle w:val="Odwoanieprzypisudolnego"/>
          <w:rFonts w:asciiTheme="majorHAnsi" w:eastAsia="Calibri" w:hAnsiTheme="majorHAnsi"/>
          <w:i w:val="0"/>
          <w:sz w:val="24"/>
          <w:szCs w:val="24"/>
          <w:lang w:eastAsia="en-US"/>
        </w:rPr>
        <w:footnoteReference w:id="29"/>
      </w:r>
      <w:r w:rsidR="007C59FA" w:rsidRPr="007C59FA">
        <w:rPr>
          <w:rFonts w:ascii="Times New Roman" w:hAnsi="Times New Roman"/>
        </w:rPr>
        <w:t xml:space="preserve"> </w:t>
      </w:r>
      <w:r w:rsidRPr="00C258AE">
        <w:rPr>
          <w:rFonts w:asciiTheme="majorHAnsi" w:eastAsia="Calibri" w:hAnsiTheme="majorHAnsi"/>
          <w:i w:val="0"/>
          <w:sz w:val="24"/>
          <w:szCs w:val="24"/>
          <w:lang w:eastAsia="en-US"/>
        </w:rPr>
        <w:t xml:space="preserve">rodzina </w:t>
      </w:r>
      <w:r w:rsidR="004A5EE2">
        <w:rPr>
          <w:rFonts w:asciiTheme="majorHAnsi" w:eastAsia="Calibri" w:hAnsiTheme="majorHAnsi"/>
          <w:i w:val="0"/>
          <w:sz w:val="24"/>
          <w:szCs w:val="24"/>
          <w:lang w:eastAsia="en-US"/>
        </w:rPr>
        <w:br/>
      </w:r>
      <w:r w:rsidRPr="00C258AE">
        <w:rPr>
          <w:rFonts w:asciiTheme="majorHAnsi" w:eastAsia="Calibri" w:hAnsiTheme="majorHAnsi"/>
          <w:i w:val="0"/>
          <w:sz w:val="24"/>
          <w:szCs w:val="24"/>
          <w:lang w:eastAsia="en-US"/>
        </w:rPr>
        <w:t>to osoby spokrewnione lub niespokrewnione pozostające w faktycznym związku, wspólnie zamieszkujące i gospodarujące.</w:t>
      </w:r>
    </w:p>
    <w:p w:rsidR="00425C9D" w:rsidRPr="00C258AE" w:rsidRDefault="00442C11" w:rsidP="00F54D42">
      <w:pPr>
        <w:pStyle w:val="wtabelce"/>
        <w:shd w:val="clear" w:color="auto" w:fill="FFFFFF"/>
        <w:spacing w:line="360" w:lineRule="auto"/>
        <w:ind w:firstLine="708"/>
        <w:contextualSpacing/>
        <w:jc w:val="both"/>
        <w:rPr>
          <w:rFonts w:asciiTheme="majorHAnsi" w:eastAsia="Calibri" w:hAnsiTheme="majorHAnsi"/>
          <w:i w:val="0"/>
          <w:sz w:val="24"/>
          <w:szCs w:val="24"/>
          <w:lang w:eastAsia="en-US"/>
        </w:rPr>
      </w:pPr>
      <w:r w:rsidRPr="00C258AE">
        <w:rPr>
          <w:rFonts w:asciiTheme="majorHAnsi" w:eastAsia="Calibri" w:hAnsiTheme="majorHAnsi"/>
          <w:i w:val="0"/>
          <w:sz w:val="24"/>
          <w:szCs w:val="24"/>
          <w:lang w:eastAsia="en-US"/>
        </w:rPr>
        <w:t>Niezależnie od tego jaką formę przybiera rodzina to jest ona naturalnym, koniecznym</w:t>
      </w:r>
      <w:r w:rsidRPr="00C258AE">
        <w:rPr>
          <w:rFonts w:asciiTheme="majorHAnsi" w:eastAsia="Calibri" w:hAnsiTheme="majorHAnsi"/>
          <w:i w:val="0"/>
          <w:sz w:val="24"/>
          <w:szCs w:val="24"/>
          <w:lang w:eastAsia="en-US"/>
        </w:rPr>
        <w:br/>
        <w:t xml:space="preserve"> i niezastąpionym środowiskiem życia, rozwoju i wychowania dziecka. Pozbawienie dziecka tego środowiska powoduje w jego rozwoju i wychowaniu nieuniknione zaburzenia, dlatego ważna jest wczesna interwencja i wsparcie rodziny, znajdującej się w trudnej sytuacji w odbudowaniu prawidłowych relacji w rodzinie oraz we właściwym wypełnianiu ról społecznych</w:t>
      </w:r>
      <w:r w:rsidR="00425C9D" w:rsidRPr="00C258AE">
        <w:rPr>
          <w:rFonts w:asciiTheme="majorHAnsi" w:eastAsia="Calibri" w:hAnsiTheme="majorHAnsi"/>
          <w:i w:val="0"/>
          <w:sz w:val="24"/>
          <w:szCs w:val="24"/>
          <w:lang w:eastAsia="en-US"/>
        </w:rPr>
        <w:t xml:space="preserve"> przez </w:t>
      </w:r>
      <w:r w:rsidR="004A5EE2">
        <w:rPr>
          <w:rFonts w:asciiTheme="majorHAnsi" w:eastAsia="Calibri" w:hAnsiTheme="majorHAnsi"/>
          <w:i w:val="0"/>
          <w:sz w:val="24"/>
          <w:szCs w:val="24"/>
          <w:lang w:eastAsia="en-US"/>
        </w:rPr>
        <w:br/>
      </w:r>
      <w:r w:rsidR="00425C9D" w:rsidRPr="00C258AE">
        <w:rPr>
          <w:rFonts w:asciiTheme="majorHAnsi" w:eastAsia="Calibri" w:hAnsiTheme="majorHAnsi"/>
          <w:i w:val="0"/>
          <w:sz w:val="24"/>
          <w:szCs w:val="24"/>
          <w:lang w:eastAsia="en-US"/>
        </w:rPr>
        <w:t>jej członków.</w:t>
      </w:r>
    </w:p>
    <w:p w:rsidR="00425C9D" w:rsidRPr="00C258AE" w:rsidRDefault="00425C9D" w:rsidP="00F54D42">
      <w:pPr>
        <w:spacing w:line="360" w:lineRule="auto"/>
        <w:ind w:firstLine="708"/>
        <w:contextualSpacing/>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Pomoc społeczna jest instytucją polityki społecznej państwa, mającą na celu umożliwienie osobom i rodzinom przezwyciężenie trudnych sytuacji życiowych, których nie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są one w stanie pokonać, wykorzystując własne uprawnienia, zasoby i możliwości. Zadaniem pomocy społecznej jest wspieranie osób i rodzin w wysiłkach zmierzających do zaspokojenia niezbędnych potrzeb i umożliwienia im życia w warunkach odpowiadających godności człowieka oraz zapobieganie negatywnym zjawiskom i sytuacjom w rodzinie</w:t>
      </w:r>
      <w:r w:rsidR="00BF1826">
        <w:rPr>
          <w:rFonts w:asciiTheme="majorHAnsi" w:eastAsia="Calibri" w:hAnsiTheme="majorHAnsi"/>
          <w:sz w:val="24"/>
          <w:szCs w:val="24"/>
          <w:shd w:val="clear" w:color="auto" w:fill="FFFFFF"/>
          <w:lang w:eastAsia="en-US"/>
        </w:rPr>
        <w:t xml:space="preserve">. Celem </w:t>
      </w:r>
      <w:r w:rsidRPr="00C258AE">
        <w:rPr>
          <w:rFonts w:asciiTheme="majorHAnsi" w:eastAsia="Calibri" w:hAnsiTheme="majorHAnsi"/>
          <w:sz w:val="24"/>
          <w:szCs w:val="24"/>
          <w:shd w:val="clear" w:color="auto" w:fill="FFFFFF"/>
          <w:lang w:eastAsia="en-US"/>
        </w:rPr>
        <w:t>pomocy społecznej jest usamodzielnienie życiowe osób i rodzin korzystających ze świadczeń pomocy społecznej oraz ich integracja ze środowiskiem. Z chwilą gdy rodzina przeżywa trudności może skorzystać z całej gamy świadczeń pieniężnych jak i niepieniężnych zgodnie z ustawą</w:t>
      </w:r>
      <w:r w:rsidRPr="00C258AE">
        <w:rPr>
          <w:rFonts w:asciiTheme="majorHAnsi" w:eastAsia="Calibri" w:hAnsiTheme="majorHAnsi"/>
          <w:sz w:val="24"/>
          <w:szCs w:val="24"/>
          <w:lang w:eastAsia="en-US"/>
        </w:rPr>
        <w:t xml:space="preserve"> o pomocy społecznej. Jednym z głównych świadczeń niepieniężnych, które należy do zadań obowiązkowych gminy jest praca socjalna, która jest świadczona niezależnie od sytuacji dochodowej rodziny.</w:t>
      </w:r>
    </w:p>
    <w:p w:rsidR="00425C9D" w:rsidRPr="00C258AE" w:rsidRDefault="00425C9D" w:rsidP="00F54D42">
      <w:pPr>
        <w:spacing w:line="360" w:lineRule="auto"/>
        <w:ind w:firstLine="720"/>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Wiele rodzin które znajduje się w kręgu zainteresowania tut. MOPS  wykazuje daleko idącą bezradność w sprawach podstawowych takich jak: pełnienie funkcji opiekuńczo – wychowawczych, prowadzeniu gospodarstwa domowego czy braku umiejętności społecznego funkcjonowania.</w:t>
      </w:r>
    </w:p>
    <w:p w:rsidR="00425C9D" w:rsidRPr="00C258AE" w:rsidRDefault="00425C9D" w:rsidP="00F54D42">
      <w:p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Podejmowane przez MOPS działania mają na celu wzmocnienie rodziny, wspomaganie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jej wszystkich funkcji i zadań, przeciwdziałanie jej rozpadowi, diagnozowanie potrzeb rodzin </w:t>
      </w:r>
      <w:r w:rsidR="004A5EE2">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w zakresie potrzeb ekonomicznych, emocjonalnych, prawidłowych więzi rodzinnych, poczucia </w:t>
      </w:r>
      <w:r w:rsidRPr="00C258AE">
        <w:rPr>
          <w:rFonts w:asciiTheme="majorHAnsi" w:eastAsia="Calibri" w:hAnsiTheme="majorHAnsi"/>
          <w:sz w:val="24"/>
          <w:szCs w:val="24"/>
          <w:lang w:eastAsia="en-US"/>
        </w:rPr>
        <w:lastRenderedPageBreak/>
        <w:t xml:space="preserve">bezpieczeństwa jej członków oraz łagodzenie wybranych niedostatków materialnych </w:t>
      </w:r>
      <w:r w:rsidR="00BD3070">
        <w:rPr>
          <w:rFonts w:asciiTheme="majorHAnsi" w:eastAsia="Calibri" w:hAnsiTheme="majorHAnsi"/>
          <w:sz w:val="24"/>
          <w:szCs w:val="24"/>
          <w:lang w:eastAsia="en-US"/>
        </w:rPr>
        <w:br/>
      </w:r>
      <w:r w:rsidRPr="00C258AE">
        <w:rPr>
          <w:rFonts w:asciiTheme="majorHAnsi" w:eastAsia="Calibri" w:hAnsiTheme="majorHAnsi"/>
          <w:sz w:val="24"/>
          <w:szCs w:val="24"/>
          <w:lang w:eastAsia="en-US"/>
        </w:rPr>
        <w:t>i psychosocjalnych.</w:t>
      </w:r>
    </w:p>
    <w:p w:rsidR="00425C9D" w:rsidRPr="00C258AE" w:rsidRDefault="00425C9D" w:rsidP="00F54D42">
      <w:pPr>
        <w:spacing w:line="360" w:lineRule="auto"/>
        <w:ind w:firstLine="709"/>
        <w:jc w:val="both"/>
        <w:rPr>
          <w:rFonts w:asciiTheme="majorHAnsi" w:hAnsiTheme="majorHAnsi" w:cs="Calibri"/>
          <w:sz w:val="24"/>
          <w:szCs w:val="24"/>
        </w:rPr>
      </w:pPr>
      <w:r w:rsidRPr="00C258AE">
        <w:rPr>
          <w:rFonts w:asciiTheme="majorHAnsi" w:eastAsia="Calibri" w:hAnsiTheme="majorHAnsi"/>
          <w:sz w:val="24"/>
          <w:szCs w:val="24"/>
          <w:lang w:eastAsia="en-US"/>
        </w:rPr>
        <w:t xml:space="preserve">Rodzina przeżywająca trudności w wypełnianiu funkcji opiekuńczo-wychowawczych </w:t>
      </w:r>
      <w:r w:rsidR="00BD3070">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w tut. MOPS może uzyskać wsparcie w formie asystenta rodziny w celu przywrócenia rodzinie zdolności do wypełnienia tych funkcji. Asystent rodziny wspólnie z członkami rodziny opracowuje i realizuje plan działania w celu poprawy sytuacji życiowej rodziny w tym zdobywaniu umiejętności prawidłowego prowadzenia gospodarstwa domowego, rozwiązywaniu problemów socjalnych i psychologicznych. </w:t>
      </w:r>
      <w:r w:rsidRPr="00C258AE">
        <w:rPr>
          <w:rFonts w:asciiTheme="majorHAnsi" w:hAnsiTheme="majorHAnsi" w:cs="Calibri"/>
          <w:sz w:val="24"/>
          <w:szCs w:val="24"/>
        </w:rPr>
        <w:t xml:space="preserve"> </w:t>
      </w:r>
    </w:p>
    <w:p w:rsidR="00425C9D" w:rsidRPr="00C258AE" w:rsidRDefault="00425C9D" w:rsidP="00F54D42">
      <w:pPr>
        <w:spacing w:line="360" w:lineRule="auto"/>
        <w:ind w:firstLine="709"/>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Na szczególną uwagę zasługują działania interdyscyplinarne polegające </w:t>
      </w:r>
      <w:r w:rsidR="00BD3070">
        <w:rPr>
          <w:rFonts w:asciiTheme="majorHAnsi" w:eastAsia="Calibri" w:hAnsiTheme="majorHAnsi"/>
          <w:sz w:val="24"/>
          <w:szCs w:val="24"/>
          <w:lang w:eastAsia="en-US"/>
        </w:rPr>
        <w:br/>
      </w:r>
      <w:r w:rsidRPr="00C258AE">
        <w:rPr>
          <w:rFonts w:asciiTheme="majorHAnsi" w:eastAsia="Calibri" w:hAnsiTheme="majorHAnsi"/>
          <w:sz w:val="24"/>
          <w:szCs w:val="24"/>
          <w:lang w:eastAsia="en-US"/>
        </w:rPr>
        <w:t xml:space="preserve">na zintegrowanym oddziaływaniu na rodzinę w kryzysie przez grupę specjalistów reprezentujących różne lokalne podmioty, w zainteresowaniu których pozostaje rodzina </w:t>
      </w:r>
      <w:r w:rsidR="00BD3070">
        <w:rPr>
          <w:rFonts w:asciiTheme="majorHAnsi" w:eastAsia="Calibri" w:hAnsiTheme="majorHAnsi"/>
          <w:sz w:val="24"/>
          <w:szCs w:val="24"/>
          <w:lang w:eastAsia="en-US"/>
        </w:rPr>
        <w:br/>
      </w:r>
      <w:r w:rsidRPr="00C258AE">
        <w:rPr>
          <w:rFonts w:asciiTheme="majorHAnsi" w:eastAsia="Calibri" w:hAnsiTheme="majorHAnsi"/>
          <w:sz w:val="24"/>
          <w:szCs w:val="24"/>
          <w:lang w:eastAsia="en-US"/>
        </w:rPr>
        <w:t>i budowanie dla niej sieci wsparcia. Zespołowa wymiana informacji, konsultacje i dyskusje uwzgledniające różne perspektywy postrzegania problemów w rodzinie uruchamiają nowe bardziej twórcze rozwiązania, tzw. burza mózgów. Celem interdyscyplinarnego podejścia je</w:t>
      </w:r>
      <w:r w:rsidR="00BF1826">
        <w:rPr>
          <w:rFonts w:asciiTheme="majorHAnsi" w:eastAsia="Calibri" w:hAnsiTheme="majorHAnsi"/>
          <w:sz w:val="24"/>
          <w:szCs w:val="24"/>
          <w:lang w:eastAsia="en-US"/>
        </w:rPr>
        <w:t xml:space="preserve">st między innymi wykorzystanie kompleksowych rozwiązań </w:t>
      </w:r>
      <w:r w:rsidRPr="00C258AE">
        <w:rPr>
          <w:rFonts w:asciiTheme="majorHAnsi" w:eastAsia="Calibri" w:hAnsiTheme="majorHAnsi"/>
          <w:sz w:val="24"/>
          <w:szCs w:val="24"/>
          <w:lang w:eastAsia="en-US"/>
        </w:rPr>
        <w:t>w podejmowaniu działań na rzecz danej rodziny ze szczególnym uwzględnieniem dobra dziec</w:t>
      </w:r>
      <w:r w:rsidR="00BF1826">
        <w:rPr>
          <w:rFonts w:asciiTheme="majorHAnsi" w:eastAsia="Calibri" w:hAnsiTheme="majorHAnsi"/>
          <w:sz w:val="24"/>
          <w:szCs w:val="24"/>
          <w:lang w:eastAsia="en-US"/>
        </w:rPr>
        <w:t xml:space="preserve">ka lub innych osób zależnych, </w:t>
      </w:r>
      <w:r w:rsidR="00BD3070">
        <w:rPr>
          <w:rFonts w:asciiTheme="majorHAnsi" w:eastAsia="Calibri" w:hAnsiTheme="majorHAnsi"/>
          <w:sz w:val="24"/>
          <w:szCs w:val="24"/>
          <w:lang w:eastAsia="en-US"/>
        </w:rPr>
        <w:br/>
      </w:r>
      <w:r w:rsidR="00BF1826">
        <w:rPr>
          <w:rFonts w:asciiTheme="majorHAnsi" w:eastAsia="Calibri" w:hAnsiTheme="majorHAnsi"/>
          <w:sz w:val="24"/>
          <w:szCs w:val="24"/>
          <w:lang w:eastAsia="en-US"/>
        </w:rPr>
        <w:t xml:space="preserve">z </w:t>
      </w:r>
      <w:r w:rsidRPr="00C258AE">
        <w:rPr>
          <w:rFonts w:asciiTheme="majorHAnsi" w:eastAsia="Calibri" w:hAnsiTheme="majorHAnsi"/>
          <w:sz w:val="24"/>
          <w:szCs w:val="24"/>
          <w:lang w:eastAsia="en-US"/>
        </w:rPr>
        <w:t>wykorzystaniem zasobów tkwiących w samej rodzinie jak i w środowisku, realizowanie planu działania oraz udzielanie pomocy adekwatnej do rzeczywistych potrzeb członków rodziny.</w:t>
      </w:r>
    </w:p>
    <w:p w:rsidR="00425C9D" w:rsidRPr="00C258AE" w:rsidRDefault="00425C9D" w:rsidP="00F54D42">
      <w:pPr>
        <w:spacing w:line="360" w:lineRule="auto"/>
        <w:ind w:firstLine="709"/>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Uzupełnieniem oferty wsparcia dla rodzin przeżywających problemy i zagrożonych kryzysem jest ogólnie dostępne poradnictwo specjalistyczne: </w:t>
      </w:r>
    </w:p>
    <w:p w:rsidR="00425C9D" w:rsidRPr="00C258AE" w:rsidRDefault="00425C9D" w:rsidP="00FC7980">
      <w:pPr>
        <w:numPr>
          <w:ilvl w:val="0"/>
          <w:numId w:val="53"/>
        </w:numPr>
        <w:spacing w:line="360" w:lineRule="auto"/>
        <w:ind w:left="851" w:hanging="425"/>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prawne - z zakresu prawa rodzinnego i opiekuńczego, zabezpieczenia społecznego, ochrony praw lokatorów; </w:t>
      </w:r>
    </w:p>
    <w:p w:rsidR="00425C9D" w:rsidRPr="00C258AE" w:rsidRDefault="00425C9D" w:rsidP="00FC7980">
      <w:pPr>
        <w:numPr>
          <w:ilvl w:val="0"/>
          <w:numId w:val="53"/>
        </w:numPr>
        <w:spacing w:line="360" w:lineRule="auto"/>
        <w:ind w:left="851" w:hanging="425"/>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psychologiczne, w tym terapeutyczne </w:t>
      </w:r>
    </w:p>
    <w:p w:rsidR="00425C9D" w:rsidRPr="00C258AE" w:rsidRDefault="00425C9D" w:rsidP="00FC7980">
      <w:pPr>
        <w:numPr>
          <w:ilvl w:val="0"/>
          <w:numId w:val="53"/>
        </w:numPr>
        <w:spacing w:line="360" w:lineRule="auto"/>
        <w:ind w:left="851" w:hanging="425"/>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oraz pedagogiczne</w:t>
      </w:r>
    </w:p>
    <w:p w:rsidR="00910FBB" w:rsidRPr="00C258AE" w:rsidRDefault="00910FBB" w:rsidP="00F54D42">
      <w:pPr>
        <w:spacing w:line="360" w:lineRule="auto"/>
        <w:ind w:right="142"/>
        <w:jc w:val="both"/>
        <w:rPr>
          <w:rFonts w:asciiTheme="majorHAnsi" w:hAnsiTheme="majorHAnsi" w:cs="Calibri"/>
          <w:sz w:val="24"/>
          <w:szCs w:val="24"/>
        </w:rPr>
      </w:pPr>
      <w:r w:rsidRPr="00C258AE">
        <w:rPr>
          <w:rFonts w:asciiTheme="majorHAnsi" w:hAnsiTheme="majorHAnsi" w:cs="Calibri"/>
          <w:sz w:val="24"/>
          <w:szCs w:val="24"/>
        </w:rPr>
        <w:t xml:space="preserve">W ramach przeciwdziałania marginalizacji i degradacji społecznej rodzin realizowane </w:t>
      </w:r>
      <w:r w:rsidR="00BD3070">
        <w:rPr>
          <w:rFonts w:asciiTheme="majorHAnsi" w:hAnsiTheme="majorHAnsi" w:cs="Calibri"/>
          <w:sz w:val="24"/>
          <w:szCs w:val="24"/>
        </w:rPr>
        <w:br/>
      </w:r>
      <w:r w:rsidRPr="00C258AE">
        <w:rPr>
          <w:rFonts w:asciiTheme="majorHAnsi" w:hAnsiTheme="majorHAnsi" w:cs="Calibri"/>
          <w:sz w:val="24"/>
          <w:szCs w:val="24"/>
        </w:rPr>
        <w:t xml:space="preserve">są działania aktywizacji zawodowej i społecznej, stwarzające możliwość powrotu </w:t>
      </w:r>
      <w:r w:rsidR="00BD3070">
        <w:rPr>
          <w:rFonts w:asciiTheme="majorHAnsi" w:hAnsiTheme="majorHAnsi" w:cs="Calibri"/>
          <w:sz w:val="24"/>
          <w:szCs w:val="24"/>
        </w:rPr>
        <w:br/>
      </w:r>
      <w:r w:rsidRPr="00C258AE">
        <w:rPr>
          <w:rFonts w:asciiTheme="majorHAnsi" w:hAnsiTheme="majorHAnsi" w:cs="Calibri"/>
          <w:sz w:val="24"/>
          <w:szCs w:val="24"/>
        </w:rPr>
        <w:t xml:space="preserve">do zatrudnienia oraz aktywnego życia społecznego osób wykluczonych z rynku pracy, między innymi w formie poradnictwa zawodowego, różnego rodzaju szkoleń zawodowych, prac społecznie użytecznych.  </w:t>
      </w:r>
    </w:p>
    <w:p w:rsidR="00910FBB" w:rsidRPr="00C258AE" w:rsidRDefault="00910FBB" w:rsidP="00F54D42">
      <w:pPr>
        <w:spacing w:line="360" w:lineRule="auto"/>
        <w:jc w:val="both"/>
        <w:rPr>
          <w:rFonts w:asciiTheme="majorHAnsi" w:eastAsia="Calibri" w:hAnsiTheme="majorHAnsi"/>
          <w:sz w:val="24"/>
          <w:szCs w:val="24"/>
          <w:lang w:eastAsia="en-US"/>
        </w:rPr>
      </w:pPr>
      <w:r w:rsidRPr="00C258AE">
        <w:rPr>
          <w:rFonts w:asciiTheme="majorHAnsi" w:eastAsia="Calibri" w:hAnsiTheme="majorHAnsi"/>
          <w:sz w:val="24"/>
          <w:szCs w:val="24"/>
          <w:lang w:eastAsia="en-US"/>
        </w:rPr>
        <w:t xml:space="preserve">Istotną rolę w systemie opieki nad dzieckiem i rodziną w naszym mieście odgrywają ośrodki wsparcia dziennego, prowadzone przez jednostki miasta oraz organizacje pozarządowe, </w:t>
      </w:r>
      <w:r w:rsidR="00BD3070">
        <w:rPr>
          <w:rFonts w:asciiTheme="majorHAnsi" w:eastAsia="Calibri" w:hAnsiTheme="majorHAnsi"/>
          <w:sz w:val="24"/>
          <w:szCs w:val="24"/>
          <w:lang w:eastAsia="en-US"/>
        </w:rPr>
        <w:br/>
      </w:r>
      <w:r w:rsidRPr="00C258AE">
        <w:rPr>
          <w:rFonts w:asciiTheme="majorHAnsi" w:eastAsia="Calibri" w:hAnsiTheme="majorHAnsi"/>
          <w:sz w:val="24"/>
          <w:szCs w:val="24"/>
          <w:lang w:eastAsia="en-US"/>
        </w:rPr>
        <w:lastRenderedPageBreak/>
        <w:t xml:space="preserve">tj. świetlice i kluby dla dzieci i młodzieży, Środowiskowe Domy Samopomocy, Warsztaty Terapii Zajęciowej.  </w:t>
      </w:r>
    </w:p>
    <w:p w:rsidR="00442C11" w:rsidRPr="00C258AE" w:rsidRDefault="00910FBB" w:rsidP="00F54D42">
      <w:pPr>
        <w:spacing w:line="360" w:lineRule="auto"/>
        <w:ind w:firstLine="708"/>
        <w:rPr>
          <w:rFonts w:asciiTheme="majorHAnsi" w:hAnsiTheme="majorHAnsi"/>
          <w:sz w:val="24"/>
          <w:szCs w:val="24"/>
        </w:rPr>
      </w:pPr>
      <w:r w:rsidRPr="00C258AE">
        <w:rPr>
          <w:rFonts w:asciiTheme="majorHAnsi" w:hAnsiTheme="majorHAnsi"/>
          <w:sz w:val="24"/>
          <w:szCs w:val="24"/>
        </w:rPr>
        <w:t xml:space="preserve">Na uwagę zasługują również działania placówek kulturalnych w Stalowej Woli (MDK, SDK, </w:t>
      </w:r>
      <w:r w:rsidRPr="00C258AE">
        <w:rPr>
          <w:rFonts w:asciiTheme="majorHAnsi" w:hAnsiTheme="majorHAnsi"/>
          <w:color w:val="000000"/>
          <w:sz w:val="24"/>
          <w:szCs w:val="24"/>
        </w:rPr>
        <w:t>Muzeum Regionalne, Biblioteka Miejska</w:t>
      </w:r>
      <w:r w:rsidRPr="00C258AE">
        <w:rPr>
          <w:rFonts w:asciiTheme="majorHAnsi" w:hAnsiTheme="majorHAnsi"/>
          <w:sz w:val="24"/>
          <w:szCs w:val="24"/>
        </w:rPr>
        <w:t>) w zakresie organizowania imprez mających na celu rozwijanie zainteresowań i propagowanie efektywnego spędzania wolnego czasu przez dzieci i młodzież oraz promocję rodzinnej integracji</w:t>
      </w:r>
      <w:r w:rsidR="003B18AB">
        <w:rPr>
          <w:rStyle w:val="Odwoanieprzypisudolnego"/>
          <w:rFonts w:asciiTheme="majorHAnsi" w:hAnsiTheme="majorHAnsi"/>
          <w:sz w:val="24"/>
          <w:szCs w:val="24"/>
        </w:rPr>
        <w:footnoteReference w:id="30"/>
      </w:r>
      <w:r w:rsidRPr="00C258AE">
        <w:rPr>
          <w:rFonts w:asciiTheme="majorHAnsi" w:hAnsiTheme="majorHAnsi"/>
          <w:sz w:val="24"/>
          <w:szCs w:val="24"/>
        </w:rPr>
        <w:t>.</w:t>
      </w:r>
      <w:r w:rsidR="008928B4">
        <w:rPr>
          <w:rFonts w:asciiTheme="majorHAnsi" w:hAnsiTheme="majorHAnsi"/>
          <w:sz w:val="24"/>
          <w:szCs w:val="24"/>
          <w:vertAlign w:val="superscript"/>
        </w:rPr>
        <w:t xml:space="preserve"> </w:t>
      </w:r>
      <w:r w:rsidRPr="00C258AE">
        <w:rPr>
          <w:rFonts w:asciiTheme="majorHAnsi" w:hAnsiTheme="majorHAnsi"/>
          <w:sz w:val="24"/>
          <w:szCs w:val="24"/>
        </w:rPr>
        <w:t xml:space="preserve">  </w:t>
      </w:r>
    </w:p>
    <w:p w:rsidR="00DA423B" w:rsidRDefault="00DA423B" w:rsidP="00286099">
      <w:pPr>
        <w:pStyle w:val="wtabelce"/>
        <w:shd w:val="clear" w:color="auto" w:fill="FFFFFF"/>
        <w:spacing w:line="360" w:lineRule="auto"/>
        <w:ind w:firstLine="709"/>
        <w:contextualSpacing/>
        <w:jc w:val="both"/>
        <w:rPr>
          <w:rFonts w:asciiTheme="majorHAnsi" w:eastAsia="Calibri" w:hAnsiTheme="majorHAnsi"/>
          <w:i w:val="0"/>
          <w:sz w:val="24"/>
          <w:szCs w:val="24"/>
          <w:lang w:eastAsia="en-US"/>
        </w:rPr>
      </w:pPr>
      <w:r w:rsidRPr="00C258AE">
        <w:rPr>
          <w:rFonts w:asciiTheme="majorHAnsi" w:eastAsia="Calibri" w:hAnsiTheme="majorHAnsi"/>
          <w:i w:val="0"/>
          <w:sz w:val="24"/>
          <w:szCs w:val="24"/>
          <w:lang w:eastAsia="en-US"/>
        </w:rPr>
        <w:t>Wspieranie dziecka i rodziny przeżywającej różne trudności w wypełnianiu swoich funkcji powinno stanowić trwały element prorodzinnej polityki miasta i gminy Stalowa Wola. Udzielenie pomocy nie po</w:t>
      </w:r>
      <w:r w:rsidR="00BF1826">
        <w:rPr>
          <w:rFonts w:asciiTheme="majorHAnsi" w:eastAsia="Calibri" w:hAnsiTheme="majorHAnsi"/>
          <w:i w:val="0"/>
          <w:sz w:val="24"/>
          <w:szCs w:val="24"/>
          <w:lang w:eastAsia="en-US"/>
        </w:rPr>
        <w:t xml:space="preserve">winno ograniczać się wyłącznie </w:t>
      </w:r>
      <w:r w:rsidRPr="00C258AE">
        <w:rPr>
          <w:rFonts w:asciiTheme="majorHAnsi" w:eastAsia="Calibri" w:hAnsiTheme="majorHAnsi"/>
          <w:i w:val="0"/>
          <w:sz w:val="24"/>
          <w:szCs w:val="24"/>
          <w:lang w:eastAsia="en-US"/>
        </w:rPr>
        <w:t xml:space="preserve">do sytuacji kryzysowych i działań interwencyjnych ale również na działaniach prewencyjnych i profilaktycznych. Stąd wymóg pomocy rodzinie i prac z rodziną w jej najbliższym otoczeniu i w różnych formach środowiskowych bez potrzeby odrywania dziecka od rodziny. Ustawa o wspieraniu rodziny </w:t>
      </w:r>
      <w:r w:rsidR="00BD3070">
        <w:rPr>
          <w:rFonts w:asciiTheme="majorHAnsi" w:eastAsia="Calibri" w:hAnsiTheme="majorHAnsi"/>
          <w:i w:val="0"/>
          <w:sz w:val="24"/>
          <w:szCs w:val="24"/>
          <w:lang w:eastAsia="en-US"/>
        </w:rPr>
        <w:br/>
      </w:r>
      <w:r w:rsidRPr="00C258AE">
        <w:rPr>
          <w:rFonts w:asciiTheme="majorHAnsi" w:eastAsia="Calibri" w:hAnsiTheme="majorHAnsi"/>
          <w:i w:val="0"/>
          <w:sz w:val="24"/>
          <w:szCs w:val="24"/>
          <w:lang w:eastAsia="en-US"/>
        </w:rPr>
        <w:t>i systemie pieczy zastępczej</w:t>
      </w:r>
      <w:r w:rsidR="003B18AB">
        <w:rPr>
          <w:rStyle w:val="Odwoanieprzypisudolnego"/>
          <w:rFonts w:asciiTheme="majorHAnsi" w:eastAsia="Calibri" w:hAnsiTheme="majorHAnsi"/>
          <w:i w:val="0"/>
          <w:sz w:val="24"/>
          <w:szCs w:val="24"/>
          <w:lang w:eastAsia="en-US"/>
        </w:rPr>
        <w:footnoteReference w:id="31"/>
      </w:r>
      <w:r w:rsidRPr="00C258AE">
        <w:rPr>
          <w:rFonts w:asciiTheme="majorHAnsi" w:eastAsia="Calibri" w:hAnsiTheme="majorHAnsi"/>
          <w:i w:val="0"/>
          <w:sz w:val="24"/>
          <w:szCs w:val="24"/>
          <w:lang w:eastAsia="en-US"/>
        </w:rPr>
        <w:t xml:space="preserve"> nakłada na gminę </w:t>
      </w:r>
      <w:r w:rsidR="002D05A5" w:rsidRPr="00C258AE">
        <w:rPr>
          <w:rFonts w:asciiTheme="majorHAnsi" w:eastAsia="Calibri" w:hAnsiTheme="majorHAnsi"/>
          <w:i w:val="0"/>
          <w:sz w:val="24"/>
          <w:szCs w:val="24"/>
          <w:lang w:eastAsia="en-US"/>
        </w:rPr>
        <w:t xml:space="preserve">obowiązek </w:t>
      </w:r>
      <w:r w:rsidRPr="00C258AE">
        <w:rPr>
          <w:rFonts w:asciiTheme="majorHAnsi" w:eastAsia="Calibri" w:hAnsiTheme="majorHAnsi"/>
          <w:i w:val="0"/>
          <w:sz w:val="24"/>
          <w:szCs w:val="24"/>
          <w:lang w:eastAsia="en-US"/>
        </w:rPr>
        <w:t>pracy z rodziną przeżywającą trudności wypełnianiu funkcji opiekuńczo – wychowawczych w celu przywrócenia rodzinie zdolnoś</w:t>
      </w:r>
      <w:r w:rsidR="00286099" w:rsidRPr="00C258AE">
        <w:rPr>
          <w:rFonts w:asciiTheme="majorHAnsi" w:eastAsia="Calibri" w:hAnsiTheme="majorHAnsi"/>
          <w:i w:val="0"/>
          <w:sz w:val="24"/>
          <w:szCs w:val="24"/>
          <w:lang w:eastAsia="en-US"/>
        </w:rPr>
        <w:t>ci do wypełniania tych funkcji.</w:t>
      </w:r>
    </w:p>
    <w:p w:rsidR="003A15C5" w:rsidRPr="00C258AE" w:rsidRDefault="003A15C5" w:rsidP="003B18AB">
      <w:pPr>
        <w:pStyle w:val="wtabelce"/>
        <w:shd w:val="clear" w:color="auto" w:fill="FFFFFF"/>
        <w:spacing w:line="360" w:lineRule="auto"/>
        <w:contextualSpacing/>
        <w:jc w:val="both"/>
        <w:rPr>
          <w:rFonts w:asciiTheme="majorHAnsi" w:eastAsia="Calibri" w:hAnsiTheme="majorHAnsi"/>
          <w:i w:val="0"/>
          <w:sz w:val="24"/>
          <w:szCs w:val="24"/>
          <w:lang w:eastAsia="en-US"/>
        </w:rPr>
      </w:pPr>
    </w:p>
    <w:p w:rsidR="0040210E" w:rsidRPr="002D05A5" w:rsidRDefault="003F24C7" w:rsidP="00F54D42">
      <w:pPr>
        <w:spacing w:line="360" w:lineRule="auto"/>
        <w:contextualSpacing/>
        <w:jc w:val="both"/>
        <w:rPr>
          <w:rFonts w:asciiTheme="majorHAnsi" w:eastAsia="Calibri" w:hAnsiTheme="majorHAnsi"/>
          <w:b/>
          <w:sz w:val="20"/>
          <w:szCs w:val="20"/>
          <w:lang w:eastAsia="en-US"/>
        </w:rPr>
      </w:pPr>
      <w:r w:rsidRPr="002D05A5">
        <w:rPr>
          <w:rFonts w:asciiTheme="majorHAnsi" w:eastAsia="Calibri" w:hAnsiTheme="majorHAnsi"/>
          <w:b/>
          <w:sz w:val="20"/>
          <w:szCs w:val="20"/>
          <w:lang w:eastAsia="en-US"/>
        </w:rPr>
        <w:t>Tabela nr 22</w:t>
      </w:r>
      <w:r w:rsidR="003A15C5" w:rsidRPr="002D05A5">
        <w:rPr>
          <w:rFonts w:asciiTheme="majorHAnsi" w:eastAsia="Calibri" w:hAnsiTheme="majorHAnsi"/>
          <w:b/>
          <w:sz w:val="20"/>
          <w:szCs w:val="20"/>
          <w:lang w:eastAsia="en-US"/>
        </w:rPr>
        <w:t>.</w:t>
      </w:r>
      <w:r w:rsidR="0040210E" w:rsidRPr="002D05A5">
        <w:rPr>
          <w:rFonts w:asciiTheme="majorHAnsi" w:eastAsia="Calibri" w:hAnsiTheme="majorHAnsi"/>
          <w:b/>
          <w:sz w:val="20"/>
          <w:szCs w:val="20"/>
          <w:lang w:eastAsia="en-US"/>
        </w:rPr>
        <w:t xml:space="preserve">Liczba rodzin objętych pomocą MOPS na przestrzeni 2010 - 2014 </w:t>
      </w:r>
    </w:p>
    <w:tbl>
      <w:tblPr>
        <w:tblW w:w="91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5"/>
        <w:gridCol w:w="1282"/>
        <w:gridCol w:w="1424"/>
        <w:gridCol w:w="1567"/>
        <w:gridCol w:w="1140"/>
        <w:gridCol w:w="1140"/>
      </w:tblGrid>
      <w:tr w:rsidR="0040210E" w:rsidRPr="00F54D42" w:rsidTr="002D05A5">
        <w:trPr>
          <w:trHeight w:val="624"/>
        </w:trPr>
        <w:tc>
          <w:tcPr>
            <w:tcW w:w="2565" w:type="dxa"/>
            <w:shd w:val="clear" w:color="auto" w:fill="BFBFBF"/>
            <w:vAlign w:val="center"/>
          </w:tcPr>
          <w:p w:rsidR="0040210E" w:rsidRPr="00F54D42" w:rsidRDefault="0040210E" w:rsidP="002D05A5">
            <w:pPr>
              <w:spacing w:line="360" w:lineRule="auto"/>
              <w:jc w:val="center"/>
              <w:rPr>
                <w:rFonts w:asciiTheme="majorHAnsi" w:hAnsiTheme="majorHAnsi"/>
                <w:i/>
                <w:sz w:val="24"/>
                <w:szCs w:val="24"/>
              </w:rPr>
            </w:pPr>
            <w:r w:rsidRPr="00F54D42">
              <w:rPr>
                <w:rFonts w:asciiTheme="majorHAnsi" w:hAnsiTheme="majorHAnsi"/>
                <w:i/>
                <w:sz w:val="24"/>
                <w:szCs w:val="24"/>
              </w:rPr>
              <w:t>Dane dotyczące rodzin</w:t>
            </w:r>
          </w:p>
        </w:tc>
        <w:tc>
          <w:tcPr>
            <w:tcW w:w="1282" w:type="dxa"/>
            <w:shd w:val="clear" w:color="auto" w:fill="BFBFBF"/>
            <w:vAlign w:val="center"/>
          </w:tcPr>
          <w:p w:rsidR="0040210E" w:rsidRPr="00F54D42" w:rsidRDefault="0040210E" w:rsidP="002D05A5">
            <w:pPr>
              <w:spacing w:line="360" w:lineRule="auto"/>
              <w:jc w:val="center"/>
              <w:rPr>
                <w:rFonts w:asciiTheme="majorHAnsi" w:hAnsiTheme="majorHAnsi"/>
                <w:b/>
                <w:i/>
                <w:sz w:val="24"/>
                <w:szCs w:val="24"/>
              </w:rPr>
            </w:pPr>
            <w:r w:rsidRPr="00F54D42">
              <w:rPr>
                <w:rFonts w:asciiTheme="majorHAnsi" w:hAnsiTheme="majorHAnsi"/>
                <w:b/>
                <w:i/>
                <w:sz w:val="24"/>
                <w:szCs w:val="24"/>
              </w:rPr>
              <w:t>2010 rok</w:t>
            </w:r>
          </w:p>
        </w:tc>
        <w:tc>
          <w:tcPr>
            <w:tcW w:w="1424" w:type="dxa"/>
            <w:shd w:val="clear" w:color="auto" w:fill="BFBFBF"/>
            <w:vAlign w:val="center"/>
          </w:tcPr>
          <w:p w:rsidR="0040210E" w:rsidRPr="00F54D42" w:rsidRDefault="0040210E" w:rsidP="002D05A5">
            <w:pPr>
              <w:spacing w:line="360" w:lineRule="auto"/>
              <w:jc w:val="center"/>
              <w:rPr>
                <w:rFonts w:asciiTheme="majorHAnsi" w:hAnsiTheme="majorHAnsi"/>
                <w:b/>
                <w:i/>
                <w:sz w:val="24"/>
                <w:szCs w:val="24"/>
              </w:rPr>
            </w:pPr>
            <w:r w:rsidRPr="00F54D42">
              <w:rPr>
                <w:rFonts w:asciiTheme="majorHAnsi" w:hAnsiTheme="majorHAnsi"/>
                <w:b/>
                <w:i/>
                <w:sz w:val="24"/>
                <w:szCs w:val="24"/>
              </w:rPr>
              <w:t>2011 rok</w:t>
            </w:r>
          </w:p>
        </w:tc>
        <w:tc>
          <w:tcPr>
            <w:tcW w:w="1567" w:type="dxa"/>
            <w:shd w:val="clear" w:color="auto" w:fill="BFBFBF"/>
            <w:vAlign w:val="center"/>
          </w:tcPr>
          <w:p w:rsidR="0040210E" w:rsidRPr="00F54D42" w:rsidRDefault="0040210E" w:rsidP="002D05A5">
            <w:pPr>
              <w:spacing w:line="360" w:lineRule="auto"/>
              <w:jc w:val="center"/>
              <w:rPr>
                <w:rFonts w:asciiTheme="majorHAnsi" w:hAnsiTheme="majorHAnsi"/>
                <w:b/>
                <w:i/>
                <w:sz w:val="24"/>
                <w:szCs w:val="24"/>
              </w:rPr>
            </w:pPr>
            <w:r w:rsidRPr="00F54D42">
              <w:rPr>
                <w:rFonts w:asciiTheme="majorHAnsi" w:hAnsiTheme="majorHAnsi"/>
                <w:b/>
                <w:i/>
                <w:sz w:val="24"/>
                <w:szCs w:val="24"/>
              </w:rPr>
              <w:t>2012 rok</w:t>
            </w:r>
          </w:p>
        </w:tc>
        <w:tc>
          <w:tcPr>
            <w:tcW w:w="1140" w:type="dxa"/>
            <w:shd w:val="clear" w:color="auto" w:fill="BFBFBF"/>
            <w:vAlign w:val="center"/>
          </w:tcPr>
          <w:p w:rsidR="0040210E" w:rsidRPr="00F54D42" w:rsidRDefault="0040210E" w:rsidP="002D05A5">
            <w:pPr>
              <w:spacing w:line="360" w:lineRule="auto"/>
              <w:jc w:val="center"/>
              <w:rPr>
                <w:rFonts w:asciiTheme="majorHAnsi" w:hAnsiTheme="majorHAnsi"/>
                <w:b/>
                <w:i/>
                <w:sz w:val="24"/>
                <w:szCs w:val="24"/>
              </w:rPr>
            </w:pPr>
            <w:r w:rsidRPr="00F54D42">
              <w:rPr>
                <w:rFonts w:asciiTheme="majorHAnsi" w:hAnsiTheme="majorHAnsi"/>
                <w:b/>
                <w:i/>
                <w:sz w:val="24"/>
                <w:szCs w:val="24"/>
              </w:rPr>
              <w:t>2013 rok</w:t>
            </w:r>
          </w:p>
        </w:tc>
        <w:tc>
          <w:tcPr>
            <w:tcW w:w="1140" w:type="dxa"/>
            <w:shd w:val="clear" w:color="auto" w:fill="BFBFBF"/>
            <w:vAlign w:val="center"/>
          </w:tcPr>
          <w:p w:rsidR="0040210E" w:rsidRPr="00F54D42" w:rsidRDefault="0040210E" w:rsidP="002D05A5">
            <w:pPr>
              <w:spacing w:line="360" w:lineRule="auto"/>
              <w:jc w:val="center"/>
              <w:rPr>
                <w:rFonts w:asciiTheme="majorHAnsi" w:hAnsiTheme="majorHAnsi"/>
                <w:b/>
                <w:i/>
                <w:sz w:val="24"/>
                <w:szCs w:val="24"/>
              </w:rPr>
            </w:pPr>
            <w:r w:rsidRPr="00F54D42">
              <w:rPr>
                <w:rFonts w:asciiTheme="majorHAnsi" w:hAnsiTheme="majorHAnsi"/>
                <w:b/>
                <w:i/>
                <w:sz w:val="24"/>
                <w:szCs w:val="24"/>
              </w:rPr>
              <w:t>2014 rok</w:t>
            </w:r>
          </w:p>
        </w:tc>
      </w:tr>
      <w:tr w:rsidR="0040210E" w:rsidRPr="00F54D42" w:rsidTr="003B39FA">
        <w:trPr>
          <w:trHeight w:val="742"/>
        </w:trPr>
        <w:tc>
          <w:tcPr>
            <w:tcW w:w="2565" w:type="dxa"/>
            <w:shd w:val="clear" w:color="auto" w:fill="BFBFBF"/>
          </w:tcPr>
          <w:p w:rsidR="0040210E" w:rsidRPr="00F54D42" w:rsidRDefault="0040210E" w:rsidP="00F54D42">
            <w:pPr>
              <w:tabs>
                <w:tab w:val="left" w:pos="1036"/>
              </w:tabs>
              <w:spacing w:line="360" w:lineRule="auto"/>
              <w:rPr>
                <w:rFonts w:asciiTheme="majorHAnsi" w:hAnsiTheme="majorHAnsi"/>
                <w:i/>
                <w:sz w:val="24"/>
                <w:szCs w:val="24"/>
              </w:rPr>
            </w:pPr>
            <w:r w:rsidRPr="00F54D42">
              <w:rPr>
                <w:rFonts w:asciiTheme="majorHAnsi" w:hAnsiTheme="majorHAnsi"/>
                <w:i/>
                <w:sz w:val="24"/>
                <w:szCs w:val="24"/>
              </w:rPr>
              <w:t>Liczba rodzin z dziećmi objętych wsparciem MOPS</w:t>
            </w:r>
          </w:p>
        </w:tc>
        <w:tc>
          <w:tcPr>
            <w:tcW w:w="1282"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846</w:t>
            </w:r>
          </w:p>
        </w:tc>
        <w:tc>
          <w:tcPr>
            <w:tcW w:w="1424"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772</w:t>
            </w:r>
          </w:p>
        </w:tc>
        <w:tc>
          <w:tcPr>
            <w:tcW w:w="1567"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743</w:t>
            </w:r>
          </w:p>
        </w:tc>
        <w:tc>
          <w:tcPr>
            <w:tcW w:w="1140"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859</w:t>
            </w:r>
          </w:p>
        </w:tc>
        <w:tc>
          <w:tcPr>
            <w:tcW w:w="1140"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572</w:t>
            </w:r>
          </w:p>
        </w:tc>
      </w:tr>
      <w:tr w:rsidR="0040210E" w:rsidRPr="00F54D42" w:rsidTr="003B39FA">
        <w:trPr>
          <w:trHeight w:val="1128"/>
        </w:trPr>
        <w:tc>
          <w:tcPr>
            <w:tcW w:w="2565" w:type="dxa"/>
            <w:shd w:val="clear" w:color="auto" w:fill="BFBFBF"/>
          </w:tcPr>
          <w:p w:rsidR="0040210E" w:rsidRPr="00F54D42" w:rsidRDefault="0040210E" w:rsidP="00F54D42">
            <w:pPr>
              <w:tabs>
                <w:tab w:val="left" w:pos="1036"/>
              </w:tabs>
              <w:spacing w:line="360" w:lineRule="auto"/>
              <w:rPr>
                <w:rFonts w:asciiTheme="majorHAnsi" w:hAnsiTheme="majorHAnsi"/>
                <w:i/>
                <w:sz w:val="24"/>
                <w:szCs w:val="24"/>
              </w:rPr>
            </w:pPr>
            <w:r w:rsidRPr="00F54D42">
              <w:rPr>
                <w:rFonts w:asciiTheme="majorHAnsi" w:hAnsiTheme="majorHAnsi"/>
                <w:i/>
                <w:sz w:val="24"/>
                <w:szCs w:val="24"/>
              </w:rPr>
              <w:t>Liczba rodzin wielodzietnych objętych wsparciem MOPS</w:t>
            </w:r>
          </w:p>
        </w:tc>
        <w:tc>
          <w:tcPr>
            <w:tcW w:w="1282"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252</w:t>
            </w:r>
          </w:p>
        </w:tc>
        <w:tc>
          <w:tcPr>
            <w:tcW w:w="1424"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232</w:t>
            </w:r>
          </w:p>
        </w:tc>
        <w:tc>
          <w:tcPr>
            <w:tcW w:w="1567"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199</w:t>
            </w:r>
          </w:p>
        </w:tc>
        <w:tc>
          <w:tcPr>
            <w:tcW w:w="1140"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193</w:t>
            </w:r>
          </w:p>
        </w:tc>
        <w:tc>
          <w:tcPr>
            <w:tcW w:w="1140"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127</w:t>
            </w:r>
          </w:p>
        </w:tc>
      </w:tr>
      <w:tr w:rsidR="0040210E" w:rsidRPr="00F54D42" w:rsidTr="003B39FA">
        <w:trPr>
          <w:trHeight w:val="1128"/>
        </w:trPr>
        <w:tc>
          <w:tcPr>
            <w:tcW w:w="2565" w:type="dxa"/>
            <w:shd w:val="clear" w:color="auto" w:fill="BFBFBF"/>
          </w:tcPr>
          <w:p w:rsidR="0040210E" w:rsidRPr="00F54D42" w:rsidRDefault="0040210E" w:rsidP="00F54D42">
            <w:pPr>
              <w:tabs>
                <w:tab w:val="left" w:pos="1036"/>
              </w:tabs>
              <w:spacing w:line="360" w:lineRule="auto"/>
              <w:rPr>
                <w:rFonts w:asciiTheme="majorHAnsi" w:hAnsiTheme="majorHAnsi"/>
                <w:i/>
                <w:sz w:val="24"/>
                <w:szCs w:val="24"/>
              </w:rPr>
            </w:pPr>
            <w:r w:rsidRPr="00F54D42">
              <w:rPr>
                <w:rFonts w:asciiTheme="majorHAnsi" w:hAnsiTheme="majorHAnsi"/>
                <w:i/>
                <w:sz w:val="24"/>
                <w:szCs w:val="24"/>
              </w:rPr>
              <w:t>Liczba rodzin niepełnych/w tym wielodzietnych</w:t>
            </w:r>
          </w:p>
        </w:tc>
        <w:tc>
          <w:tcPr>
            <w:tcW w:w="1282"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288/76</w:t>
            </w:r>
          </w:p>
        </w:tc>
        <w:tc>
          <w:tcPr>
            <w:tcW w:w="1424"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263/71</w:t>
            </w:r>
          </w:p>
        </w:tc>
        <w:tc>
          <w:tcPr>
            <w:tcW w:w="1567"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322/73</w:t>
            </w:r>
          </w:p>
        </w:tc>
        <w:tc>
          <w:tcPr>
            <w:tcW w:w="1140"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383/84</w:t>
            </w:r>
          </w:p>
        </w:tc>
        <w:tc>
          <w:tcPr>
            <w:tcW w:w="1140"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251/52</w:t>
            </w:r>
          </w:p>
        </w:tc>
      </w:tr>
      <w:tr w:rsidR="0040210E" w:rsidRPr="00F54D42" w:rsidTr="003B39FA">
        <w:trPr>
          <w:trHeight w:val="2242"/>
        </w:trPr>
        <w:tc>
          <w:tcPr>
            <w:tcW w:w="2565" w:type="dxa"/>
            <w:shd w:val="clear" w:color="auto" w:fill="BFBFBF"/>
          </w:tcPr>
          <w:p w:rsidR="0040210E" w:rsidRPr="00F54D42" w:rsidRDefault="00291019" w:rsidP="00F54D42">
            <w:pPr>
              <w:tabs>
                <w:tab w:val="left" w:pos="1036"/>
              </w:tabs>
              <w:spacing w:line="360" w:lineRule="auto"/>
              <w:rPr>
                <w:rFonts w:asciiTheme="majorHAnsi" w:hAnsiTheme="majorHAnsi"/>
                <w:i/>
                <w:sz w:val="24"/>
                <w:szCs w:val="24"/>
              </w:rPr>
            </w:pPr>
            <w:r>
              <w:rPr>
                <w:rFonts w:asciiTheme="majorHAnsi" w:hAnsiTheme="majorHAnsi"/>
                <w:i/>
                <w:sz w:val="24"/>
                <w:szCs w:val="24"/>
              </w:rPr>
              <w:lastRenderedPageBreak/>
              <w:t>Liczba r</w:t>
            </w:r>
            <w:r w:rsidR="0040210E" w:rsidRPr="00F54D42">
              <w:rPr>
                <w:rFonts w:asciiTheme="majorHAnsi" w:hAnsiTheme="majorHAnsi"/>
                <w:i/>
                <w:sz w:val="24"/>
                <w:szCs w:val="24"/>
              </w:rPr>
              <w:t>odzin, którym udzielono świadczeń z pomocy społecznej z uwagi na przesłankę bezradność w sprawach opiekuńczo- wychowawczych.</w:t>
            </w:r>
          </w:p>
        </w:tc>
        <w:tc>
          <w:tcPr>
            <w:tcW w:w="1282"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488</w:t>
            </w:r>
          </w:p>
        </w:tc>
        <w:tc>
          <w:tcPr>
            <w:tcW w:w="1424"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433</w:t>
            </w:r>
          </w:p>
        </w:tc>
        <w:tc>
          <w:tcPr>
            <w:tcW w:w="1567"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508</w:t>
            </w:r>
          </w:p>
        </w:tc>
        <w:tc>
          <w:tcPr>
            <w:tcW w:w="1140"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546</w:t>
            </w:r>
          </w:p>
        </w:tc>
        <w:tc>
          <w:tcPr>
            <w:tcW w:w="1140"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476</w:t>
            </w:r>
          </w:p>
        </w:tc>
      </w:tr>
      <w:tr w:rsidR="0040210E" w:rsidRPr="00F54D42" w:rsidTr="003B39FA">
        <w:trPr>
          <w:trHeight w:val="1242"/>
        </w:trPr>
        <w:tc>
          <w:tcPr>
            <w:tcW w:w="2565" w:type="dxa"/>
            <w:shd w:val="clear" w:color="auto" w:fill="BFBFBF"/>
          </w:tcPr>
          <w:p w:rsidR="0040210E" w:rsidRPr="00F54D42" w:rsidRDefault="00291019" w:rsidP="00F54D42">
            <w:pPr>
              <w:tabs>
                <w:tab w:val="left" w:pos="1036"/>
              </w:tabs>
              <w:spacing w:line="360" w:lineRule="auto"/>
              <w:rPr>
                <w:rFonts w:asciiTheme="majorHAnsi" w:hAnsiTheme="majorHAnsi"/>
                <w:i/>
                <w:sz w:val="24"/>
                <w:szCs w:val="24"/>
              </w:rPr>
            </w:pPr>
            <w:r>
              <w:rPr>
                <w:rFonts w:asciiTheme="majorHAnsi" w:hAnsiTheme="majorHAnsi"/>
                <w:i/>
                <w:sz w:val="24"/>
                <w:szCs w:val="24"/>
              </w:rPr>
              <w:t>Liczba r</w:t>
            </w:r>
            <w:r w:rsidR="0040210E" w:rsidRPr="00F54D42">
              <w:rPr>
                <w:rFonts w:asciiTheme="majorHAnsi" w:hAnsiTheme="majorHAnsi"/>
                <w:i/>
                <w:sz w:val="24"/>
                <w:szCs w:val="24"/>
              </w:rPr>
              <w:t>odzin wielodzietnych które otrzymały pomoc z tyt. macierzyństwa</w:t>
            </w:r>
          </w:p>
        </w:tc>
        <w:tc>
          <w:tcPr>
            <w:tcW w:w="1282"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28</w:t>
            </w:r>
          </w:p>
        </w:tc>
        <w:tc>
          <w:tcPr>
            <w:tcW w:w="1424"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74</w:t>
            </w:r>
          </w:p>
        </w:tc>
        <w:tc>
          <w:tcPr>
            <w:tcW w:w="1567"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44</w:t>
            </w:r>
          </w:p>
        </w:tc>
        <w:tc>
          <w:tcPr>
            <w:tcW w:w="1140"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9</w:t>
            </w:r>
          </w:p>
        </w:tc>
        <w:tc>
          <w:tcPr>
            <w:tcW w:w="1140" w:type="dxa"/>
          </w:tcPr>
          <w:p w:rsidR="0040210E" w:rsidRPr="00F54D42" w:rsidRDefault="0040210E" w:rsidP="00F54D42">
            <w:pPr>
              <w:spacing w:line="360" w:lineRule="auto"/>
              <w:jc w:val="center"/>
              <w:rPr>
                <w:rFonts w:asciiTheme="majorHAnsi" w:hAnsiTheme="majorHAnsi"/>
                <w:sz w:val="24"/>
                <w:szCs w:val="24"/>
              </w:rPr>
            </w:pPr>
          </w:p>
          <w:p w:rsidR="0040210E" w:rsidRPr="00F54D42" w:rsidRDefault="0040210E" w:rsidP="00F54D42">
            <w:pPr>
              <w:spacing w:line="360" w:lineRule="auto"/>
              <w:jc w:val="center"/>
              <w:rPr>
                <w:rFonts w:asciiTheme="majorHAnsi" w:hAnsiTheme="majorHAnsi"/>
                <w:sz w:val="24"/>
                <w:szCs w:val="24"/>
              </w:rPr>
            </w:pPr>
            <w:r w:rsidRPr="00F54D42">
              <w:rPr>
                <w:rFonts w:asciiTheme="majorHAnsi" w:hAnsiTheme="majorHAnsi"/>
                <w:sz w:val="24"/>
                <w:szCs w:val="24"/>
              </w:rPr>
              <w:t>6</w:t>
            </w:r>
          </w:p>
        </w:tc>
      </w:tr>
    </w:tbl>
    <w:p w:rsidR="0040210E" w:rsidRDefault="0040210E" w:rsidP="00F54D42">
      <w:pPr>
        <w:spacing w:line="360" w:lineRule="auto"/>
        <w:rPr>
          <w:rFonts w:asciiTheme="majorHAnsi" w:hAnsiTheme="majorHAnsi"/>
        </w:rPr>
      </w:pPr>
    </w:p>
    <w:p w:rsidR="003B18AB" w:rsidRPr="00F54D42" w:rsidRDefault="003B18AB" w:rsidP="00F54D42">
      <w:pPr>
        <w:spacing w:line="360" w:lineRule="auto"/>
        <w:rPr>
          <w:rFonts w:asciiTheme="majorHAnsi" w:hAnsiTheme="majorHAnsi"/>
        </w:rPr>
      </w:pPr>
    </w:p>
    <w:p w:rsidR="00C74474" w:rsidRPr="00F54D42" w:rsidRDefault="00C74474" w:rsidP="00F54D42">
      <w:pPr>
        <w:spacing w:line="360" w:lineRule="auto"/>
        <w:ind w:firstLine="708"/>
        <w:rPr>
          <w:rFonts w:asciiTheme="majorHAnsi" w:hAnsiTheme="majorHAnsi"/>
        </w:rPr>
      </w:pPr>
      <w:r w:rsidRPr="00F54D42">
        <w:rPr>
          <w:rFonts w:asciiTheme="majorHAnsi" w:hAnsiTheme="majorHAnsi"/>
          <w:i/>
          <w:noProof/>
        </w:rPr>
        <w:drawing>
          <wp:inline distT="0" distB="0" distL="0" distR="0" wp14:anchorId="61F64CEA" wp14:editId="40F1A51E">
            <wp:extent cx="5724525" cy="4657725"/>
            <wp:effectExtent l="0" t="0" r="9525" b="9525"/>
            <wp:docPr id="293" name="Wykres 2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74474" w:rsidRPr="003F24C7" w:rsidRDefault="003F24C7" w:rsidP="00F54D42">
      <w:pPr>
        <w:spacing w:line="360" w:lineRule="auto"/>
        <w:contextualSpacing/>
        <w:jc w:val="both"/>
        <w:rPr>
          <w:rFonts w:asciiTheme="majorHAnsi" w:eastAsia="Calibri" w:hAnsiTheme="majorHAnsi"/>
          <w:i/>
          <w:sz w:val="20"/>
          <w:szCs w:val="20"/>
          <w:lang w:eastAsia="en-US"/>
        </w:rPr>
      </w:pPr>
      <w:r>
        <w:rPr>
          <w:rFonts w:asciiTheme="majorHAnsi" w:eastAsia="Calibri" w:hAnsiTheme="majorHAnsi"/>
          <w:i/>
          <w:sz w:val="20"/>
          <w:szCs w:val="20"/>
          <w:lang w:eastAsia="en-US"/>
        </w:rPr>
        <w:t>Wykres nr 42</w:t>
      </w:r>
      <w:r w:rsidR="00C74474" w:rsidRPr="003F24C7">
        <w:rPr>
          <w:rFonts w:asciiTheme="majorHAnsi" w:eastAsia="Calibri" w:hAnsiTheme="majorHAnsi"/>
          <w:i/>
          <w:sz w:val="20"/>
          <w:szCs w:val="20"/>
          <w:lang w:eastAsia="en-US"/>
        </w:rPr>
        <w:t xml:space="preserve"> Liczba rodzin objętych pomocą MOPS na przestrzeni 2010 - 2014 </w:t>
      </w:r>
    </w:p>
    <w:p w:rsidR="00AC502F" w:rsidRDefault="00AC502F" w:rsidP="00E137CD">
      <w:pPr>
        <w:spacing w:after="200" w:line="276" w:lineRule="auto"/>
        <w:jc w:val="both"/>
        <w:rPr>
          <w:rFonts w:asciiTheme="majorHAnsi" w:hAnsiTheme="majorHAnsi"/>
          <w:sz w:val="24"/>
          <w:szCs w:val="24"/>
        </w:rPr>
      </w:pPr>
    </w:p>
    <w:p w:rsidR="00E137CD" w:rsidRDefault="00AC502F" w:rsidP="00AC502F">
      <w:pPr>
        <w:spacing w:after="200" w:line="360" w:lineRule="auto"/>
        <w:jc w:val="both"/>
        <w:rPr>
          <w:rFonts w:asciiTheme="majorHAnsi" w:hAnsiTheme="majorHAnsi"/>
          <w:sz w:val="24"/>
          <w:szCs w:val="24"/>
        </w:rPr>
      </w:pPr>
      <w:r>
        <w:rPr>
          <w:rFonts w:asciiTheme="majorHAnsi" w:hAnsiTheme="majorHAnsi"/>
          <w:sz w:val="24"/>
          <w:szCs w:val="24"/>
        </w:rPr>
        <w:lastRenderedPageBreak/>
        <w:t>Podsumowując problemy z jakimi borykają się rodziny należy zaznaczyć</w:t>
      </w:r>
      <w:r w:rsidR="00353BBB">
        <w:rPr>
          <w:rFonts w:asciiTheme="majorHAnsi" w:hAnsiTheme="majorHAnsi"/>
          <w:sz w:val="24"/>
          <w:szCs w:val="24"/>
        </w:rPr>
        <w:t>, że:</w:t>
      </w:r>
    </w:p>
    <w:p w:rsidR="00AC502F" w:rsidRPr="00AC502F" w:rsidRDefault="00AC502F" w:rsidP="00FA2A08">
      <w:pPr>
        <w:pStyle w:val="Akapitzlist"/>
        <w:numPr>
          <w:ilvl w:val="0"/>
          <w:numId w:val="98"/>
        </w:numPr>
        <w:spacing w:after="200" w:line="360" w:lineRule="auto"/>
        <w:ind w:left="0" w:firstLine="0"/>
        <w:jc w:val="both"/>
        <w:rPr>
          <w:rFonts w:asciiTheme="majorHAnsi" w:hAnsiTheme="majorHAnsi"/>
          <w:b/>
          <w:sz w:val="24"/>
          <w:szCs w:val="24"/>
        </w:rPr>
      </w:pPr>
      <w:r>
        <w:rPr>
          <w:rFonts w:asciiTheme="majorHAnsi" w:hAnsiTheme="majorHAnsi"/>
          <w:sz w:val="24"/>
          <w:szCs w:val="24"/>
        </w:rPr>
        <w:t xml:space="preserve"> W gminie Stalowa Wola jest</w:t>
      </w:r>
      <w:r w:rsidR="006C2A95" w:rsidRPr="00AC502F">
        <w:rPr>
          <w:rFonts w:asciiTheme="majorHAnsi" w:hAnsiTheme="majorHAnsi"/>
          <w:sz w:val="24"/>
          <w:szCs w:val="24"/>
        </w:rPr>
        <w:t xml:space="preserve"> bogate zaplecze ośrodków wsparcia, placówe</w:t>
      </w:r>
      <w:r>
        <w:rPr>
          <w:rFonts w:asciiTheme="majorHAnsi" w:hAnsiTheme="majorHAnsi"/>
          <w:sz w:val="24"/>
          <w:szCs w:val="24"/>
        </w:rPr>
        <w:t>k prowadzonych przez instytucje</w:t>
      </w:r>
      <w:r w:rsidR="006C2A95" w:rsidRPr="00AC502F">
        <w:rPr>
          <w:rFonts w:asciiTheme="majorHAnsi" w:hAnsiTheme="majorHAnsi"/>
          <w:sz w:val="24"/>
          <w:szCs w:val="24"/>
        </w:rPr>
        <w:t xml:space="preserve"> i organizacje pozarządowe</w:t>
      </w:r>
      <w:r>
        <w:rPr>
          <w:rFonts w:asciiTheme="majorHAnsi" w:hAnsiTheme="majorHAnsi"/>
          <w:sz w:val="24"/>
          <w:szCs w:val="24"/>
        </w:rPr>
        <w:t>,</w:t>
      </w:r>
      <w:r w:rsidR="006C2A95" w:rsidRPr="00AC502F">
        <w:rPr>
          <w:rFonts w:asciiTheme="majorHAnsi" w:hAnsiTheme="majorHAnsi"/>
          <w:sz w:val="24"/>
          <w:szCs w:val="24"/>
        </w:rPr>
        <w:t xml:space="preserve"> w których świadczone jest specjalistyczne wsparcie dla rodzin potrzebujących pomocy. Rozbudowana jest również sieć współpracy pomiędzy instytucjami oraz ich pracownikami posiadającymi wyspecjalizowane wykształceni</w:t>
      </w:r>
      <w:r>
        <w:rPr>
          <w:rFonts w:asciiTheme="majorHAnsi" w:hAnsiTheme="majorHAnsi"/>
          <w:sz w:val="24"/>
          <w:szCs w:val="24"/>
        </w:rPr>
        <w:t>e oraz doświadczenie zawodowe w sytuacjach kryzysu rodzinnego;</w:t>
      </w:r>
    </w:p>
    <w:p w:rsidR="00AC502F" w:rsidRDefault="006C2A95" w:rsidP="00FA2A08">
      <w:pPr>
        <w:pStyle w:val="Akapitzlist"/>
        <w:numPr>
          <w:ilvl w:val="0"/>
          <w:numId w:val="98"/>
        </w:numPr>
        <w:spacing w:after="200" w:line="360" w:lineRule="auto"/>
        <w:ind w:left="0" w:firstLine="0"/>
        <w:jc w:val="both"/>
        <w:rPr>
          <w:rFonts w:asciiTheme="majorHAnsi" w:hAnsiTheme="majorHAnsi"/>
          <w:sz w:val="24"/>
          <w:szCs w:val="24"/>
        </w:rPr>
      </w:pPr>
      <w:r w:rsidRPr="00AC502F">
        <w:rPr>
          <w:rFonts w:asciiTheme="majorHAnsi" w:hAnsiTheme="majorHAnsi"/>
          <w:sz w:val="24"/>
          <w:szCs w:val="24"/>
        </w:rPr>
        <w:t xml:space="preserve">Systematycznie świadczone jest poradnictwo psychologiczne, prawne i terapeutyczne. Rodziny potrzebujące mają możliwość bezpłatnego skorzystania ze wsparcia i konsultacji indywidualnych w Miejskim Ośrodku Pomocy Społecznej w Stalowej Woli, </w:t>
      </w:r>
      <w:r w:rsidR="00AC502F" w:rsidRPr="00AC502F">
        <w:rPr>
          <w:rFonts w:asciiTheme="majorHAnsi" w:hAnsiTheme="majorHAnsi"/>
          <w:sz w:val="24"/>
          <w:szCs w:val="24"/>
        </w:rPr>
        <w:t xml:space="preserve">Starowolskim Ośrodku Wsparcia i </w:t>
      </w:r>
      <w:r w:rsidRPr="00AC502F">
        <w:rPr>
          <w:rFonts w:asciiTheme="majorHAnsi" w:hAnsiTheme="majorHAnsi"/>
          <w:sz w:val="24"/>
          <w:szCs w:val="24"/>
        </w:rPr>
        <w:t>Interwencji Kryzysowej</w:t>
      </w:r>
      <w:r w:rsidR="00BF1826">
        <w:rPr>
          <w:rFonts w:asciiTheme="majorHAnsi" w:hAnsiTheme="majorHAnsi"/>
          <w:sz w:val="24"/>
          <w:szCs w:val="24"/>
        </w:rPr>
        <w:t xml:space="preserve"> w Stalowej Woli</w:t>
      </w:r>
      <w:r w:rsidRPr="00AC502F">
        <w:rPr>
          <w:rFonts w:asciiTheme="majorHAnsi" w:hAnsiTheme="majorHAnsi"/>
          <w:sz w:val="24"/>
          <w:szCs w:val="24"/>
        </w:rPr>
        <w:t xml:space="preserve"> </w:t>
      </w:r>
      <w:r w:rsidR="00BF1826">
        <w:rPr>
          <w:rFonts w:asciiTheme="majorHAnsi" w:hAnsiTheme="majorHAnsi"/>
          <w:sz w:val="24"/>
          <w:szCs w:val="24"/>
        </w:rPr>
        <w:t>oraz Poradni</w:t>
      </w:r>
      <w:r w:rsidR="000D16BA">
        <w:rPr>
          <w:rFonts w:asciiTheme="majorHAnsi" w:hAnsiTheme="majorHAnsi"/>
          <w:sz w:val="24"/>
          <w:szCs w:val="24"/>
        </w:rPr>
        <w:t xml:space="preserve"> Psychologiczno-Pedagogicznej w Stalowej Woli</w:t>
      </w:r>
      <w:r w:rsidR="00BF1826">
        <w:rPr>
          <w:rFonts w:asciiTheme="majorHAnsi" w:hAnsiTheme="majorHAnsi"/>
          <w:sz w:val="24"/>
          <w:szCs w:val="24"/>
        </w:rPr>
        <w:t xml:space="preserve"> </w:t>
      </w:r>
      <w:r w:rsidRPr="00AC502F">
        <w:rPr>
          <w:rFonts w:asciiTheme="majorHAnsi" w:hAnsiTheme="majorHAnsi"/>
          <w:sz w:val="24"/>
          <w:szCs w:val="24"/>
        </w:rPr>
        <w:t xml:space="preserve">(psycholog, </w:t>
      </w:r>
      <w:r w:rsidR="000D16BA">
        <w:rPr>
          <w:rFonts w:asciiTheme="majorHAnsi" w:hAnsiTheme="majorHAnsi"/>
          <w:sz w:val="24"/>
          <w:szCs w:val="24"/>
        </w:rPr>
        <w:t xml:space="preserve">pedagog, </w:t>
      </w:r>
      <w:r w:rsidRPr="00AC502F">
        <w:rPr>
          <w:rFonts w:asciiTheme="majorHAnsi" w:hAnsiTheme="majorHAnsi"/>
          <w:sz w:val="24"/>
          <w:szCs w:val="24"/>
        </w:rPr>
        <w:t>radca prawn</w:t>
      </w:r>
      <w:r w:rsidR="00BF1826">
        <w:rPr>
          <w:rFonts w:asciiTheme="majorHAnsi" w:hAnsiTheme="majorHAnsi"/>
          <w:sz w:val="24"/>
          <w:szCs w:val="24"/>
        </w:rPr>
        <w:t>y, terapeuta ds. uzależnień).</w:t>
      </w:r>
      <w:r w:rsidR="00AC502F" w:rsidRPr="00AC502F">
        <w:rPr>
          <w:rFonts w:asciiTheme="majorHAnsi" w:hAnsiTheme="majorHAnsi"/>
          <w:sz w:val="24"/>
          <w:szCs w:val="24"/>
        </w:rPr>
        <w:t xml:space="preserve"> </w:t>
      </w:r>
      <w:r w:rsidR="000D16BA">
        <w:rPr>
          <w:rFonts w:asciiTheme="majorHAnsi" w:hAnsiTheme="majorHAnsi"/>
          <w:sz w:val="24"/>
          <w:szCs w:val="24"/>
        </w:rPr>
        <w:t>Dużą rolę odgrywają</w:t>
      </w:r>
      <w:r w:rsidR="00AC502F" w:rsidRPr="00AC502F">
        <w:rPr>
          <w:rFonts w:asciiTheme="majorHAnsi" w:hAnsiTheme="majorHAnsi"/>
          <w:sz w:val="24"/>
          <w:szCs w:val="24"/>
        </w:rPr>
        <w:t xml:space="preserve"> pracownicy socjalni</w:t>
      </w:r>
      <w:r w:rsidRPr="00AC502F">
        <w:rPr>
          <w:rFonts w:asciiTheme="majorHAnsi" w:hAnsiTheme="majorHAnsi"/>
          <w:sz w:val="24"/>
          <w:szCs w:val="24"/>
        </w:rPr>
        <w:t xml:space="preserve"> w zakresie</w:t>
      </w:r>
      <w:r w:rsidRPr="00AC502F">
        <w:rPr>
          <w:rFonts w:asciiTheme="majorHAnsi" w:hAnsiTheme="majorHAnsi"/>
          <w:b/>
          <w:sz w:val="24"/>
          <w:szCs w:val="24"/>
        </w:rPr>
        <w:t xml:space="preserve"> </w:t>
      </w:r>
      <w:r w:rsidR="00AC502F" w:rsidRPr="00AC502F">
        <w:rPr>
          <w:rFonts w:asciiTheme="majorHAnsi" w:hAnsiTheme="majorHAnsi"/>
          <w:sz w:val="24"/>
          <w:szCs w:val="24"/>
        </w:rPr>
        <w:t xml:space="preserve">prowadzonej szeroko </w:t>
      </w:r>
      <w:r w:rsidRPr="00AC502F">
        <w:rPr>
          <w:rFonts w:asciiTheme="majorHAnsi" w:hAnsiTheme="majorHAnsi"/>
          <w:sz w:val="24"/>
          <w:szCs w:val="24"/>
        </w:rPr>
        <w:t xml:space="preserve">pracy socjalnej </w:t>
      </w:r>
      <w:r w:rsidR="00BD3070">
        <w:rPr>
          <w:rFonts w:asciiTheme="majorHAnsi" w:hAnsiTheme="majorHAnsi"/>
          <w:sz w:val="24"/>
          <w:szCs w:val="24"/>
        </w:rPr>
        <w:br/>
      </w:r>
      <w:r w:rsidRPr="00AC502F">
        <w:rPr>
          <w:rFonts w:asciiTheme="majorHAnsi" w:hAnsiTheme="majorHAnsi"/>
          <w:sz w:val="24"/>
          <w:szCs w:val="24"/>
        </w:rPr>
        <w:t>w rama</w:t>
      </w:r>
      <w:r w:rsidR="00353BBB">
        <w:rPr>
          <w:rFonts w:asciiTheme="majorHAnsi" w:hAnsiTheme="majorHAnsi"/>
          <w:sz w:val="24"/>
          <w:szCs w:val="24"/>
        </w:rPr>
        <w:t xml:space="preserve">ch której pracownicy, udzielają </w:t>
      </w:r>
      <w:r w:rsidRPr="00AC502F">
        <w:rPr>
          <w:rFonts w:asciiTheme="majorHAnsi" w:hAnsiTheme="majorHAnsi"/>
          <w:sz w:val="24"/>
          <w:szCs w:val="24"/>
        </w:rPr>
        <w:t>specjalistycznego wsparcia</w:t>
      </w:r>
      <w:r w:rsidR="00AC502F" w:rsidRPr="00AC502F">
        <w:rPr>
          <w:rFonts w:asciiTheme="majorHAnsi" w:hAnsiTheme="majorHAnsi"/>
          <w:sz w:val="24"/>
          <w:szCs w:val="24"/>
        </w:rPr>
        <w:t>;</w:t>
      </w:r>
      <w:r w:rsidRPr="00AC502F">
        <w:rPr>
          <w:rFonts w:asciiTheme="majorHAnsi" w:hAnsiTheme="majorHAnsi"/>
          <w:sz w:val="24"/>
          <w:szCs w:val="24"/>
        </w:rPr>
        <w:t xml:space="preserve"> </w:t>
      </w:r>
    </w:p>
    <w:p w:rsidR="00AC502F" w:rsidRDefault="006C2A95" w:rsidP="00FA2A08">
      <w:pPr>
        <w:pStyle w:val="Akapitzlist"/>
        <w:numPr>
          <w:ilvl w:val="0"/>
          <w:numId w:val="98"/>
        </w:numPr>
        <w:spacing w:after="200" w:line="360" w:lineRule="auto"/>
        <w:ind w:left="0" w:firstLine="0"/>
        <w:jc w:val="both"/>
        <w:rPr>
          <w:rFonts w:asciiTheme="majorHAnsi" w:hAnsiTheme="majorHAnsi"/>
          <w:sz w:val="24"/>
          <w:szCs w:val="24"/>
        </w:rPr>
      </w:pPr>
      <w:r w:rsidRPr="00AC502F">
        <w:rPr>
          <w:rFonts w:asciiTheme="majorHAnsi" w:hAnsiTheme="majorHAnsi"/>
          <w:sz w:val="24"/>
          <w:szCs w:val="24"/>
        </w:rPr>
        <w:t xml:space="preserve">Coraz większym zainteresowaniem wśród rodziców cieszy się uczestnictwo ich dzieci </w:t>
      </w:r>
      <w:r w:rsidR="00BD3070">
        <w:rPr>
          <w:rFonts w:asciiTheme="majorHAnsi" w:hAnsiTheme="majorHAnsi"/>
          <w:sz w:val="24"/>
          <w:szCs w:val="24"/>
        </w:rPr>
        <w:br/>
      </w:r>
      <w:r w:rsidRPr="00AC502F">
        <w:rPr>
          <w:rFonts w:asciiTheme="majorHAnsi" w:hAnsiTheme="majorHAnsi"/>
          <w:sz w:val="24"/>
          <w:szCs w:val="24"/>
        </w:rPr>
        <w:t>w dziennych ośrodkach wsparcia tj. świetlicach, klubach, zajęciach dodatkowych organizowanych w szkołach i placówkach oświatowych. Realizowane są w nich programy terapeutyczne i wychowawcze, które pozwalają dzieciom i młodzieży na właściwe przeżywanie emocji oraz odpowiednie reagowanie na sytuacje domowe i szkolne.</w:t>
      </w:r>
    </w:p>
    <w:p w:rsidR="006C2A95" w:rsidRDefault="006C2A95" w:rsidP="00FA2A08">
      <w:pPr>
        <w:pStyle w:val="Akapitzlist"/>
        <w:numPr>
          <w:ilvl w:val="0"/>
          <w:numId w:val="98"/>
        </w:numPr>
        <w:spacing w:after="200" w:line="360" w:lineRule="auto"/>
        <w:ind w:left="0" w:firstLine="0"/>
        <w:jc w:val="both"/>
        <w:rPr>
          <w:rFonts w:asciiTheme="majorHAnsi" w:hAnsiTheme="majorHAnsi"/>
          <w:sz w:val="24"/>
          <w:szCs w:val="24"/>
        </w:rPr>
      </w:pPr>
      <w:r w:rsidRPr="00AC502F">
        <w:rPr>
          <w:rFonts w:asciiTheme="majorHAnsi" w:hAnsiTheme="majorHAnsi"/>
          <w:sz w:val="24"/>
          <w:szCs w:val="24"/>
        </w:rPr>
        <w:t>Istotny</w:t>
      </w:r>
      <w:r w:rsidR="00AC502F">
        <w:rPr>
          <w:rFonts w:asciiTheme="majorHAnsi" w:hAnsiTheme="majorHAnsi"/>
          <w:sz w:val="24"/>
          <w:szCs w:val="24"/>
        </w:rPr>
        <w:t xml:space="preserve"> jest także fakt, iż w roku 2014</w:t>
      </w:r>
      <w:r w:rsidRPr="00AC502F">
        <w:rPr>
          <w:rFonts w:asciiTheme="majorHAnsi" w:hAnsiTheme="majorHAnsi"/>
          <w:sz w:val="24"/>
          <w:szCs w:val="24"/>
        </w:rPr>
        <w:t xml:space="preserve"> nie udało się pozyskać żadnej rodziny wspierającej, </w:t>
      </w:r>
      <w:r w:rsidR="00977298">
        <w:rPr>
          <w:rFonts w:asciiTheme="majorHAnsi" w:hAnsiTheme="majorHAnsi"/>
          <w:sz w:val="24"/>
          <w:szCs w:val="24"/>
        </w:rPr>
        <w:t>p</w:t>
      </w:r>
      <w:r w:rsidR="000D16BA">
        <w:rPr>
          <w:rFonts w:asciiTheme="majorHAnsi" w:hAnsiTheme="majorHAnsi"/>
          <w:sz w:val="24"/>
          <w:szCs w:val="24"/>
        </w:rPr>
        <w:t xml:space="preserve">omimo </w:t>
      </w:r>
      <w:r w:rsidRPr="00AC502F">
        <w:rPr>
          <w:rFonts w:asciiTheme="majorHAnsi" w:hAnsiTheme="majorHAnsi"/>
          <w:sz w:val="24"/>
          <w:szCs w:val="24"/>
        </w:rPr>
        <w:t xml:space="preserve">podejmowanych działań promujących tą formę wsparcia. Należałoby w tym zakresie nadal prowadzić kampanię promocyjną na terenie miasta Stalowa Wola i zachęcić mieszkańców do aktywnego włączenia się w ten rodzaj wsparcia w stosunku do </w:t>
      </w:r>
      <w:r w:rsidR="00AC502F">
        <w:rPr>
          <w:rFonts w:asciiTheme="majorHAnsi" w:hAnsiTheme="majorHAnsi"/>
          <w:sz w:val="24"/>
          <w:szCs w:val="24"/>
        </w:rPr>
        <w:t>rodzin niewydolnych wychowawczo;</w:t>
      </w:r>
    </w:p>
    <w:p w:rsidR="00AC502F" w:rsidRPr="00760D81" w:rsidRDefault="00AC502F" w:rsidP="00FA2A08">
      <w:pPr>
        <w:pStyle w:val="Akapitzlist"/>
        <w:numPr>
          <w:ilvl w:val="0"/>
          <w:numId w:val="98"/>
        </w:numPr>
        <w:autoSpaceDE w:val="0"/>
        <w:autoSpaceDN w:val="0"/>
        <w:adjustRightInd w:val="0"/>
        <w:spacing w:after="200" w:line="360" w:lineRule="auto"/>
        <w:ind w:left="0" w:firstLine="0"/>
        <w:jc w:val="both"/>
        <w:rPr>
          <w:rFonts w:asciiTheme="majorHAnsi" w:hAnsiTheme="majorHAnsi" w:cs="DejaVuSerifCondensed-Bold"/>
          <w:b/>
          <w:bCs/>
          <w:color w:val="000000"/>
          <w:sz w:val="24"/>
          <w:szCs w:val="24"/>
        </w:rPr>
      </w:pPr>
      <w:r w:rsidRPr="00AC502F">
        <w:rPr>
          <w:rFonts w:asciiTheme="majorHAnsi" w:hAnsiTheme="majorHAnsi"/>
          <w:sz w:val="24"/>
          <w:szCs w:val="24"/>
        </w:rPr>
        <w:t>Wzrasta pomoc rodzinom wielodzietnym w zakresie dostępu do zajęć w domach kultury w roku 2014 liczba akcji skierowanych do rodzin wielodzietnych wyniosła 675 (146 w ra</w:t>
      </w:r>
      <w:r>
        <w:rPr>
          <w:rFonts w:asciiTheme="majorHAnsi" w:hAnsiTheme="majorHAnsi"/>
          <w:sz w:val="24"/>
          <w:szCs w:val="24"/>
        </w:rPr>
        <w:t>mach Karty Dużej Rodziny).</w:t>
      </w:r>
      <w:r w:rsidR="00826EE4">
        <w:rPr>
          <w:rStyle w:val="Odwoanieprzypisudolnego"/>
          <w:rFonts w:asciiTheme="majorHAnsi" w:hAnsiTheme="majorHAnsi"/>
          <w:sz w:val="24"/>
          <w:szCs w:val="24"/>
        </w:rPr>
        <w:footnoteReference w:id="32"/>
      </w:r>
    </w:p>
    <w:p w:rsidR="00760D81" w:rsidRDefault="00760D81" w:rsidP="00760D81">
      <w:pPr>
        <w:autoSpaceDE w:val="0"/>
        <w:autoSpaceDN w:val="0"/>
        <w:adjustRightInd w:val="0"/>
        <w:spacing w:after="200" w:line="360" w:lineRule="auto"/>
        <w:jc w:val="both"/>
        <w:rPr>
          <w:rFonts w:asciiTheme="majorHAnsi" w:hAnsiTheme="majorHAnsi" w:cs="DejaVuSerifCondensed-Bold"/>
          <w:b/>
          <w:bCs/>
          <w:color w:val="000000"/>
          <w:sz w:val="24"/>
          <w:szCs w:val="24"/>
        </w:rPr>
      </w:pPr>
    </w:p>
    <w:p w:rsidR="00760D81" w:rsidRPr="00760D81" w:rsidRDefault="00760D81" w:rsidP="00760D81">
      <w:pPr>
        <w:autoSpaceDE w:val="0"/>
        <w:autoSpaceDN w:val="0"/>
        <w:adjustRightInd w:val="0"/>
        <w:spacing w:after="200" w:line="360" w:lineRule="auto"/>
        <w:jc w:val="both"/>
        <w:rPr>
          <w:rFonts w:asciiTheme="majorHAnsi" w:hAnsiTheme="majorHAnsi" w:cs="DejaVuSerifCondensed-Bold"/>
          <w:b/>
          <w:bCs/>
          <w:color w:val="000000"/>
          <w:sz w:val="24"/>
          <w:szCs w:val="24"/>
        </w:rPr>
      </w:pPr>
    </w:p>
    <w:p w:rsidR="00C74474" w:rsidRPr="00AC502F" w:rsidRDefault="00286099" w:rsidP="00AC502F">
      <w:pPr>
        <w:pStyle w:val="Akapitzlist"/>
        <w:autoSpaceDE w:val="0"/>
        <w:autoSpaceDN w:val="0"/>
        <w:adjustRightInd w:val="0"/>
        <w:spacing w:after="200" w:line="360" w:lineRule="auto"/>
        <w:ind w:left="0"/>
        <w:jc w:val="both"/>
        <w:rPr>
          <w:rFonts w:asciiTheme="majorHAnsi" w:hAnsiTheme="majorHAnsi" w:cs="DejaVuSerifCondensed-Bold"/>
          <w:b/>
          <w:bCs/>
          <w:color w:val="000000"/>
          <w:sz w:val="24"/>
          <w:szCs w:val="24"/>
        </w:rPr>
      </w:pPr>
      <w:r w:rsidRPr="00AC502F">
        <w:rPr>
          <w:rFonts w:asciiTheme="majorHAnsi" w:hAnsiTheme="majorHAnsi" w:cs="DejaVuSerifCondensed-Bold"/>
          <w:b/>
          <w:bCs/>
          <w:color w:val="000000"/>
          <w:sz w:val="24"/>
          <w:szCs w:val="24"/>
        </w:rPr>
        <w:lastRenderedPageBreak/>
        <w:t>ANALIZA SWOT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495"/>
      </w:tblGrid>
      <w:tr w:rsidR="0073201D" w:rsidRPr="00F54D42" w:rsidTr="00A655E1">
        <w:trPr>
          <w:trHeight w:val="737"/>
        </w:trPr>
        <w:tc>
          <w:tcPr>
            <w:tcW w:w="4665" w:type="dxa"/>
            <w:tcBorders>
              <w:top w:val="single" w:sz="4" w:space="0" w:color="auto"/>
              <w:left w:val="single" w:sz="4" w:space="0" w:color="auto"/>
              <w:bottom w:val="single" w:sz="4" w:space="0" w:color="auto"/>
              <w:right w:val="single" w:sz="4" w:space="0" w:color="auto"/>
            </w:tcBorders>
            <w:shd w:val="clear" w:color="auto" w:fill="CCDDEA" w:themeFill="background2"/>
            <w:vAlign w:val="center"/>
            <w:hideMark/>
          </w:tcPr>
          <w:p w:rsidR="0073201D" w:rsidRPr="00A655E1" w:rsidRDefault="0073201D" w:rsidP="00A655E1">
            <w:pPr>
              <w:autoSpaceDE w:val="0"/>
              <w:autoSpaceDN w:val="0"/>
              <w:adjustRightInd w:val="0"/>
              <w:spacing w:line="360" w:lineRule="auto"/>
              <w:jc w:val="center"/>
              <w:rPr>
                <w:rFonts w:asciiTheme="majorHAnsi" w:hAnsiTheme="majorHAnsi"/>
                <w:b/>
                <w:bCs/>
                <w:iCs/>
                <w:color w:val="000000"/>
                <w:sz w:val="24"/>
                <w:szCs w:val="24"/>
              </w:rPr>
            </w:pPr>
            <w:r w:rsidRPr="00A655E1">
              <w:rPr>
                <w:rFonts w:asciiTheme="majorHAnsi" w:hAnsiTheme="majorHAnsi"/>
                <w:b/>
                <w:bCs/>
                <w:iCs/>
                <w:color w:val="000000"/>
                <w:sz w:val="24"/>
                <w:szCs w:val="24"/>
              </w:rPr>
              <w:t>Mocne strony</w:t>
            </w:r>
          </w:p>
        </w:tc>
        <w:tc>
          <w:tcPr>
            <w:tcW w:w="4623" w:type="dxa"/>
            <w:tcBorders>
              <w:top w:val="single" w:sz="4" w:space="0" w:color="auto"/>
              <w:left w:val="single" w:sz="4" w:space="0" w:color="auto"/>
              <w:bottom w:val="single" w:sz="4" w:space="0" w:color="auto"/>
              <w:right w:val="single" w:sz="4" w:space="0" w:color="auto"/>
            </w:tcBorders>
            <w:shd w:val="clear" w:color="auto" w:fill="CCDDEA" w:themeFill="background2"/>
            <w:vAlign w:val="center"/>
            <w:hideMark/>
          </w:tcPr>
          <w:p w:rsidR="0073201D" w:rsidRPr="00A655E1" w:rsidRDefault="0073201D" w:rsidP="00A655E1">
            <w:pPr>
              <w:autoSpaceDE w:val="0"/>
              <w:autoSpaceDN w:val="0"/>
              <w:adjustRightInd w:val="0"/>
              <w:spacing w:line="360" w:lineRule="auto"/>
              <w:jc w:val="center"/>
              <w:rPr>
                <w:rFonts w:asciiTheme="majorHAnsi" w:hAnsiTheme="majorHAnsi"/>
                <w:b/>
                <w:bCs/>
                <w:iCs/>
                <w:color w:val="000000"/>
                <w:sz w:val="24"/>
                <w:szCs w:val="24"/>
              </w:rPr>
            </w:pPr>
            <w:r w:rsidRPr="00A655E1">
              <w:rPr>
                <w:rFonts w:asciiTheme="majorHAnsi" w:hAnsiTheme="majorHAnsi"/>
                <w:b/>
                <w:bCs/>
                <w:iCs/>
                <w:color w:val="000000"/>
                <w:sz w:val="24"/>
                <w:szCs w:val="24"/>
              </w:rPr>
              <w:t>Szanse</w:t>
            </w:r>
          </w:p>
        </w:tc>
      </w:tr>
      <w:tr w:rsidR="0073201D" w:rsidRPr="00F54D42" w:rsidTr="00237689">
        <w:tc>
          <w:tcPr>
            <w:tcW w:w="4665" w:type="dxa"/>
            <w:tcBorders>
              <w:top w:val="single" w:sz="4" w:space="0" w:color="auto"/>
              <w:left w:val="single" w:sz="4" w:space="0" w:color="auto"/>
              <w:bottom w:val="single" w:sz="4" w:space="0" w:color="auto"/>
              <w:right w:val="single" w:sz="4" w:space="0" w:color="auto"/>
            </w:tcBorders>
            <w:hideMark/>
          </w:tcPr>
          <w:p w:rsidR="0073201D" w:rsidRPr="00286099" w:rsidRDefault="0073201D" w:rsidP="00FC7980">
            <w:pPr>
              <w:pStyle w:val="Akapitzlist"/>
              <w:numPr>
                <w:ilvl w:val="0"/>
                <w:numId w:val="54"/>
              </w:numPr>
              <w:spacing w:line="360" w:lineRule="auto"/>
              <w:rPr>
                <w:rFonts w:ascii="Calibri Light" w:eastAsia="Andale Sans UI" w:hAnsi="Calibri Light"/>
                <w:kern w:val="2"/>
                <w:sz w:val="24"/>
                <w:szCs w:val="24"/>
              </w:rPr>
            </w:pPr>
            <w:r w:rsidRPr="00286099">
              <w:rPr>
                <w:rFonts w:ascii="Calibri Light" w:eastAsia="Andale Sans UI" w:hAnsi="Calibri Light"/>
                <w:kern w:val="2"/>
                <w:sz w:val="24"/>
                <w:szCs w:val="24"/>
              </w:rPr>
              <w:t>Rozwijająca się asystentura</w:t>
            </w:r>
            <w:r w:rsidR="000D16BA">
              <w:rPr>
                <w:rFonts w:ascii="Calibri Light" w:eastAsia="Andale Sans UI" w:hAnsi="Calibri Light"/>
                <w:kern w:val="2"/>
                <w:sz w:val="24"/>
                <w:szCs w:val="24"/>
              </w:rPr>
              <w:t xml:space="preserve"> rodzin</w:t>
            </w:r>
            <w:r w:rsidRPr="00286099">
              <w:rPr>
                <w:rFonts w:ascii="Calibri Light" w:eastAsia="Andale Sans UI" w:hAnsi="Calibri Light"/>
                <w:kern w:val="2"/>
                <w:sz w:val="24"/>
                <w:szCs w:val="24"/>
              </w:rPr>
              <w:t>;</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286099">
              <w:rPr>
                <w:rFonts w:ascii="Calibri Light" w:eastAsia="Calibri" w:hAnsi="Calibri Light"/>
                <w:color w:val="000000"/>
                <w:sz w:val="24"/>
                <w:szCs w:val="24"/>
              </w:rPr>
              <w:t>Dobra współpraca między jednostkami pomocy społecznej na rzecz rodziny – interdyscyplinarność</w:t>
            </w:r>
            <w:r w:rsidRPr="00F54D42">
              <w:rPr>
                <w:rFonts w:asciiTheme="majorHAnsi" w:eastAsia="Calibri" w:hAnsiTheme="majorHAnsi"/>
                <w:color w:val="000000"/>
                <w:sz w:val="24"/>
                <w:szCs w:val="24"/>
              </w:rPr>
              <w:t>;</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eastAsia="Andale Sans UI" w:hAnsiTheme="majorHAnsi"/>
                <w:kern w:val="2"/>
                <w:sz w:val="24"/>
                <w:szCs w:val="24"/>
              </w:rPr>
              <w:t>Realizacja projektów na rzecz rodziny;</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eastAsia="Andale Sans UI" w:hAnsiTheme="majorHAnsi"/>
                <w:kern w:val="2"/>
                <w:sz w:val="24"/>
                <w:szCs w:val="24"/>
              </w:rPr>
              <w:t>Realizacja Gminnej Karty Dużej Rodziny;</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eastAsia="Andale Sans UI" w:hAnsiTheme="majorHAnsi"/>
                <w:kern w:val="2"/>
                <w:sz w:val="24"/>
                <w:szCs w:val="24"/>
              </w:rPr>
              <w:t xml:space="preserve">Rozbudowana sieć placówek wsparcia dziennego; </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eastAsia="Andale Sans UI" w:hAnsiTheme="majorHAnsi"/>
                <w:kern w:val="2"/>
                <w:sz w:val="24"/>
                <w:szCs w:val="24"/>
              </w:rPr>
              <w:t>Zaangażowana kadra w placówkach wsparcia dziennego;</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eastAsia="Andale Sans UI" w:hAnsiTheme="majorHAnsi"/>
                <w:kern w:val="2"/>
                <w:sz w:val="24"/>
                <w:szCs w:val="24"/>
              </w:rPr>
              <w:t>Dobrze przygotowana kadra psychologiczno- pedagogiczna do pracy z rodziną i dzieckiem;</w:t>
            </w:r>
          </w:p>
          <w:p w:rsidR="0073201D" w:rsidRPr="00F54D42" w:rsidRDefault="00291019" w:rsidP="00FC7980">
            <w:pPr>
              <w:pStyle w:val="Akapitzlist"/>
              <w:numPr>
                <w:ilvl w:val="0"/>
                <w:numId w:val="54"/>
              </w:numPr>
              <w:spacing w:line="360" w:lineRule="auto"/>
              <w:rPr>
                <w:rFonts w:asciiTheme="majorHAnsi" w:eastAsia="Andale Sans UI" w:hAnsiTheme="majorHAnsi"/>
                <w:kern w:val="2"/>
                <w:sz w:val="24"/>
                <w:szCs w:val="24"/>
              </w:rPr>
            </w:pPr>
            <w:r>
              <w:rPr>
                <w:rFonts w:asciiTheme="majorHAnsi" w:hAnsiTheme="majorHAnsi"/>
                <w:sz w:val="24"/>
                <w:szCs w:val="24"/>
              </w:rPr>
              <w:t>Doświadczo</w:t>
            </w:r>
            <w:r w:rsidR="0073201D" w:rsidRPr="00F54D42">
              <w:rPr>
                <w:rFonts w:asciiTheme="majorHAnsi" w:hAnsiTheme="majorHAnsi"/>
                <w:sz w:val="24"/>
                <w:szCs w:val="24"/>
              </w:rPr>
              <w:t>na, otwarta na podnoszenie swych kwalifikacji zaw</w:t>
            </w:r>
            <w:r w:rsidR="00C46B60">
              <w:rPr>
                <w:rFonts w:asciiTheme="majorHAnsi" w:hAnsiTheme="majorHAnsi"/>
                <w:sz w:val="24"/>
                <w:szCs w:val="24"/>
              </w:rPr>
              <w:t>odowych kadra służb społecznych;</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hAnsiTheme="majorHAnsi"/>
                <w:sz w:val="24"/>
                <w:szCs w:val="24"/>
              </w:rPr>
              <w:t>Sieć organizacji pozarządowych aktywni</w:t>
            </w:r>
            <w:r w:rsidR="00291019">
              <w:rPr>
                <w:rFonts w:asciiTheme="majorHAnsi" w:hAnsiTheme="majorHAnsi"/>
                <w:sz w:val="24"/>
                <w:szCs w:val="24"/>
              </w:rPr>
              <w:t>e działających na rzecz rodzin</w:t>
            </w:r>
            <w:r w:rsidRPr="00F54D42">
              <w:rPr>
                <w:rFonts w:asciiTheme="majorHAnsi" w:hAnsiTheme="majorHAnsi"/>
                <w:sz w:val="24"/>
                <w:szCs w:val="24"/>
              </w:rPr>
              <w:t xml:space="preserve"> zagrożonych wykluczeniem społecznym i na rzecz integracji środowiska lokalnego;</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eastAsia="Andale Sans UI" w:hAnsiTheme="majorHAnsi"/>
                <w:kern w:val="2"/>
                <w:sz w:val="24"/>
                <w:szCs w:val="24"/>
              </w:rPr>
              <w:t>Możliwość wsparcia przez samorząd organizacji pozarządowych działających na rzecz dzieci, młodzieży i rodziny, osób niepełnosprawnych;</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eastAsia="Andale Sans UI" w:hAnsiTheme="majorHAnsi"/>
                <w:kern w:val="2"/>
                <w:sz w:val="24"/>
                <w:szCs w:val="24"/>
              </w:rPr>
              <w:lastRenderedPageBreak/>
              <w:t>Dobra współpraca z organizacjami pozarządowymi;</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hAnsiTheme="majorHAnsi"/>
                <w:sz w:val="24"/>
                <w:szCs w:val="24"/>
              </w:rPr>
              <w:t>Istnienie na terenie miasta placówki realizującej wczesne wspomaganie rozwoju dziecka;</w:t>
            </w:r>
          </w:p>
          <w:p w:rsidR="0073201D" w:rsidRPr="00F54D42" w:rsidRDefault="0073201D" w:rsidP="00FC7980">
            <w:pPr>
              <w:pStyle w:val="Akapitzlist"/>
              <w:numPr>
                <w:ilvl w:val="0"/>
                <w:numId w:val="54"/>
              </w:numPr>
              <w:spacing w:line="360" w:lineRule="auto"/>
              <w:rPr>
                <w:rFonts w:asciiTheme="majorHAnsi" w:eastAsia="Andale Sans UI" w:hAnsiTheme="majorHAnsi"/>
                <w:color w:val="000000"/>
                <w:kern w:val="2"/>
                <w:sz w:val="24"/>
                <w:szCs w:val="24"/>
              </w:rPr>
            </w:pPr>
            <w:r w:rsidRPr="00F54D42">
              <w:rPr>
                <w:rFonts w:asciiTheme="majorHAnsi" w:eastAsia="Andale Sans UI" w:hAnsiTheme="majorHAnsi"/>
                <w:color w:val="000000"/>
                <w:kern w:val="2"/>
                <w:sz w:val="24"/>
                <w:szCs w:val="24"/>
              </w:rPr>
              <w:t>Działania na rzecz Organizowania Społeczności Lokalnej;</w:t>
            </w:r>
          </w:p>
          <w:p w:rsidR="0073201D" w:rsidRPr="00F54D42" w:rsidRDefault="0073201D" w:rsidP="00FC7980">
            <w:pPr>
              <w:pStyle w:val="Akapitzlist"/>
              <w:numPr>
                <w:ilvl w:val="0"/>
                <w:numId w:val="54"/>
              </w:numPr>
              <w:spacing w:line="360" w:lineRule="auto"/>
              <w:rPr>
                <w:rFonts w:asciiTheme="majorHAnsi" w:eastAsia="Andale Sans UI" w:hAnsiTheme="majorHAnsi"/>
                <w:color w:val="000000"/>
                <w:kern w:val="2"/>
                <w:sz w:val="24"/>
                <w:szCs w:val="24"/>
              </w:rPr>
            </w:pPr>
            <w:r w:rsidRPr="00F54D42">
              <w:rPr>
                <w:rFonts w:asciiTheme="majorHAnsi" w:hAnsiTheme="majorHAnsi"/>
                <w:color w:val="000000"/>
                <w:sz w:val="24"/>
                <w:szCs w:val="24"/>
              </w:rPr>
              <w:t xml:space="preserve">Poradnia Psychologiczno- Pedagogiczna udziela pomocy dzieciom, od momentu urodzenia, oraz dzieciom i młodzieży uczęszczającej do szkół </w:t>
            </w:r>
            <w:r w:rsidR="00C46B60">
              <w:rPr>
                <w:rFonts w:asciiTheme="majorHAnsi" w:hAnsiTheme="majorHAnsi"/>
                <w:color w:val="000000"/>
                <w:sz w:val="24"/>
                <w:szCs w:val="24"/>
              </w:rPr>
              <w:t>i przedszkoli oraz ich rodzicom;</w:t>
            </w:r>
          </w:p>
          <w:p w:rsidR="0073201D" w:rsidRPr="00F54D42" w:rsidRDefault="0073201D" w:rsidP="00FC7980">
            <w:pPr>
              <w:pStyle w:val="Akapitzlist"/>
              <w:numPr>
                <w:ilvl w:val="0"/>
                <w:numId w:val="54"/>
              </w:numPr>
              <w:spacing w:line="360" w:lineRule="auto"/>
              <w:rPr>
                <w:rFonts w:asciiTheme="majorHAnsi" w:eastAsia="Andale Sans UI" w:hAnsiTheme="majorHAnsi"/>
                <w:color w:val="000000"/>
                <w:kern w:val="2"/>
                <w:sz w:val="24"/>
                <w:szCs w:val="24"/>
              </w:rPr>
            </w:pPr>
            <w:r w:rsidRPr="00F54D42">
              <w:rPr>
                <w:rFonts w:asciiTheme="majorHAnsi" w:hAnsiTheme="majorHAnsi"/>
                <w:color w:val="000000"/>
                <w:sz w:val="24"/>
                <w:szCs w:val="24"/>
              </w:rPr>
              <w:t>Poradnia Psychologiczno- Pedagogiczna diagnozuje dzieci i młodzież, realizuje zadania profilaktyczne oraz wspierające wychowawczą i edukacyjną funkcję przedszkola, szkoły i placówki, w tym wspieranie nauczycieli w rozwiązywaniu problemów dydaktycznych i wychowawczych;</w:t>
            </w:r>
          </w:p>
          <w:p w:rsidR="0073201D" w:rsidRPr="00F54D42" w:rsidRDefault="0073201D" w:rsidP="00FC7980">
            <w:pPr>
              <w:pStyle w:val="Akapitzlist"/>
              <w:numPr>
                <w:ilvl w:val="0"/>
                <w:numId w:val="54"/>
              </w:numPr>
              <w:spacing w:line="360" w:lineRule="auto"/>
              <w:rPr>
                <w:rFonts w:asciiTheme="majorHAnsi" w:eastAsia="Andale Sans UI" w:hAnsiTheme="majorHAnsi"/>
                <w:color w:val="000000"/>
                <w:kern w:val="2"/>
                <w:sz w:val="24"/>
                <w:szCs w:val="24"/>
              </w:rPr>
            </w:pPr>
            <w:r w:rsidRPr="00F54D42">
              <w:rPr>
                <w:rFonts w:asciiTheme="majorHAnsi" w:eastAsia="Andale Sans UI" w:hAnsiTheme="majorHAnsi"/>
                <w:color w:val="000000"/>
                <w:kern w:val="2"/>
                <w:sz w:val="24"/>
                <w:szCs w:val="24"/>
              </w:rPr>
              <w:t>Możliwość zapewnienia całodobowej opieki interwencyjnej, psychologicznej oraz schronienia osobom w kryzysowych sytuacjach życiowych, wymagających natychmiastowego wsparcia (działania Stalowowolskiego Ośrodka Wsparcia i Interwencji Kryzysowej</w:t>
            </w:r>
            <w:r w:rsidR="000D16BA">
              <w:rPr>
                <w:rFonts w:asciiTheme="majorHAnsi" w:eastAsia="Andale Sans UI" w:hAnsiTheme="majorHAnsi"/>
                <w:color w:val="000000"/>
                <w:kern w:val="2"/>
                <w:sz w:val="24"/>
                <w:szCs w:val="24"/>
              </w:rPr>
              <w:t xml:space="preserve"> w Stalowej Woli</w:t>
            </w:r>
            <w:r w:rsidR="00C46B60">
              <w:rPr>
                <w:rFonts w:asciiTheme="majorHAnsi" w:eastAsia="Andale Sans UI" w:hAnsiTheme="majorHAnsi"/>
                <w:color w:val="000000"/>
                <w:kern w:val="2"/>
                <w:sz w:val="24"/>
                <w:szCs w:val="24"/>
              </w:rPr>
              <w:t>);</w:t>
            </w:r>
          </w:p>
          <w:p w:rsidR="0073201D" w:rsidRPr="00F54D42" w:rsidRDefault="0073201D" w:rsidP="00FC7980">
            <w:pPr>
              <w:pStyle w:val="Akapitzlist"/>
              <w:numPr>
                <w:ilvl w:val="0"/>
                <w:numId w:val="54"/>
              </w:numPr>
              <w:spacing w:line="360" w:lineRule="auto"/>
              <w:rPr>
                <w:rFonts w:asciiTheme="majorHAnsi" w:hAnsiTheme="majorHAnsi"/>
                <w:color w:val="000000"/>
                <w:sz w:val="24"/>
                <w:szCs w:val="24"/>
              </w:rPr>
            </w:pPr>
            <w:r w:rsidRPr="00F54D42">
              <w:rPr>
                <w:rFonts w:asciiTheme="majorHAnsi" w:hAnsiTheme="majorHAnsi"/>
                <w:color w:val="000000"/>
                <w:sz w:val="24"/>
                <w:szCs w:val="24"/>
              </w:rPr>
              <w:lastRenderedPageBreak/>
              <w:t>Wzrost liczby osób korzystających z poradnictwa specjalistycznego (prawnego, rodzinnego, psycho</w:t>
            </w:r>
            <w:r w:rsidR="00C46B60">
              <w:rPr>
                <w:rFonts w:asciiTheme="majorHAnsi" w:hAnsiTheme="majorHAnsi"/>
                <w:color w:val="000000"/>
                <w:sz w:val="24"/>
                <w:szCs w:val="24"/>
              </w:rPr>
              <w:t>logicznego, terapii uzależnień);</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eastAsia="Andale Sans UI" w:hAnsiTheme="majorHAnsi"/>
                <w:kern w:val="2"/>
                <w:sz w:val="24"/>
                <w:szCs w:val="24"/>
              </w:rPr>
              <w:t>Istniejące instytucje kulturalne posiadające ofertę imprez kulturalnych dla rodziny;</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hAnsiTheme="majorHAnsi"/>
                <w:sz w:val="24"/>
                <w:szCs w:val="24"/>
              </w:rPr>
              <w:t>Działania podejmowane przez instytucje kultury na rzecz zwiększenia udziału stalowowolskich rodzin w życiu kulturalnym;</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eastAsia="Andale Sans UI" w:hAnsiTheme="majorHAnsi"/>
                <w:kern w:val="2"/>
                <w:sz w:val="24"/>
                <w:szCs w:val="24"/>
              </w:rPr>
              <w:t>Tworzenie placów rekreacji ruchowej;</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hAnsiTheme="majorHAnsi"/>
                <w:sz w:val="24"/>
                <w:szCs w:val="24"/>
              </w:rPr>
              <w:t>Realizacja akcji „Ferie  i wakacji w mieście dla dzieci  przez placówki wsparcia dziennego, instytucje kultury, ośrodek sportu i rekreacji, organizacje pozarządowe;</w:t>
            </w:r>
          </w:p>
          <w:p w:rsidR="0073201D" w:rsidRPr="00F54D42" w:rsidRDefault="0073201D" w:rsidP="00FC7980">
            <w:pPr>
              <w:pStyle w:val="Akapitzlist"/>
              <w:numPr>
                <w:ilvl w:val="0"/>
                <w:numId w:val="54"/>
              </w:numPr>
              <w:spacing w:line="360" w:lineRule="auto"/>
              <w:rPr>
                <w:rFonts w:asciiTheme="majorHAnsi" w:eastAsia="Andale Sans UI" w:hAnsiTheme="majorHAnsi"/>
                <w:kern w:val="2"/>
                <w:sz w:val="24"/>
                <w:szCs w:val="24"/>
              </w:rPr>
            </w:pPr>
            <w:r w:rsidRPr="00F54D42">
              <w:rPr>
                <w:rFonts w:asciiTheme="majorHAnsi" w:hAnsiTheme="majorHAnsi"/>
                <w:sz w:val="24"/>
                <w:szCs w:val="24"/>
              </w:rPr>
              <w:t xml:space="preserve">Sprawowanie przez miasto mecenatu nad uzdolnionymi dziećmi i </w:t>
            </w:r>
            <w:r w:rsidR="00C46B60">
              <w:rPr>
                <w:rFonts w:asciiTheme="majorHAnsi" w:hAnsiTheme="majorHAnsi"/>
                <w:sz w:val="24"/>
                <w:szCs w:val="24"/>
              </w:rPr>
              <w:t>młodzieżą (system stypendialny).</w:t>
            </w:r>
          </w:p>
        </w:tc>
        <w:tc>
          <w:tcPr>
            <w:tcW w:w="4623" w:type="dxa"/>
            <w:tcBorders>
              <w:top w:val="single" w:sz="4" w:space="0" w:color="auto"/>
              <w:left w:val="single" w:sz="4" w:space="0" w:color="auto"/>
              <w:bottom w:val="single" w:sz="4" w:space="0" w:color="auto"/>
              <w:right w:val="single" w:sz="4" w:space="0" w:color="auto"/>
            </w:tcBorders>
          </w:tcPr>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lastRenderedPageBreak/>
              <w:t>Dalsze pozyskiwanie środków unijnych na realizację projektów na rzecz rodzin,</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t>Realizacja programu Wspierania Rodziny dla Gminy Stalowa Wola;</w:t>
            </w:r>
            <w:r w:rsidRPr="00F54D42">
              <w:rPr>
                <w:rFonts w:asciiTheme="majorHAnsi" w:eastAsia="Andale Sans UI" w:hAnsiTheme="majorHAnsi"/>
                <w:kern w:val="2"/>
                <w:sz w:val="24"/>
                <w:szCs w:val="24"/>
              </w:rPr>
              <w:t xml:space="preserve"> </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eastAsia="Andale Sans UI" w:hAnsiTheme="majorHAnsi"/>
                <w:kern w:val="2"/>
                <w:sz w:val="24"/>
                <w:szCs w:val="24"/>
              </w:rPr>
              <w:t>Stale dokształcająca się kadra służb społecznych</w:t>
            </w:r>
            <w:r w:rsidR="000D16BA">
              <w:rPr>
                <w:rFonts w:asciiTheme="majorHAnsi" w:eastAsia="Andale Sans UI" w:hAnsiTheme="majorHAnsi"/>
                <w:kern w:val="2"/>
                <w:sz w:val="24"/>
                <w:szCs w:val="24"/>
              </w:rPr>
              <w:t>;</w:t>
            </w:r>
          </w:p>
          <w:p w:rsidR="0073201D" w:rsidRPr="00F54D42" w:rsidRDefault="000D16BA" w:rsidP="00FC7980">
            <w:pPr>
              <w:pStyle w:val="Akapitzlist"/>
              <w:numPr>
                <w:ilvl w:val="0"/>
                <w:numId w:val="55"/>
              </w:numPr>
              <w:spacing w:line="360" w:lineRule="auto"/>
              <w:rPr>
                <w:rFonts w:asciiTheme="majorHAnsi" w:hAnsiTheme="majorHAnsi"/>
                <w:color w:val="000000"/>
                <w:sz w:val="24"/>
                <w:szCs w:val="24"/>
              </w:rPr>
            </w:pPr>
            <w:r>
              <w:rPr>
                <w:rFonts w:asciiTheme="majorHAnsi" w:hAnsiTheme="majorHAnsi"/>
                <w:color w:val="000000"/>
                <w:sz w:val="24"/>
                <w:szCs w:val="24"/>
              </w:rPr>
              <w:t>Realizacja Resortowego Programu W</w:t>
            </w:r>
            <w:r w:rsidR="0073201D" w:rsidRPr="00F54D42">
              <w:rPr>
                <w:rFonts w:asciiTheme="majorHAnsi" w:hAnsiTheme="majorHAnsi"/>
                <w:color w:val="000000"/>
                <w:sz w:val="24"/>
                <w:szCs w:val="24"/>
              </w:rPr>
              <w:t>spierania Rodziny i Systemu Pieczy Zastępczej;</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Pozyskiwanie nowych lokali socjalnych </w:t>
            </w:r>
            <w:r w:rsidR="00BD3070">
              <w:rPr>
                <w:rFonts w:asciiTheme="majorHAnsi" w:hAnsiTheme="majorHAnsi"/>
                <w:color w:val="000000"/>
                <w:sz w:val="24"/>
                <w:szCs w:val="24"/>
              </w:rPr>
              <w:br/>
            </w:r>
            <w:r w:rsidRPr="00F54D42">
              <w:rPr>
                <w:rFonts w:asciiTheme="majorHAnsi" w:hAnsiTheme="majorHAnsi"/>
                <w:color w:val="000000"/>
                <w:sz w:val="24"/>
                <w:szCs w:val="24"/>
              </w:rPr>
              <w:t>i mieszkań chronionych;</w:t>
            </w:r>
          </w:p>
          <w:p w:rsidR="0073201D" w:rsidRPr="00F54D42" w:rsidRDefault="000D16BA" w:rsidP="00FC7980">
            <w:pPr>
              <w:pStyle w:val="Akapitzlist"/>
              <w:numPr>
                <w:ilvl w:val="0"/>
                <w:numId w:val="55"/>
              </w:numPr>
              <w:spacing w:line="360" w:lineRule="auto"/>
              <w:rPr>
                <w:rFonts w:asciiTheme="majorHAnsi" w:hAnsiTheme="majorHAnsi"/>
                <w:color w:val="000000"/>
                <w:sz w:val="24"/>
                <w:szCs w:val="24"/>
              </w:rPr>
            </w:pPr>
            <w:r>
              <w:rPr>
                <w:rFonts w:asciiTheme="majorHAnsi" w:hAnsiTheme="majorHAnsi"/>
                <w:color w:val="000000"/>
                <w:sz w:val="24"/>
                <w:szCs w:val="24"/>
              </w:rPr>
              <w:t>Odpowiednie wykorzystywania o</w:t>
            </w:r>
            <w:r w:rsidR="0073201D" w:rsidRPr="00F54D42">
              <w:rPr>
                <w:rFonts w:asciiTheme="majorHAnsi" w:hAnsiTheme="majorHAnsi"/>
                <w:color w:val="000000"/>
                <w:sz w:val="24"/>
                <w:szCs w:val="24"/>
              </w:rPr>
              <w:t>środków wsparcia działających na rzecz rodziny;</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t>Zwiększenie potenc</w:t>
            </w:r>
            <w:r w:rsidR="000D16BA">
              <w:rPr>
                <w:rFonts w:asciiTheme="majorHAnsi" w:hAnsiTheme="majorHAnsi"/>
                <w:color w:val="000000"/>
                <w:sz w:val="24"/>
                <w:szCs w:val="24"/>
              </w:rPr>
              <w:t xml:space="preserve">jału organizacji pozarządowych </w:t>
            </w:r>
            <w:r w:rsidRPr="00F54D42">
              <w:rPr>
                <w:rFonts w:asciiTheme="majorHAnsi" w:hAnsiTheme="majorHAnsi"/>
                <w:color w:val="000000"/>
                <w:sz w:val="24"/>
                <w:szCs w:val="24"/>
              </w:rPr>
              <w:t>działających na rzecz rodziny;</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t>Zaangażowania rodzin i społeczności lokalnej w procesie decyzyjnym miasta;</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t>Zwiększona współpraca w zakresie tworzenia partnerskich projektów gminy i NGO i instytucji miejskich np. MOPS, MDK, MOSIR,</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t>Zwiększona współpraca z lokalnymi mediami na rzecz promowania rodziny;</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sz w:val="24"/>
                <w:szCs w:val="24"/>
              </w:rPr>
              <w:t xml:space="preserve">Wzrost społecznej świadomości istnienia grup „społecznie wykluczonych” jako </w:t>
            </w:r>
            <w:r w:rsidR="00BD3070">
              <w:rPr>
                <w:rFonts w:asciiTheme="majorHAnsi" w:hAnsiTheme="majorHAnsi"/>
                <w:sz w:val="24"/>
                <w:szCs w:val="24"/>
              </w:rPr>
              <w:br/>
            </w:r>
            <w:r w:rsidRPr="00F54D42">
              <w:rPr>
                <w:rFonts w:asciiTheme="majorHAnsi" w:hAnsiTheme="majorHAnsi"/>
                <w:sz w:val="24"/>
                <w:szCs w:val="24"/>
              </w:rPr>
              <w:lastRenderedPageBreak/>
              <w:t>w pełni uprawnionych do aktywnego udziału w życiu kulturalnym miasta</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eastAsia="Calibri" w:hAnsiTheme="majorHAnsi"/>
                <w:color w:val="000000"/>
                <w:sz w:val="24"/>
                <w:szCs w:val="24"/>
              </w:rPr>
              <w:t>Uczestnictwo w ministerialnych programach i projektach kierowanych na rzecz rodziny i poprawy ich funkcjonowania;</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sz w:val="24"/>
                <w:szCs w:val="24"/>
              </w:rPr>
              <w:t>Wzrost świadomości społecznej w kwestii np. przemocy domowej, uzależnień, wychowywania dzieci, - kształtowanie ogóln</w:t>
            </w:r>
            <w:r w:rsidR="00C46B60">
              <w:rPr>
                <w:rFonts w:asciiTheme="majorHAnsi" w:hAnsiTheme="majorHAnsi"/>
                <w:sz w:val="24"/>
                <w:szCs w:val="24"/>
              </w:rPr>
              <w:t>okrajowej polityki prorodzinnej;</w:t>
            </w:r>
            <w:r w:rsidRPr="00F54D42">
              <w:rPr>
                <w:rFonts w:asciiTheme="majorHAnsi" w:hAnsiTheme="majorHAnsi"/>
                <w:sz w:val="24"/>
                <w:szCs w:val="24"/>
              </w:rPr>
              <w:t xml:space="preserve"> </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sz w:val="24"/>
                <w:szCs w:val="24"/>
              </w:rPr>
              <w:t>Profesjonalizacja oddziaływań medialnych;</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sz w:val="24"/>
                <w:szCs w:val="24"/>
              </w:rPr>
              <w:t>Budowanie sieci wsparcia (kompleksowość, interdyscyplinarna praca na rzecz rodziny)</w:t>
            </w:r>
            <w:r w:rsidR="00C46B60">
              <w:rPr>
                <w:rFonts w:asciiTheme="majorHAnsi" w:hAnsiTheme="majorHAnsi"/>
                <w:sz w:val="24"/>
                <w:szCs w:val="24"/>
              </w:rPr>
              <w:t>;</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sz w:val="24"/>
                <w:szCs w:val="24"/>
              </w:rPr>
              <w:t>Budowanie Centrum Informacji</w:t>
            </w:r>
            <w:r w:rsidR="00C46B60">
              <w:rPr>
                <w:rFonts w:asciiTheme="majorHAnsi" w:hAnsiTheme="majorHAnsi"/>
                <w:sz w:val="24"/>
                <w:szCs w:val="24"/>
              </w:rPr>
              <w:t>;</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t>Podniesienie poziomu aktywności społecznej integracji rodzin,</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t>Rozwój sie</w:t>
            </w:r>
            <w:r w:rsidR="00C46B60">
              <w:rPr>
                <w:rFonts w:asciiTheme="majorHAnsi" w:hAnsiTheme="majorHAnsi"/>
                <w:color w:val="000000"/>
                <w:sz w:val="24"/>
                <w:szCs w:val="24"/>
              </w:rPr>
              <w:t>ci placówek wsparcia dziennego;</w:t>
            </w:r>
          </w:p>
          <w:p w:rsidR="0073201D" w:rsidRPr="00F54D42" w:rsidRDefault="00C46B60" w:rsidP="00FC7980">
            <w:pPr>
              <w:pStyle w:val="Akapitzlist"/>
              <w:numPr>
                <w:ilvl w:val="0"/>
                <w:numId w:val="55"/>
              </w:numPr>
              <w:spacing w:line="360" w:lineRule="auto"/>
              <w:rPr>
                <w:rFonts w:asciiTheme="majorHAnsi" w:hAnsiTheme="majorHAnsi"/>
                <w:color w:val="000000"/>
                <w:sz w:val="24"/>
                <w:szCs w:val="24"/>
              </w:rPr>
            </w:pPr>
            <w:r>
              <w:rPr>
                <w:rFonts w:asciiTheme="majorHAnsi" w:hAnsiTheme="majorHAnsi"/>
                <w:color w:val="000000"/>
                <w:sz w:val="24"/>
                <w:szCs w:val="24"/>
              </w:rPr>
              <w:t>Możliwość wykorzystania wolontariatu;</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Możliwość </w:t>
            </w:r>
            <w:r w:rsidR="00C46B60">
              <w:rPr>
                <w:rFonts w:asciiTheme="majorHAnsi" w:hAnsiTheme="majorHAnsi"/>
                <w:color w:val="000000"/>
                <w:sz w:val="24"/>
                <w:szCs w:val="24"/>
              </w:rPr>
              <w:t>pozyskania rodzin wspierających;</w:t>
            </w:r>
          </w:p>
          <w:p w:rsidR="0073201D" w:rsidRPr="00F54D42" w:rsidRDefault="0073201D" w:rsidP="00FC7980">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Pikniki, kampanie promujące prawidłowe więzi rodzinne, wspólne spędzanie czasu </w:t>
            </w:r>
            <w:r w:rsidR="00C46B60">
              <w:rPr>
                <w:rFonts w:asciiTheme="majorHAnsi" w:hAnsiTheme="majorHAnsi"/>
                <w:color w:val="000000"/>
                <w:sz w:val="24"/>
                <w:szCs w:val="24"/>
              </w:rPr>
              <w:t>wolnego celem integracji rodzin;</w:t>
            </w:r>
          </w:p>
          <w:p w:rsidR="0073201D" w:rsidRPr="00C46B60" w:rsidRDefault="0073201D" w:rsidP="00F54D42">
            <w:pPr>
              <w:pStyle w:val="Akapitzlist"/>
              <w:numPr>
                <w:ilvl w:val="0"/>
                <w:numId w:val="55"/>
              </w:numPr>
              <w:spacing w:line="360" w:lineRule="auto"/>
              <w:rPr>
                <w:rFonts w:asciiTheme="majorHAnsi" w:hAnsiTheme="majorHAnsi"/>
                <w:color w:val="000000"/>
                <w:sz w:val="24"/>
                <w:szCs w:val="24"/>
              </w:rPr>
            </w:pPr>
            <w:r w:rsidRPr="00F54D42">
              <w:rPr>
                <w:rFonts w:asciiTheme="majorHAnsi" w:hAnsiTheme="majorHAnsi"/>
                <w:color w:val="000000"/>
                <w:sz w:val="24"/>
                <w:szCs w:val="24"/>
              </w:rPr>
              <w:t>Akcje charytatywne na rzecz rodzin (np. Pomóż Dzieciom Przetrwać Zimę, Szlachetna Paczka, Bank Żywności)</w:t>
            </w:r>
            <w:r w:rsidR="00C46B60">
              <w:rPr>
                <w:rFonts w:asciiTheme="majorHAnsi" w:hAnsiTheme="majorHAnsi"/>
                <w:color w:val="000000"/>
                <w:sz w:val="24"/>
                <w:szCs w:val="24"/>
              </w:rPr>
              <w:t>.</w:t>
            </w:r>
          </w:p>
        </w:tc>
      </w:tr>
      <w:tr w:rsidR="0073201D" w:rsidRPr="00F54D42" w:rsidTr="00A655E1">
        <w:trPr>
          <w:trHeight w:val="624"/>
        </w:trPr>
        <w:tc>
          <w:tcPr>
            <w:tcW w:w="4665" w:type="dxa"/>
            <w:tcBorders>
              <w:top w:val="single" w:sz="4" w:space="0" w:color="auto"/>
              <w:left w:val="single" w:sz="4" w:space="0" w:color="auto"/>
              <w:bottom w:val="single" w:sz="4" w:space="0" w:color="auto"/>
              <w:right w:val="single" w:sz="4" w:space="0" w:color="auto"/>
            </w:tcBorders>
            <w:shd w:val="clear" w:color="auto" w:fill="CCDDEA" w:themeFill="background2"/>
            <w:vAlign w:val="center"/>
            <w:hideMark/>
          </w:tcPr>
          <w:p w:rsidR="0073201D" w:rsidRPr="00F54D42" w:rsidRDefault="0073201D" w:rsidP="00A655E1">
            <w:pPr>
              <w:autoSpaceDE w:val="0"/>
              <w:autoSpaceDN w:val="0"/>
              <w:adjustRightInd w:val="0"/>
              <w:spacing w:line="360" w:lineRule="auto"/>
              <w:jc w:val="center"/>
              <w:rPr>
                <w:rFonts w:asciiTheme="majorHAnsi" w:hAnsiTheme="majorHAnsi"/>
                <w:b/>
                <w:bCs/>
                <w:iCs/>
                <w:color w:val="000000"/>
                <w:sz w:val="24"/>
                <w:szCs w:val="24"/>
              </w:rPr>
            </w:pPr>
            <w:r w:rsidRPr="00F54D42">
              <w:rPr>
                <w:rFonts w:asciiTheme="majorHAnsi" w:hAnsiTheme="majorHAnsi"/>
                <w:b/>
                <w:bCs/>
                <w:iCs/>
                <w:color w:val="000000"/>
                <w:sz w:val="24"/>
                <w:szCs w:val="24"/>
              </w:rPr>
              <w:lastRenderedPageBreak/>
              <w:t>Słabe strony</w:t>
            </w:r>
          </w:p>
        </w:tc>
        <w:tc>
          <w:tcPr>
            <w:tcW w:w="4623" w:type="dxa"/>
            <w:tcBorders>
              <w:top w:val="single" w:sz="4" w:space="0" w:color="auto"/>
              <w:left w:val="single" w:sz="4" w:space="0" w:color="auto"/>
              <w:bottom w:val="single" w:sz="4" w:space="0" w:color="auto"/>
              <w:right w:val="single" w:sz="4" w:space="0" w:color="auto"/>
            </w:tcBorders>
            <w:shd w:val="clear" w:color="auto" w:fill="CCDDEA" w:themeFill="background2"/>
            <w:vAlign w:val="center"/>
            <w:hideMark/>
          </w:tcPr>
          <w:p w:rsidR="0073201D" w:rsidRPr="00F54D42" w:rsidRDefault="0073201D" w:rsidP="00A655E1">
            <w:pPr>
              <w:autoSpaceDE w:val="0"/>
              <w:autoSpaceDN w:val="0"/>
              <w:adjustRightInd w:val="0"/>
              <w:spacing w:line="360" w:lineRule="auto"/>
              <w:jc w:val="center"/>
              <w:rPr>
                <w:rFonts w:asciiTheme="majorHAnsi" w:hAnsiTheme="majorHAnsi"/>
                <w:b/>
                <w:bCs/>
                <w:iCs/>
                <w:color w:val="000000"/>
                <w:sz w:val="24"/>
                <w:szCs w:val="24"/>
              </w:rPr>
            </w:pPr>
            <w:r w:rsidRPr="00F54D42">
              <w:rPr>
                <w:rFonts w:asciiTheme="majorHAnsi" w:hAnsiTheme="majorHAnsi"/>
                <w:b/>
                <w:bCs/>
                <w:iCs/>
                <w:color w:val="000000"/>
                <w:sz w:val="24"/>
                <w:szCs w:val="24"/>
              </w:rPr>
              <w:t>Zagrożenia</w:t>
            </w:r>
          </w:p>
        </w:tc>
      </w:tr>
      <w:tr w:rsidR="0073201D" w:rsidRPr="00F54D42" w:rsidTr="0073201D">
        <w:trPr>
          <w:trHeight w:val="1700"/>
        </w:trPr>
        <w:tc>
          <w:tcPr>
            <w:tcW w:w="4665" w:type="dxa"/>
            <w:tcBorders>
              <w:top w:val="single" w:sz="4" w:space="0" w:color="auto"/>
              <w:left w:val="single" w:sz="4" w:space="0" w:color="auto"/>
              <w:bottom w:val="single" w:sz="4" w:space="0" w:color="auto"/>
              <w:right w:val="single" w:sz="4" w:space="0" w:color="auto"/>
            </w:tcBorders>
          </w:tcPr>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t>Słaba aktywność s</w:t>
            </w:r>
            <w:r w:rsidR="00C46B60">
              <w:rPr>
                <w:rFonts w:asciiTheme="majorHAnsi" w:hAnsiTheme="majorHAnsi"/>
                <w:color w:val="000000"/>
                <w:sz w:val="24"/>
                <w:szCs w:val="24"/>
              </w:rPr>
              <w:t>połeczna i zawodowa mieszkańców;</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t>Brak nawyków korzystania z rodzinneg</w:t>
            </w:r>
            <w:r w:rsidR="00C46B60">
              <w:rPr>
                <w:rFonts w:asciiTheme="majorHAnsi" w:hAnsiTheme="majorHAnsi"/>
                <w:color w:val="000000"/>
                <w:sz w:val="24"/>
                <w:szCs w:val="24"/>
              </w:rPr>
              <w:t>o poradnictwa specjalistycznego;</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Niewystarczająca współpraca rodziców w procesie wychowywania dziecka i zabezpieczenia jego potrzeb wyższych, scedowanie </w:t>
            </w:r>
            <w:r w:rsidRPr="00F54D42">
              <w:rPr>
                <w:rFonts w:asciiTheme="majorHAnsi" w:hAnsiTheme="majorHAnsi"/>
                <w:color w:val="000000"/>
                <w:sz w:val="24"/>
                <w:szCs w:val="24"/>
              </w:rPr>
              <w:lastRenderedPageBreak/>
              <w:t>odpowiedzialności za proces wychowawczy na instytucję pomocy społecznej i oświa</w:t>
            </w:r>
            <w:r w:rsidR="00C46B60">
              <w:rPr>
                <w:rFonts w:asciiTheme="majorHAnsi" w:hAnsiTheme="majorHAnsi"/>
                <w:color w:val="000000"/>
                <w:sz w:val="24"/>
                <w:szCs w:val="24"/>
              </w:rPr>
              <w:t>tę;</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t>Dziedzic</w:t>
            </w:r>
            <w:r w:rsidR="00C46B60">
              <w:rPr>
                <w:rFonts w:asciiTheme="majorHAnsi" w:hAnsiTheme="majorHAnsi"/>
                <w:color w:val="000000"/>
                <w:sz w:val="24"/>
                <w:szCs w:val="24"/>
              </w:rPr>
              <w:t>zenie problemów, roszczeniowość</w:t>
            </w:r>
            <w:r w:rsidRPr="00F54D42">
              <w:rPr>
                <w:rFonts w:asciiTheme="majorHAnsi" w:hAnsiTheme="majorHAnsi"/>
                <w:color w:val="000000"/>
                <w:sz w:val="24"/>
                <w:szCs w:val="24"/>
              </w:rPr>
              <w:t>, oczekiwanie</w:t>
            </w:r>
            <w:r w:rsidR="00C46B60">
              <w:rPr>
                <w:rFonts w:asciiTheme="majorHAnsi" w:hAnsiTheme="majorHAnsi"/>
                <w:color w:val="000000"/>
                <w:sz w:val="24"/>
                <w:szCs w:val="24"/>
              </w:rPr>
              <w:t xml:space="preserve"> wyłącznie wsparcia finansowego;</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t>Zbyt mało specjalistów</w:t>
            </w:r>
            <w:r w:rsidR="00C46B60">
              <w:rPr>
                <w:rFonts w:asciiTheme="majorHAnsi" w:hAnsiTheme="majorHAnsi"/>
                <w:color w:val="000000"/>
                <w:sz w:val="24"/>
                <w:szCs w:val="24"/>
              </w:rPr>
              <w:t>,</w:t>
            </w:r>
            <w:r w:rsidRPr="00F54D42">
              <w:rPr>
                <w:rFonts w:asciiTheme="majorHAnsi" w:hAnsiTheme="majorHAnsi"/>
                <w:color w:val="000000"/>
                <w:sz w:val="24"/>
                <w:szCs w:val="24"/>
              </w:rPr>
              <w:t xml:space="preserve"> w tym psychologów, terapeutów, ps</w:t>
            </w:r>
            <w:r w:rsidR="00C46B60">
              <w:rPr>
                <w:rFonts w:asciiTheme="majorHAnsi" w:hAnsiTheme="majorHAnsi"/>
                <w:color w:val="000000"/>
                <w:sz w:val="24"/>
                <w:szCs w:val="24"/>
              </w:rPr>
              <w:t>ychiatry dziecięcego, neurologa;</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t>Brak wolnych  miejsc w żłobku,</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 Brak mieszkań </w:t>
            </w:r>
            <w:r w:rsidR="004D3674">
              <w:rPr>
                <w:rFonts w:asciiTheme="majorHAnsi" w:hAnsiTheme="majorHAnsi"/>
                <w:color w:val="000000"/>
                <w:sz w:val="24"/>
                <w:szCs w:val="24"/>
              </w:rPr>
              <w:t>chronionych</w:t>
            </w:r>
            <w:r w:rsidR="00C46B60">
              <w:rPr>
                <w:rFonts w:asciiTheme="majorHAnsi" w:hAnsiTheme="majorHAnsi"/>
                <w:color w:val="000000"/>
                <w:sz w:val="24"/>
                <w:szCs w:val="24"/>
              </w:rPr>
              <w:t>;</w:t>
            </w:r>
          </w:p>
          <w:p w:rsidR="0073201D" w:rsidRPr="00F54D42" w:rsidRDefault="00C46B60" w:rsidP="00FC7980">
            <w:pPr>
              <w:pStyle w:val="Akapitzlist"/>
              <w:numPr>
                <w:ilvl w:val="0"/>
                <w:numId w:val="56"/>
              </w:numPr>
              <w:spacing w:line="360" w:lineRule="auto"/>
              <w:rPr>
                <w:rFonts w:asciiTheme="majorHAnsi" w:hAnsiTheme="majorHAnsi"/>
                <w:color w:val="000000"/>
                <w:sz w:val="24"/>
                <w:szCs w:val="24"/>
              </w:rPr>
            </w:pPr>
            <w:r>
              <w:rPr>
                <w:rFonts w:asciiTheme="majorHAnsi" w:hAnsiTheme="majorHAnsi"/>
                <w:color w:val="000000"/>
                <w:sz w:val="24"/>
                <w:szCs w:val="24"/>
              </w:rPr>
              <w:t xml:space="preserve"> D</w:t>
            </w:r>
            <w:r w:rsidR="0073201D" w:rsidRPr="00F54D42">
              <w:rPr>
                <w:rFonts w:asciiTheme="majorHAnsi" w:hAnsiTheme="majorHAnsi"/>
                <w:color w:val="000000"/>
                <w:sz w:val="24"/>
                <w:szCs w:val="24"/>
              </w:rPr>
              <w:t>ługotrwałe bezro</w:t>
            </w:r>
            <w:r>
              <w:rPr>
                <w:rFonts w:asciiTheme="majorHAnsi" w:hAnsiTheme="majorHAnsi"/>
                <w:color w:val="000000"/>
                <w:sz w:val="24"/>
                <w:szCs w:val="24"/>
              </w:rPr>
              <w:t>bocie i wysoka stopa bezrobocia;</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t>Powiększają</w:t>
            </w:r>
            <w:r w:rsidR="00C46B60">
              <w:rPr>
                <w:rFonts w:asciiTheme="majorHAnsi" w:hAnsiTheme="majorHAnsi"/>
                <w:color w:val="000000"/>
                <w:sz w:val="24"/>
                <w:szCs w:val="24"/>
              </w:rPr>
              <w:t>ca się szara strefa rynku pracy;</w:t>
            </w:r>
          </w:p>
          <w:p w:rsidR="0073201D" w:rsidRPr="00F54D42" w:rsidRDefault="0073201D" w:rsidP="00FC7980">
            <w:pPr>
              <w:pStyle w:val="Akapitzlist"/>
              <w:numPr>
                <w:ilvl w:val="0"/>
                <w:numId w:val="56"/>
              </w:numPr>
              <w:spacing w:line="360" w:lineRule="auto"/>
              <w:rPr>
                <w:rFonts w:asciiTheme="majorHAnsi" w:eastAsia="Andale Sans UI" w:hAnsiTheme="majorHAnsi"/>
                <w:color w:val="000000"/>
                <w:kern w:val="2"/>
                <w:sz w:val="24"/>
                <w:szCs w:val="24"/>
              </w:rPr>
            </w:pPr>
            <w:r w:rsidRPr="00F54D42">
              <w:rPr>
                <w:rFonts w:asciiTheme="majorHAnsi" w:eastAsia="Andale Sans UI" w:hAnsiTheme="majorHAnsi"/>
                <w:color w:val="000000"/>
                <w:kern w:val="2"/>
                <w:sz w:val="24"/>
                <w:szCs w:val="24"/>
              </w:rPr>
              <w:t>Niewystarczająca iloś</w:t>
            </w:r>
            <w:r w:rsidR="00C46B60">
              <w:rPr>
                <w:rFonts w:asciiTheme="majorHAnsi" w:eastAsia="Andale Sans UI" w:hAnsiTheme="majorHAnsi"/>
                <w:color w:val="000000"/>
                <w:kern w:val="2"/>
                <w:sz w:val="24"/>
                <w:szCs w:val="24"/>
              </w:rPr>
              <w:t>ć mieszkań socjalnych w mieście;</w:t>
            </w:r>
            <w:r w:rsidRPr="00F54D42">
              <w:rPr>
                <w:rFonts w:asciiTheme="majorHAnsi" w:eastAsia="Andale Sans UI" w:hAnsiTheme="majorHAnsi"/>
                <w:color w:val="000000"/>
                <w:kern w:val="2"/>
                <w:sz w:val="24"/>
                <w:szCs w:val="24"/>
              </w:rPr>
              <w:t xml:space="preserve"> </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t>Niewystarczająca ilość specjalistów w tym pedagogów, psychologów z dodatkowymi specj</w:t>
            </w:r>
            <w:r w:rsidR="00C46B60">
              <w:rPr>
                <w:rFonts w:asciiTheme="majorHAnsi" w:hAnsiTheme="majorHAnsi"/>
                <w:color w:val="000000"/>
                <w:sz w:val="24"/>
                <w:szCs w:val="24"/>
              </w:rPr>
              <w:t>alizacjami np. do psychoterapii;</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t>Brak odpowiednich narzędzi ewaluacyjnych lub niedostosowane narzędzia do oceny działań podejmowanych przez pracowników pomocy społecznej, kuratorów, pedagogów, ps</w:t>
            </w:r>
            <w:r w:rsidR="00C46B60">
              <w:rPr>
                <w:rFonts w:asciiTheme="majorHAnsi" w:hAnsiTheme="majorHAnsi"/>
                <w:color w:val="000000"/>
                <w:sz w:val="24"/>
                <w:szCs w:val="24"/>
              </w:rPr>
              <w:t>ychologów, wychowawców świetlic;</w:t>
            </w:r>
          </w:p>
          <w:p w:rsidR="00C46B60"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t>Struktura problemów sp</w:t>
            </w:r>
            <w:r w:rsidR="00C46B60">
              <w:rPr>
                <w:rFonts w:asciiTheme="majorHAnsi" w:hAnsiTheme="majorHAnsi"/>
                <w:color w:val="000000"/>
                <w:sz w:val="24"/>
                <w:szCs w:val="24"/>
              </w:rPr>
              <w:t>ołecznych;</w:t>
            </w:r>
          </w:p>
          <w:p w:rsidR="0073201D" w:rsidRPr="00F54D42" w:rsidRDefault="00C46B60"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hAnsiTheme="majorHAnsi"/>
                <w:color w:val="000000"/>
                <w:sz w:val="24"/>
                <w:szCs w:val="24"/>
              </w:rPr>
              <w:lastRenderedPageBreak/>
              <w:t xml:space="preserve"> </w:t>
            </w:r>
            <w:r w:rsidR="0073201D" w:rsidRPr="00F54D42">
              <w:rPr>
                <w:rFonts w:asciiTheme="majorHAnsi" w:hAnsiTheme="majorHAnsi"/>
                <w:color w:val="000000"/>
                <w:sz w:val="24"/>
                <w:szCs w:val="24"/>
              </w:rPr>
              <w:t>Niskie kryteria dochodowe uprawniające do kor</w:t>
            </w:r>
            <w:r>
              <w:rPr>
                <w:rFonts w:asciiTheme="majorHAnsi" w:hAnsiTheme="majorHAnsi"/>
                <w:color w:val="000000"/>
                <w:sz w:val="24"/>
                <w:szCs w:val="24"/>
              </w:rPr>
              <w:t>zystania ze wsparcia socjalnego;</w:t>
            </w:r>
          </w:p>
          <w:p w:rsidR="0073201D" w:rsidRPr="00F54D42" w:rsidRDefault="00C46B60" w:rsidP="00FC7980">
            <w:pPr>
              <w:pStyle w:val="Akapitzlist"/>
              <w:numPr>
                <w:ilvl w:val="0"/>
                <w:numId w:val="56"/>
              </w:numPr>
              <w:spacing w:line="360" w:lineRule="auto"/>
              <w:rPr>
                <w:rFonts w:asciiTheme="majorHAnsi" w:hAnsiTheme="majorHAnsi"/>
                <w:color w:val="000000"/>
                <w:sz w:val="24"/>
                <w:szCs w:val="24"/>
              </w:rPr>
            </w:pPr>
            <w:r>
              <w:rPr>
                <w:rFonts w:asciiTheme="majorHAnsi" w:hAnsiTheme="majorHAnsi"/>
                <w:color w:val="000000"/>
                <w:sz w:val="24"/>
                <w:szCs w:val="24"/>
              </w:rPr>
              <w:t>N</w:t>
            </w:r>
            <w:r w:rsidR="0073201D" w:rsidRPr="00F54D42">
              <w:rPr>
                <w:rFonts w:asciiTheme="majorHAnsi" w:hAnsiTheme="majorHAnsi"/>
                <w:color w:val="000000"/>
                <w:sz w:val="24"/>
                <w:szCs w:val="24"/>
              </w:rPr>
              <w:t>iewystarczające środki f</w:t>
            </w:r>
            <w:r>
              <w:rPr>
                <w:rFonts w:asciiTheme="majorHAnsi" w:hAnsiTheme="majorHAnsi"/>
                <w:color w:val="000000"/>
                <w:sz w:val="24"/>
                <w:szCs w:val="24"/>
              </w:rPr>
              <w:t>inansowe na superwizje dla kadr</w:t>
            </w:r>
            <w:r w:rsidR="0073201D" w:rsidRPr="00F54D42">
              <w:rPr>
                <w:rFonts w:asciiTheme="majorHAnsi" w:hAnsiTheme="majorHAnsi"/>
                <w:color w:val="000000"/>
                <w:sz w:val="24"/>
                <w:szCs w:val="24"/>
              </w:rPr>
              <w:t>;</w:t>
            </w:r>
          </w:p>
          <w:p w:rsidR="0073201D" w:rsidRPr="00F54D42" w:rsidRDefault="00C46B60" w:rsidP="00FC7980">
            <w:pPr>
              <w:pStyle w:val="Akapitzlist"/>
              <w:numPr>
                <w:ilvl w:val="0"/>
                <w:numId w:val="56"/>
              </w:numPr>
              <w:spacing w:line="360" w:lineRule="auto"/>
              <w:rPr>
                <w:rFonts w:asciiTheme="majorHAnsi" w:hAnsiTheme="majorHAnsi"/>
                <w:color w:val="000000"/>
                <w:sz w:val="24"/>
                <w:szCs w:val="24"/>
              </w:rPr>
            </w:pPr>
            <w:r>
              <w:rPr>
                <w:rFonts w:asciiTheme="majorHAnsi" w:hAnsiTheme="majorHAnsi"/>
                <w:color w:val="000000"/>
                <w:sz w:val="24"/>
                <w:szCs w:val="24"/>
              </w:rPr>
              <w:t>N</w:t>
            </w:r>
            <w:r w:rsidR="0073201D" w:rsidRPr="00F54D42">
              <w:rPr>
                <w:rFonts w:asciiTheme="majorHAnsi" w:hAnsiTheme="majorHAnsi"/>
                <w:color w:val="000000"/>
                <w:sz w:val="24"/>
                <w:szCs w:val="24"/>
              </w:rPr>
              <w:t>iewystarczające środki finansowe na realizację zadań z zakresu wspierania rodziny;</w:t>
            </w:r>
          </w:p>
          <w:p w:rsidR="0073201D" w:rsidRPr="00F54D42" w:rsidRDefault="00C46B60" w:rsidP="00FC7980">
            <w:pPr>
              <w:pStyle w:val="Akapitzlist"/>
              <w:numPr>
                <w:ilvl w:val="0"/>
                <w:numId w:val="56"/>
              </w:numPr>
              <w:spacing w:line="360" w:lineRule="auto"/>
              <w:rPr>
                <w:rFonts w:asciiTheme="majorHAnsi" w:hAnsiTheme="majorHAnsi"/>
                <w:color w:val="000000"/>
                <w:sz w:val="24"/>
                <w:szCs w:val="24"/>
              </w:rPr>
            </w:pPr>
            <w:r>
              <w:rPr>
                <w:rFonts w:asciiTheme="majorHAnsi" w:hAnsiTheme="majorHAnsi"/>
                <w:sz w:val="24"/>
                <w:szCs w:val="24"/>
              </w:rPr>
              <w:t>n</w:t>
            </w:r>
            <w:r w:rsidR="0073201D" w:rsidRPr="00F54D42">
              <w:rPr>
                <w:rFonts w:asciiTheme="majorHAnsi" w:hAnsiTheme="majorHAnsi"/>
                <w:sz w:val="24"/>
                <w:szCs w:val="24"/>
              </w:rPr>
              <w:t xml:space="preserve">iewystarczająca liczba miejsc (spowodowana ograniczonymi środkami finansowymi) </w:t>
            </w:r>
            <w:r>
              <w:rPr>
                <w:rFonts w:asciiTheme="majorHAnsi" w:hAnsiTheme="majorHAnsi"/>
                <w:sz w:val="24"/>
                <w:szCs w:val="24"/>
              </w:rPr>
              <w:t xml:space="preserve">w instytucjach i świetlicach oferujących zajęcia dla </w:t>
            </w:r>
            <w:r w:rsidR="0073201D" w:rsidRPr="00F54D42">
              <w:rPr>
                <w:rFonts w:asciiTheme="majorHAnsi" w:hAnsiTheme="majorHAnsi"/>
                <w:sz w:val="24"/>
                <w:szCs w:val="24"/>
              </w:rPr>
              <w:t>dzieci i młodzież w ok</w:t>
            </w:r>
            <w:r>
              <w:rPr>
                <w:rFonts w:asciiTheme="majorHAnsi" w:hAnsiTheme="majorHAnsi"/>
                <w:sz w:val="24"/>
                <w:szCs w:val="24"/>
              </w:rPr>
              <w:t>resie wolnym od zajęć szkolnych;</w:t>
            </w:r>
          </w:p>
          <w:p w:rsidR="0073201D" w:rsidRPr="00F54D42" w:rsidRDefault="00C46B60" w:rsidP="00FC7980">
            <w:pPr>
              <w:pStyle w:val="Akapitzlist"/>
              <w:numPr>
                <w:ilvl w:val="0"/>
                <w:numId w:val="56"/>
              </w:numPr>
              <w:spacing w:line="360" w:lineRule="auto"/>
              <w:rPr>
                <w:rFonts w:asciiTheme="majorHAnsi" w:hAnsiTheme="majorHAnsi"/>
                <w:color w:val="000000"/>
                <w:sz w:val="24"/>
                <w:szCs w:val="24"/>
              </w:rPr>
            </w:pPr>
            <w:r>
              <w:rPr>
                <w:rFonts w:asciiTheme="majorHAnsi" w:eastAsia="Andale Sans UI" w:hAnsiTheme="majorHAnsi"/>
                <w:kern w:val="2"/>
                <w:sz w:val="24"/>
                <w:szCs w:val="24"/>
              </w:rPr>
              <w:t>O</w:t>
            </w:r>
            <w:r w:rsidR="0073201D" w:rsidRPr="00F54D42">
              <w:rPr>
                <w:rFonts w:asciiTheme="majorHAnsi" w:eastAsia="Andale Sans UI" w:hAnsiTheme="majorHAnsi"/>
                <w:kern w:val="2"/>
                <w:sz w:val="24"/>
                <w:szCs w:val="24"/>
              </w:rPr>
              <w:t>graniczone środki finansowe na organizację różnorodnych form zajęć pozalekcyjnych dla dzieci i młodzieży;</w:t>
            </w:r>
          </w:p>
          <w:p w:rsidR="0073201D" w:rsidRPr="00F54D42" w:rsidRDefault="00C46B60" w:rsidP="00FC7980">
            <w:pPr>
              <w:pStyle w:val="Akapitzlist"/>
              <w:numPr>
                <w:ilvl w:val="0"/>
                <w:numId w:val="56"/>
              </w:numPr>
              <w:spacing w:line="360" w:lineRule="auto"/>
              <w:rPr>
                <w:rFonts w:asciiTheme="majorHAnsi" w:hAnsiTheme="majorHAnsi"/>
                <w:color w:val="000000"/>
                <w:sz w:val="24"/>
                <w:szCs w:val="24"/>
              </w:rPr>
            </w:pPr>
            <w:r>
              <w:rPr>
                <w:rFonts w:asciiTheme="majorHAnsi" w:hAnsiTheme="majorHAnsi"/>
                <w:color w:val="000000"/>
                <w:sz w:val="24"/>
                <w:szCs w:val="24"/>
              </w:rPr>
              <w:t>S</w:t>
            </w:r>
            <w:r w:rsidR="0073201D" w:rsidRPr="00F54D42">
              <w:rPr>
                <w:rFonts w:asciiTheme="majorHAnsi" w:hAnsiTheme="majorHAnsi"/>
                <w:color w:val="000000"/>
                <w:sz w:val="24"/>
                <w:szCs w:val="24"/>
              </w:rPr>
              <w:t>łabe zaangażowanie się służby zdrowia w interdyscyplinarną pomoc rodzinom;</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eastAsia="Andale Sans UI" w:hAnsiTheme="majorHAnsi"/>
                <w:kern w:val="2"/>
                <w:sz w:val="24"/>
                <w:szCs w:val="24"/>
              </w:rPr>
              <w:t>Brak wystarczającej liczby form rodzinnej pieczy zastępczej;</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eastAsia="Andale Sans UI" w:hAnsiTheme="majorHAnsi"/>
                <w:kern w:val="2"/>
                <w:sz w:val="24"/>
                <w:szCs w:val="24"/>
              </w:rPr>
              <w:t>Niewystarczająca liczba animatorów lokalnych;</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eastAsia="Andale Sans UI" w:hAnsiTheme="majorHAnsi"/>
                <w:kern w:val="2"/>
                <w:sz w:val="24"/>
                <w:szCs w:val="24"/>
              </w:rPr>
              <w:t>Niewystarczające środki finansowe na organizację i promocję wol</w:t>
            </w:r>
            <w:r w:rsidR="00C46B60">
              <w:rPr>
                <w:rFonts w:asciiTheme="majorHAnsi" w:eastAsia="Andale Sans UI" w:hAnsiTheme="majorHAnsi"/>
                <w:kern w:val="2"/>
                <w:sz w:val="24"/>
                <w:szCs w:val="24"/>
              </w:rPr>
              <w:t>ontariatu;</w:t>
            </w:r>
          </w:p>
          <w:p w:rsidR="0073201D" w:rsidRPr="00F54D42" w:rsidRDefault="0073201D" w:rsidP="00FC7980">
            <w:pPr>
              <w:pStyle w:val="Akapitzlist"/>
              <w:numPr>
                <w:ilvl w:val="0"/>
                <w:numId w:val="56"/>
              </w:numPr>
              <w:spacing w:line="360" w:lineRule="auto"/>
              <w:rPr>
                <w:rFonts w:asciiTheme="majorHAnsi" w:hAnsiTheme="majorHAnsi"/>
                <w:sz w:val="24"/>
                <w:szCs w:val="24"/>
              </w:rPr>
            </w:pPr>
            <w:r w:rsidRPr="00F54D42">
              <w:rPr>
                <w:rFonts w:asciiTheme="majorHAnsi" w:eastAsia="Andale Sans UI" w:hAnsiTheme="majorHAnsi"/>
                <w:kern w:val="2"/>
                <w:sz w:val="24"/>
                <w:szCs w:val="24"/>
              </w:rPr>
              <w:t xml:space="preserve">Brak świetlic </w:t>
            </w:r>
            <w:r w:rsidR="00C46B60">
              <w:rPr>
                <w:rFonts w:asciiTheme="majorHAnsi" w:eastAsia="Andale Sans UI" w:hAnsiTheme="majorHAnsi"/>
                <w:kern w:val="2"/>
                <w:sz w:val="24"/>
                <w:szCs w:val="24"/>
              </w:rPr>
              <w:t xml:space="preserve"> i klubów </w:t>
            </w:r>
            <w:r w:rsidRPr="00F54D42">
              <w:rPr>
                <w:rFonts w:asciiTheme="majorHAnsi" w:eastAsia="Andale Sans UI" w:hAnsiTheme="majorHAnsi"/>
                <w:kern w:val="2"/>
                <w:sz w:val="24"/>
                <w:szCs w:val="24"/>
              </w:rPr>
              <w:t>dla dzieci</w:t>
            </w:r>
            <w:r w:rsidR="00C46B60">
              <w:rPr>
                <w:rFonts w:asciiTheme="majorHAnsi" w:eastAsia="Andale Sans UI" w:hAnsiTheme="majorHAnsi"/>
                <w:kern w:val="2"/>
                <w:sz w:val="24"/>
                <w:szCs w:val="24"/>
              </w:rPr>
              <w:t xml:space="preserve"> i młodzieży</w:t>
            </w:r>
            <w:r w:rsidRPr="00F54D42">
              <w:rPr>
                <w:rFonts w:asciiTheme="majorHAnsi" w:eastAsia="Andale Sans UI" w:hAnsiTheme="majorHAnsi"/>
                <w:kern w:val="2"/>
                <w:sz w:val="24"/>
                <w:szCs w:val="24"/>
              </w:rPr>
              <w:t xml:space="preserve"> </w:t>
            </w:r>
            <w:r w:rsidR="00C46B60">
              <w:rPr>
                <w:rFonts w:asciiTheme="majorHAnsi" w:eastAsia="Andale Sans UI" w:hAnsiTheme="majorHAnsi"/>
                <w:kern w:val="2"/>
                <w:sz w:val="24"/>
                <w:szCs w:val="24"/>
              </w:rPr>
              <w:t>w niektórych dzielnicach miasta;</w:t>
            </w:r>
          </w:p>
          <w:p w:rsidR="0073201D" w:rsidRPr="00F54D42" w:rsidRDefault="0073201D" w:rsidP="00FC7980">
            <w:pPr>
              <w:pStyle w:val="Akapitzlist"/>
              <w:numPr>
                <w:ilvl w:val="0"/>
                <w:numId w:val="56"/>
              </w:numPr>
              <w:spacing w:line="360" w:lineRule="auto"/>
              <w:rPr>
                <w:rFonts w:asciiTheme="majorHAnsi" w:hAnsiTheme="majorHAnsi"/>
                <w:color w:val="000000"/>
                <w:sz w:val="24"/>
                <w:szCs w:val="24"/>
              </w:rPr>
            </w:pPr>
            <w:r w:rsidRPr="00F54D42">
              <w:rPr>
                <w:rFonts w:asciiTheme="majorHAnsi" w:eastAsia="Andale Sans UI" w:hAnsiTheme="majorHAnsi"/>
                <w:color w:val="000000"/>
                <w:kern w:val="2"/>
                <w:sz w:val="24"/>
                <w:szCs w:val="24"/>
              </w:rPr>
              <w:t xml:space="preserve">Brak grup wsparcia dla osób uzależnionych od Internetu, środków </w:t>
            </w:r>
            <w:r w:rsidRPr="00F54D42">
              <w:rPr>
                <w:rFonts w:asciiTheme="majorHAnsi" w:eastAsia="Andale Sans UI" w:hAnsiTheme="majorHAnsi"/>
                <w:color w:val="000000"/>
                <w:kern w:val="2"/>
                <w:sz w:val="24"/>
                <w:szCs w:val="24"/>
              </w:rPr>
              <w:lastRenderedPageBreak/>
              <w:t>odurzających, hazardu</w:t>
            </w:r>
            <w:r w:rsidR="00C46B60">
              <w:rPr>
                <w:rFonts w:asciiTheme="majorHAnsi" w:eastAsia="Andale Sans UI" w:hAnsiTheme="majorHAnsi"/>
                <w:color w:val="000000"/>
                <w:kern w:val="2"/>
                <w:sz w:val="24"/>
                <w:szCs w:val="24"/>
              </w:rPr>
              <w:t xml:space="preserve"> oraz brak diagnozy w/w temacie.</w:t>
            </w:r>
          </w:p>
        </w:tc>
        <w:tc>
          <w:tcPr>
            <w:tcW w:w="4623" w:type="dxa"/>
            <w:tcBorders>
              <w:top w:val="single" w:sz="4" w:space="0" w:color="auto"/>
              <w:left w:val="single" w:sz="4" w:space="0" w:color="auto"/>
              <w:bottom w:val="single" w:sz="4" w:space="0" w:color="auto"/>
              <w:right w:val="single" w:sz="4" w:space="0" w:color="auto"/>
            </w:tcBorders>
            <w:hideMark/>
          </w:tcPr>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lastRenderedPageBreak/>
              <w:t>1) Uzależnienie rodzin od pomocy społecznej oraz zjawisko tzw. „dzied</w:t>
            </w:r>
            <w:r w:rsidR="00C670A6">
              <w:rPr>
                <w:rFonts w:asciiTheme="majorHAnsi" w:hAnsiTheme="majorHAnsi"/>
                <w:color w:val="000000"/>
                <w:sz w:val="24"/>
                <w:szCs w:val="24"/>
              </w:rPr>
              <w:t>ziczenia biedy”;</w:t>
            </w:r>
          </w:p>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t>2) Brak dostatecznych środków finansowych na</w:t>
            </w:r>
            <w:r w:rsidR="00C670A6">
              <w:rPr>
                <w:rFonts w:asciiTheme="majorHAnsi" w:hAnsiTheme="majorHAnsi"/>
                <w:color w:val="000000"/>
                <w:sz w:val="24"/>
                <w:szCs w:val="24"/>
              </w:rPr>
              <w:t xml:space="preserve"> walkę z problemami społecznymi;</w:t>
            </w:r>
          </w:p>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t>3) Brak świadomości problemu i umiejętności szukania p</w:t>
            </w:r>
            <w:r w:rsidR="00C670A6">
              <w:rPr>
                <w:rFonts w:asciiTheme="majorHAnsi" w:hAnsiTheme="majorHAnsi"/>
                <w:color w:val="000000"/>
                <w:sz w:val="24"/>
                <w:szCs w:val="24"/>
              </w:rPr>
              <w:t>omocy przez rodziny dysfunkcyjne;</w:t>
            </w:r>
          </w:p>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lastRenderedPageBreak/>
              <w:t>4) Ubożenie społeczeństwa i osłabiania s</w:t>
            </w:r>
            <w:r w:rsidR="00C670A6">
              <w:rPr>
                <w:rFonts w:asciiTheme="majorHAnsi" w:hAnsiTheme="majorHAnsi"/>
                <w:color w:val="000000"/>
                <w:sz w:val="24"/>
                <w:szCs w:val="24"/>
              </w:rPr>
              <w:t>ię funkcji opiekuńczej rodziny;</w:t>
            </w:r>
          </w:p>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t>5) Przeciążenie części aktywnych pracowników NGO, gminy, instytucji miejskich sk</w:t>
            </w:r>
            <w:r w:rsidR="00C670A6">
              <w:rPr>
                <w:rFonts w:asciiTheme="majorHAnsi" w:hAnsiTheme="majorHAnsi"/>
                <w:color w:val="000000"/>
                <w:sz w:val="24"/>
                <w:szCs w:val="24"/>
              </w:rPr>
              <w:t>utkujących wypaleniem zawodowym;</w:t>
            </w:r>
          </w:p>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t>6) Długi okres oczekiwania na terapię</w:t>
            </w:r>
            <w:r w:rsidR="00C670A6">
              <w:rPr>
                <w:rFonts w:asciiTheme="majorHAnsi" w:hAnsiTheme="majorHAnsi"/>
                <w:color w:val="000000"/>
                <w:sz w:val="24"/>
                <w:szCs w:val="24"/>
              </w:rPr>
              <w:t xml:space="preserve"> rodzinną, psychoterapeutyczną;</w:t>
            </w:r>
          </w:p>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t>7) Istnienie zjawiska wyuczonej bezradności skutkującej m.in. obniżeniem wydolności wychowawczej, zdolności do prawidłowej opie</w:t>
            </w:r>
            <w:r w:rsidR="00C670A6">
              <w:rPr>
                <w:rFonts w:asciiTheme="majorHAnsi" w:hAnsiTheme="majorHAnsi"/>
                <w:color w:val="000000"/>
                <w:sz w:val="24"/>
                <w:szCs w:val="24"/>
              </w:rPr>
              <w:t>ki nad dziećmi, rozpadu rodziny;</w:t>
            </w:r>
          </w:p>
          <w:p w:rsidR="0073201D" w:rsidRPr="00F54D42" w:rsidRDefault="00C670A6" w:rsidP="00F54D42">
            <w:pPr>
              <w:spacing w:line="360" w:lineRule="auto"/>
              <w:rPr>
                <w:rFonts w:asciiTheme="majorHAnsi" w:hAnsiTheme="majorHAnsi"/>
                <w:color w:val="000000"/>
                <w:sz w:val="24"/>
                <w:szCs w:val="24"/>
              </w:rPr>
            </w:pPr>
            <w:r>
              <w:rPr>
                <w:rFonts w:asciiTheme="majorHAnsi" w:hAnsiTheme="majorHAnsi"/>
                <w:color w:val="000000"/>
                <w:sz w:val="24"/>
                <w:szCs w:val="24"/>
              </w:rPr>
              <w:t>8) Niechęć do współpracy rodzin przy rozwiazywaniu problemów;</w:t>
            </w:r>
          </w:p>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t>9) Rozpad więzi rodzinnych w związku</w:t>
            </w:r>
            <w:r w:rsidRPr="00F54D42">
              <w:rPr>
                <w:rFonts w:asciiTheme="majorHAnsi" w:hAnsiTheme="majorHAnsi"/>
                <w:color w:val="000000"/>
                <w:sz w:val="24"/>
                <w:szCs w:val="24"/>
              </w:rPr>
              <w:br/>
              <w:t xml:space="preserve"> z migracją zarobkową, osłabienie w</w:t>
            </w:r>
            <w:r w:rsidR="00515F06">
              <w:rPr>
                <w:rFonts w:asciiTheme="majorHAnsi" w:hAnsiTheme="majorHAnsi"/>
                <w:color w:val="000000"/>
                <w:sz w:val="24"/>
                <w:szCs w:val="24"/>
              </w:rPr>
              <w:t>ięzi rodzinnych w szczególności</w:t>
            </w:r>
            <w:r w:rsidRPr="00F54D42">
              <w:rPr>
                <w:rFonts w:asciiTheme="majorHAnsi" w:hAnsiTheme="majorHAnsi"/>
                <w:color w:val="000000"/>
                <w:sz w:val="24"/>
                <w:szCs w:val="24"/>
              </w:rPr>
              <w:t xml:space="preserve"> w</w:t>
            </w:r>
            <w:r w:rsidR="00515F06">
              <w:rPr>
                <w:rFonts w:asciiTheme="majorHAnsi" w:hAnsiTheme="majorHAnsi"/>
                <w:color w:val="000000"/>
                <w:sz w:val="24"/>
                <w:szCs w:val="24"/>
              </w:rPr>
              <w:t>ięzi międzypokoleniowych;</w:t>
            </w:r>
          </w:p>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t>10) Rosnąca liczba dysfunkcji w rodzinach m.in. przemoc, używki, zachwianie hierarchii wartości u młodych osób,</w:t>
            </w:r>
            <w:r w:rsidR="00515F06">
              <w:rPr>
                <w:rFonts w:asciiTheme="majorHAnsi" w:hAnsiTheme="majorHAnsi"/>
                <w:color w:val="000000"/>
                <w:sz w:val="24"/>
                <w:szCs w:val="24"/>
              </w:rPr>
              <w:t xml:space="preserve"> postawy bierne i konsumpcyjne;</w:t>
            </w:r>
          </w:p>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t>11) Ucieczka od rozwiązań stałych, głębokich na rzecz powierzchownych – np. szybki rozwód lub/i rozwiązania grożące uzależnieniami (alkoho</w:t>
            </w:r>
            <w:r w:rsidR="00515F06">
              <w:rPr>
                <w:rFonts w:asciiTheme="majorHAnsi" w:hAnsiTheme="majorHAnsi"/>
                <w:color w:val="000000"/>
                <w:sz w:val="24"/>
                <w:szCs w:val="24"/>
              </w:rPr>
              <w:t>l, hazard, zakupy, leki, seks, i</w:t>
            </w:r>
            <w:r w:rsidRPr="00F54D42">
              <w:rPr>
                <w:rFonts w:asciiTheme="majorHAnsi" w:hAnsiTheme="majorHAnsi"/>
                <w:color w:val="000000"/>
                <w:sz w:val="24"/>
                <w:szCs w:val="24"/>
              </w:rPr>
              <w:t>nternet itp.)</w:t>
            </w:r>
            <w:r w:rsidR="00515F06">
              <w:rPr>
                <w:rFonts w:asciiTheme="majorHAnsi" w:hAnsiTheme="majorHAnsi"/>
                <w:color w:val="000000"/>
                <w:sz w:val="24"/>
                <w:szCs w:val="24"/>
              </w:rPr>
              <w:t>;</w:t>
            </w:r>
          </w:p>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t>12) Narastające zjawiska agresji, wandalizmu wśród dzieci i młodzieży;</w:t>
            </w:r>
          </w:p>
          <w:p w:rsidR="0073201D" w:rsidRPr="00F54D42" w:rsidRDefault="00515F06" w:rsidP="00F54D42">
            <w:pPr>
              <w:spacing w:line="360" w:lineRule="auto"/>
              <w:rPr>
                <w:rFonts w:asciiTheme="majorHAnsi" w:hAnsiTheme="majorHAnsi"/>
                <w:color w:val="000000"/>
                <w:sz w:val="24"/>
                <w:szCs w:val="24"/>
              </w:rPr>
            </w:pPr>
            <w:r>
              <w:rPr>
                <w:rFonts w:asciiTheme="majorHAnsi" w:hAnsiTheme="majorHAnsi"/>
                <w:color w:val="000000"/>
                <w:sz w:val="24"/>
                <w:szCs w:val="24"/>
              </w:rPr>
              <w:t>13) Biurokratyzacja w instytucjach;</w:t>
            </w:r>
          </w:p>
          <w:p w:rsidR="0073201D" w:rsidRPr="00F54D42" w:rsidRDefault="0073201D" w:rsidP="00F54D42">
            <w:pPr>
              <w:spacing w:line="360" w:lineRule="auto"/>
              <w:rPr>
                <w:rFonts w:asciiTheme="majorHAnsi" w:hAnsiTheme="majorHAnsi"/>
                <w:color w:val="000000"/>
                <w:sz w:val="24"/>
                <w:szCs w:val="24"/>
              </w:rPr>
            </w:pPr>
            <w:r w:rsidRPr="00F54D42">
              <w:rPr>
                <w:rFonts w:asciiTheme="majorHAnsi" w:hAnsiTheme="majorHAnsi"/>
                <w:color w:val="000000"/>
                <w:sz w:val="24"/>
                <w:szCs w:val="24"/>
              </w:rPr>
              <w:lastRenderedPageBreak/>
              <w:t>14) Niewystarczająca współpraca instytucji pomocy społecznej z organizacjami pozarządowymi w celu identyfikacji problemów społecznych, osób wymagających wsparci</w:t>
            </w:r>
            <w:r w:rsidR="00515F06">
              <w:rPr>
                <w:rFonts w:asciiTheme="majorHAnsi" w:hAnsiTheme="majorHAnsi"/>
                <w:color w:val="000000"/>
                <w:sz w:val="24"/>
                <w:szCs w:val="24"/>
              </w:rPr>
              <w:t>a oraz wypracowywania rozwiązań;</w:t>
            </w:r>
          </w:p>
          <w:p w:rsidR="0073201D" w:rsidRPr="00F54D42" w:rsidRDefault="0073201D" w:rsidP="00F54D42">
            <w:pPr>
              <w:spacing w:line="360" w:lineRule="auto"/>
              <w:rPr>
                <w:rFonts w:asciiTheme="majorHAnsi" w:eastAsia="Andale Sans UI" w:hAnsiTheme="majorHAnsi"/>
                <w:kern w:val="2"/>
                <w:sz w:val="24"/>
                <w:szCs w:val="24"/>
              </w:rPr>
            </w:pPr>
            <w:r w:rsidRPr="00F54D42">
              <w:rPr>
                <w:rFonts w:asciiTheme="majorHAnsi" w:hAnsiTheme="majorHAnsi"/>
                <w:color w:val="000000"/>
                <w:sz w:val="24"/>
                <w:szCs w:val="24"/>
              </w:rPr>
              <w:t>15)</w:t>
            </w:r>
            <w:r w:rsidRPr="00F54D42">
              <w:rPr>
                <w:rFonts w:asciiTheme="majorHAnsi" w:eastAsia="Andale Sans UI" w:hAnsiTheme="majorHAnsi"/>
                <w:kern w:val="2"/>
                <w:sz w:val="24"/>
                <w:szCs w:val="24"/>
              </w:rPr>
              <w:t xml:space="preserve"> Niski wskaźnik przyrostu naturalnego, emigracja i migracja młodzieży, zjawis</w:t>
            </w:r>
            <w:r w:rsidR="00515F06">
              <w:rPr>
                <w:rFonts w:asciiTheme="majorHAnsi" w:eastAsia="Andale Sans UI" w:hAnsiTheme="majorHAnsi"/>
                <w:kern w:val="2"/>
                <w:sz w:val="24"/>
                <w:szCs w:val="24"/>
              </w:rPr>
              <w:t>ko malejącej liczby mieszkańców;</w:t>
            </w:r>
          </w:p>
          <w:p w:rsidR="0073201D" w:rsidRPr="00F54D42" w:rsidRDefault="00515F06" w:rsidP="00F54D42">
            <w:pPr>
              <w:spacing w:line="360" w:lineRule="auto"/>
              <w:rPr>
                <w:rFonts w:asciiTheme="majorHAnsi" w:eastAsia="Andale Sans UI" w:hAnsiTheme="majorHAnsi"/>
                <w:kern w:val="2"/>
                <w:sz w:val="24"/>
                <w:szCs w:val="24"/>
              </w:rPr>
            </w:pPr>
            <w:r>
              <w:rPr>
                <w:rFonts w:asciiTheme="majorHAnsi" w:eastAsia="Andale Sans UI" w:hAnsiTheme="majorHAnsi"/>
                <w:kern w:val="2"/>
                <w:sz w:val="24"/>
                <w:szCs w:val="24"/>
              </w:rPr>
              <w:t>16. Kryzys wartości rodziny;</w:t>
            </w:r>
          </w:p>
          <w:p w:rsidR="0073201D" w:rsidRPr="00F54D42" w:rsidRDefault="0073201D" w:rsidP="00F54D42">
            <w:pPr>
              <w:spacing w:line="360" w:lineRule="auto"/>
              <w:rPr>
                <w:rFonts w:asciiTheme="majorHAnsi" w:eastAsia="Andale Sans UI" w:hAnsiTheme="majorHAnsi"/>
                <w:kern w:val="2"/>
                <w:sz w:val="24"/>
                <w:szCs w:val="24"/>
              </w:rPr>
            </w:pPr>
            <w:r w:rsidRPr="00F54D42">
              <w:rPr>
                <w:rFonts w:asciiTheme="majorHAnsi" w:eastAsia="Andale Sans UI" w:hAnsiTheme="majorHAnsi"/>
                <w:kern w:val="2"/>
                <w:sz w:val="24"/>
                <w:szCs w:val="24"/>
              </w:rPr>
              <w:t>17) Uzależnienie młodzieży i przestępczość nieletnich</w:t>
            </w:r>
            <w:r w:rsidR="00515F06">
              <w:rPr>
                <w:rFonts w:asciiTheme="majorHAnsi" w:eastAsia="Andale Sans UI" w:hAnsiTheme="majorHAnsi"/>
                <w:kern w:val="2"/>
                <w:sz w:val="24"/>
                <w:szCs w:val="24"/>
              </w:rPr>
              <w:t>;</w:t>
            </w:r>
          </w:p>
          <w:p w:rsidR="0073201D" w:rsidRPr="00F54D42" w:rsidRDefault="0073201D" w:rsidP="00F54D42">
            <w:pPr>
              <w:spacing w:line="360" w:lineRule="auto"/>
              <w:rPr>
                <w:rFonts w:asciiTheme="majorHAnsi" w:eastAsia="Andale Sans UI" w:hAnsiTheme="majorHAnsi"/>
                <w:kern w:val="2"/>
                <w:sz w:val="24"/>
                <w:szCs w:val="24"/>
              </w:rPr>
            </w:pPr>
            <w:r w:rsidRPr="00F54D42">
              <w:rPr>
                <w:rFonts w:asciiTheme="majorHAnsi" w:eastAsia="Andale Sans UI" w:hAnsiTheme="majorHAnsi"/>
                <w:kern w:val="2"/>
                <w:sz w:val="24"/>
                <w:szCs w:val="24"/>
              </w:rPr>
              <w:t>18) Ubożenie społeczeństwa, wysokie koszty utrzymania rodziny</w:t>
            </w:r>
            <w:r w:rsidR="00515F06">
              <w:rPr>
                <w:rFonts w:asciiTheme="majorHAnsi" w:eastAsia="Andale Sans UI" w:hAnsiTheme="majorHAnsi"/>
                <w:kern w:val="2"/>
                <w:sz w:val="24"/>
                <w:szCs w:val="24"/>
              </w:rPr>
              <w:t>;</w:t>
            </w:r>
          </w:p>
          <w:p w:rsidR="0073201D" w:rsidRPr="00515F06" w:rsidRDefault="0073201D" w:rsidP="00F54D42">
            <w:pPr>
              <w:spacing w:line="360" w:lineRule="auto"/>
              <w:rPr>
                <w:rFonts w:asciiTheme="majorHAnsi" w:hAnsiTheme="majorHAnsi"/>
                <w:color w:val="000000"/>
                <w:sz w:val="24"/>
                <w:szCs w:val="24"/>
              </w:rPr>
            </w:pPr>
            <w:r w:rsidRPr="00F54D42">
              <w:rPr>
                <w:rFonts w:asciiTheme="majorHAnsi" w:hAnsiTheme="majorHAnsi"/>
                <w:sz w:val="24"/>
                <w:szCs w:val="24"/>
              </w:rPr>
              <w:t>19) Zmi</w:t>
            </w:r>
            <w:r w:rsidR="00515F06">
              <w:rPr>
                <w:rFonts w:asciiTheme="majorHAnsi" w:hAnsiTheme="majorHAnsi"/>
                <w:sz w:val="24"/>
                <w:szCs w:val="24"/>
              </w:rPr>
              <w:t>eniająca się struktura demograficzna miasta stalowej Woli</w:t>
            </w:r>
            <w:r w:rsidRPr="00F54D42">
              <w:rPr>
                <w:rFonts w:asciiTheme="majorHAnsi" w:hAnsiTheme="majorHAnsi"/>
                <w:sz w:val="24"/>
                <w:szCs w:val="24"/>
              </w:rPr>
              <w:t xml:space="preserve"> - malejąca liczba dzieci i młodzieży</w:t>
            </w:r>
            <w:r w:rsidR="00515F06">
              <w:rPr>
                <w:rFonts w:asciiTheme="majorHAnsi" w:hAnsiTheme="majorHAnsi"/>
                <w:color w:val="000000"/>
                <w:sz w:val="24"/>
                <w:szCs w:val="24"/>
              </w:rPr>
              <w:t>.</w:t>
            </w:r>
          </w:p>
        </w:tc>
      </w:tr>
    </w:tbl>
    <w:p w:rsidR="00A655E1" w:rsidRDefault="00A655E1" w:rsidP="00F54D42">
      <w:pPr>
        <w:pStyle w:val="Nagwek3"/>
        <w:spacing w:before="0" w:line="360" w:lineRule="auto"/>
        <w:rPr>
          <w:rFonts w:eastAsia="Calibri" w:cs="Times New Roman"/>
          <w:color w:val="auto"/>
          <w:lang w:eastAsia="en-US"/>
        </w:rPr>
      </w:pPr>
      <w:bookmarkStart w:id="20" w:name="_Toc389745840"/>
    </w:p>
    <w:p w:rsidR="00A67C06" w:rsidRPr="00286099" w:rsidRDefault="00A67C06" w:rsidP="00F54D42">
      <w:pPr>
        <w:pStyle w:val="Nagwek3"/>
        <w:spacing w:before="0" w:line="360" w:lineRule="auto"/>
        <w:rPr>
          <w:b/>
          <w:color w:val="auto"/>
        </w:rPr>
      </w:pPr>
      <w:r w:rsidRPr="00286099">
        <w:rPr>
          <w:b/>
          <w:color w:val="auto"/>
        </w:rPr>
        <w:t>V</w:t>
      </w:r>
      <w:r w:rsidR="0044269A">
        <w:rPr>
          <w:b/>
          <w:color w:val="auto"/>
        </w:rPr>
        <w:t>.5</w:t>
      </w:r>
      <w:r w:rsidRPr="00286099">
        <w:rPr>
          <w:b/>
          <w:color w:val="auto"/>
        </w:rPr>
        <w:t xml:space="preserve">. </w:t>
      </w:r>
      <w:bookmarkEnd w:id="20"/>
      <w:r w:rsidR="00A655E1" w:rsidRPr="00A655E1">
        <w:rPr>
          <w:b/>
          <w:color w:val="auto"/>
        </w:rPr>
        <w:t>Uzależnienia, przemoc, samobójstwa</w:t>
      </w:r>
    </w:p>
    <w:p w:rsidR="00A67C06" w:rsidRPr="00F54D42" w:rsidRDefault="00A67C06" w:rsidP="00F54D42">
      <w:pPr>
        <w:widowControl w:val="0"/>
        <w:suppressAutoHyphens/>
        <w:spacing w:line="360" w:lineRule="auto"/>
        <w:ind w:firstLine="708"/>
        <w:jc w:val="both"/>
        <w:rPr>
          <w:rFonts w:asciiTheme="majorHAnsi" w:eastAsia="Lucida Sans Unicode" w:hAnsiTheme="majorHAnsi"/>
          <w:kern w:val="2"/>
          <w:sz w:val="24"/>
          <w:szCs w:val="24"/>
          <w:lang w:eastAsia="hi-IN" w:bidi="hi-IN"/>
        </w:rPr>
      </w:pPr>
      <w:r w:rsidRPr="00F54D42">
        <w:rPr>
          <w:rFonts w:asciiTheme="majorHAnsi" w:eastAsia="Lucida Sans Unicode" w:hAnsiTheme="majorHAnsi"/>
          <w:kern w:val="2"/>
          <w:sz w:val="24"/>
          <w:szCs w:val="24"/>
          <w:lang w:eastAsia="hi-IN" w:bidi="hi-IN"/>
        </w:rPr>
        <w:t>O uzależn</w:t>
      </w:r>
      <w:r w:rsidR="004D3674">
        <w:rPr>
          <w:rFonts w:asciiTheme="majorHAnsi" w:eastAsia="Lucida Sans Unicode" w:hAnsiTheme="majorHAnsi"/>
          <w:kern w:val="2"/>
          <w:sz w:val="24"/>
          <w:szCs w:val="24"/>
          <w:lang w:eastAsia="hi-IN" w:bidi="hi-IN"/>
        </w:rPr>
        <w:t xml:space="preserve">ieniach mówi się i pisze coraz </w:t>
      </w:r>
      <w:r w:rsidRPr="00F54D42">
        <w:rPr>
          <w:rFonts w:asciiTheme="majorHAnsi" w:eastAsia="Lucida Sans Unicode" w:hAnsiTheme="majorHAnsi"/>
          <w:kern w:val="2"/>
          <w:sz w:val="24"/>
          <w:szCs w:val="24"/>
          <w:lang w:eastAsia="hi-IN" w:bidi="hi-IN"/>
        </w:rPr>
        <w:t xml:space="preserve">więcej. Odnosi się wrażenie, iż problem uzależnień dotarł do szerokiego kręgu społeczności. </w:t>
      </w:r>
    </w:p>
    <w:p w:rsidR="00A67C06" w:rsidRPr="00F54D42" w:rsidRDefault="00A67C06" w:rsidP="00F54D42">
      <w:pPr>
        <w:widowControl w:val="0"/>
        <w:suppressAutoHyphens/>
        <w:spacing w:line="360" w:lineRule="auto"/>
        <w:ind w:firstLine="708"/>
        <w:jc w:val="both"/>
        <w:rPr>
          <w:rFonts w:asciiTheme="majorHAnsi" w:eastAsia="Lucida Sans Unicode" w:hAnsiTheme="majorHAnsi" w:cs="Arial"/>
          <w:b/>
          <w:kern w:val="2"/>
          <w:sz w:val="24"/>
          <w:szCs w:val="24"/>
          <w:lang w:eastAsia="hi-IN" w:bidi="hi-IN"/>
        </w:rPr>
      </w:pPr>
      <w:r w:rsidRPr="00F54D42">
        <w:rPr>
          <w:rFonts w:asciiTheme="majorHAnsi" w:eastAsia="Lucida Sans Unicode" w:hAnsiTheme="majorHAnsi"/>
          <w:sz w:val="24"/>
          <w:szCs w:val="24"/>
          <w:lang w:eastAsia="ar-SA"/>
        </w:rPr>
        <w:t xml:space="preserve">Należy zauważyć, że uzależnienia znacznie wykraczają poza zakres alkoholizmu, narkomanii czy nikotynizmu i dotyczą wielu innych zachowań ludzkich mających znamiona uzależnień np. uzależnienie od telewizji, komputera, reklamy, mody, erotyki, pracy, jedzenia, </w:t>
      </w:r>
      <w:r w:rsidRPr="00F54D42">
        <w:rPr>
          <w:rFonts w:asciiTheme="majorHAnsi" w:eastAsia="Lucida Sans Unicode" w:hAnsiTheme="majorHAnsi"/>
          <w:color w:val="000000"/>
          <w:sz w:val="24"/>
          <w:szCs w:val="24"/>
          <w:lang w:eastAsia="ar-SA"/>
        </w:rPr>
        <w:t xml:space="preserve">zakupów, gier hazardowych </w:t>
      </w:r>
      <w:r w:rsidR="004D3674">
        <w:rPr>
          <w:rFonts w:asciiTheme="majorHAnsi" w:eastAsia="Lucida Sans Unicode" w:hAnsiTheme="majorHAnsi"/>
          <w:sz w:val="24"/>
          <w:szCs w:val="24"/>
          <w:lang w:eastAsia="ar-SA"/>
        </w:rPr>
        <w:t>itd. Mowa tu</w:t>
      </w:r>
      <w:r w:rsidRPr="00F54D42">
        <w:rPr>
          <w:rFonts w:asciiTheme="majorHAnsi" w:eastAsia="Lucida Sans Unicode" w:hAnsiTheme="majorHAnsi"/>
          <w:sz w:val="24"/>
          <w:szCs w:val="24"/>
          <w:lang w:eastAsia="ar-SA"/>
        </w:rPr>
        <w:t xml:space="preserve"> o uzależnieniach behawioralnych. Każde uzależnienie powoduje określone skutki, zarówno psychiczne, jak i fizyczne.</w:t>
      </w:r>
    </w:p>
    <w:p w:rsidR="00A67C06" w:rsidRPr="00286099" w:rsidRDefault="00A67C06" w:rsidP="00F54D42">
      <w:pPr>
        <w:widowControl w:val="0"/>
        <w:suppressAutoHyphens/>
        <w:spacing w:line="360" w:lineRule="auto"/>
        <w:ind w:firstLine="708"/>
        <w:jc w:val="both"/>
        <w:rPr>
          <w:rFonts w:asciiTheme="majorHAnsi" w:eastAsia="Lucida Sans Unicode" w:hAnsiTheme="majorHAnsi"/>
          <w:b/>
          <w:sz w:val="24"/>
          <w:szCs w:val="24"/>
          <w:u w:val="single"/>
          <w:lang w:eastAsia="ar-SA"/>
        </w:rPr>
      </w:pPr>
      <w:r w:rsidRPr="00286099">
        <w:rPr>
          <w:rFonts w:asciiTheme="majorHAnsi" w:eastAsia="Lucida Sans Unicode" w:hAnsiTheme="majorHAnsi"/>
          <w:b/>
          <w:sz w:val="24"/>
          <w:szCs w:val="24"/>
          <w:u w:val="single"/>
          <w:lang w:eastAsia="ar-SA"/>
        </w:rPr>
        <w:t>Alkoholizm</w:t>
      </w:r>
      <w:r w:rsidR="004D3674">
        <w:rPr>
          <w:rFonts w:asciiTheme="majorHAnsi" w:eastAsia="Lucida Sans Unicode" w:hAnsiTheme="majorHAnsi"/>
          <w:b/>
          <w:sz w:val="24"/>
          <w:szCs w:val="24"/>
          <w:u w:val="single"/>
          <w:lang w:eastAsia="ar-SA"/>
        </w:rPr>
        <w:t xml:space="preserve"> i inne uzależnienia</w:t>
      </w:r>
    </w:p>
    <w:p w:rsidR="00A67C06" w:rsidRPr="00F54D42" w:rsidRDefault="00A67C06" w:rsidP="004D3674">
      <w:pPr>
        <w:spacing w:line="360" w:lineRule="auto"/>
        <w:ind w:firstLine="708"/>
        <w:jc w:val="both"/>
        <w:rPr>
          <w:rFonts w:asciiTheme="majorHAnsi" w:hAnsiTheme="majorHAnsi"/>
          <w:color w:val="000000"/>
          <w:sz w:val="24"/>
          <w:szCs w:val="24"/>
        </w:rPr>
      </w:pPr>
      <w:r w:rsidRPr="00F54D42">
        <w:rPr>
          <w:rFonts w:asciiTheme="majorHAnsi" w:hAnsiTheme="majorHAnsi"/>
          <w:bCs/>
          <w:color w:val="000000"/>
          <w:sz w:val="24"/>
          <w:szCs w:val="24"/>
        </w:rPr>
        <w:t xml:space="preserve">Nadmierne spożywanie alkoholu stanowi jeden z najbardziej szkodliwych czynników mających wpływ na zdrowie i życie osób uzależnionych oraz ich rodzin. Nadużywanie alkoholu może być przyczyną wielu schorzeń somatycznych i psychicznych. </w:t>
      </w:r>
      <w:r w:rsidRPr="00F54D42">
        <w:rPr>
          <w:rFonts w:asciiTheme="majorHAnsi" w:hAnsiTheme="majorHAnsi"/>
          <w:sz w:val="24"/>
          <w:szCs w:val="24"/>
        </w:rPr>
        <w:t xml:space="preserve">Alkoholizm jest chorobą </w:t>
      </w:r>
      <w:r w:rsidRPr="00F54D42">
        <w:rPr>
          <w:rFonts w:asciiTheme="majorHAnsi" w:hAnsiTheme="majorHAnsi"/>
          <w:color w:val="000000"/>
          <w:sz w:val="24"/>
          <w:szCs w:val="24"/>
        </w:rPr>
        <w:t>chroniczną, postępującą i potencjalnie śmiertelną.</w:t>
      </w:r>
    </w:p>
    <w:p w:rsidR="00A67C06" w:rsidRPr="00F54D42" w:rsidRDefault="00A67C06" w:rsidP="004D3674">
      <w:pPr>
        <w:widowControl w:val="0"/>
        <w:suppressAutoHyphens/>
        <w:spacing w:line="360" w:lineRule="auto"/>
        <w:ind w:firstLine="708"/>
        <w:jc w:val="both"/>
        <w:rPr>
          <w:rFonts w:asciiTheme="majorHAnsi" w:eastAsia="Lucida Sans Unicode" w:hAnsiTheme="majorHAnsi"/>
          <w:color w:val="000000"/>
          <w:sz w:val="24"/>
          <w:szCs w:val="24"/>
          <w:lang w:eastAsia="ar-SA"/>
        </w:rPr>
      </w:pPr>
      <w:r w:rsidRPr="00F54D42">
        <w:rPr>
          <w:rFonts w:asciiTheme="majorHAnsi" w:eastAsia="Lucida Sans Unicode" w:hAnsiTheme="majorHAnsi"/>
          <w:sz w:val="24"/>
          <w:szCs w:val="24"/>
          <w:lang w:eastAsia="ar-SA"/>
        </w:rPr>
        <w:t xml:space="preserve">Można zauważyć tendencję wzrostu liczby osób ryzykownie spożywających alkohol </w:t>
      </w:r>
      <w:r w:rsidRPr="00F54D42">
        <w:rPr>
          <w:rFonts w:asciiTheme="majorHAnsi" w:eastAsia="Lucida Sans Unicode" w:hAnsiTheme="majorHAnsi"/>
          <w:sz w:val="24"/>
          <w:szCs w:val="24"/>
          <w:lang w:eastAsia="ar-SA"/>
        </w:rPr>
        <w:br/>
        <w:t xml:space="preserve">i pijących szkodliwie, </w:t>
      </w:r>
      <w:r w:rsidRPr="00F54D42">
        <w:rPr>
          <w:rFonts w:asciiTheme="majorHAnsi" w:eastAsia="Lucida Sans Unicode" w:hAnsiTheme="majorHAnsi"/>
          <w:color w:val="000000"/>
          <w:sz w:val="24"/>
          <w:szCs w:val="24"/>
          <w:lang w:eastAsia="ar-SA"/>
        </w:rPr>
        <w:t xml:space="preserve">a także krzyżowo łączących go z innymi używkami, lekami </w:t>
      </w:r>
      <w:r w:rsidR="00BD3070">
        <w:rPr>
          <w:rFonts w:asciiTheme="majorHAnsi" w:eastAsia="Lucida Sans Unicode" w:hAnsiTheme="majorHAnsi"/>
          <w:color w:val="000000"/>
          <w:sz w:val="24"/>
          <w:szCs w:val="24"/>
          <w:lang w:eastAsia="ar-SA"/>
        </w:rPr>
        <w:br/>
      </w:r>
      <w:r w:rsidRPr="00F54D42">
        <w:rPr>
          <w:rFonts w:asciiTheme="majorHAnsi" w:eastAsia="Lucida Sans Unicode" w:hAnsiTheme="majorHAnsi"/>
          <w:color w:val="000000"/>
          <w:sz w:val="24"/>
          <w:szCs w:val="24"/>
          <w:lang w:eastAsia="ar-SA"/>
        </w:rPr>
        <w:t xml:space="preserve">lub zachowaniami, w tym z uzależnieniami behawioralnymi. </w:t>
      </w:r>
    </w:p>
    <w:p w:rsidR="00A67C06" w:rsidRPr="00F54D42" w:rsidRDefault="00A67C06" w:rsidP="004D3674">
      <w:pPr>
        <w:widowControl w:val="0"/>
        <w:suppressAutoHyphens/>
        <w:spacing w:line="360" w:lineRule="auto"/>
        <w:ind w:firstLine="425"/>
        <w:jc w:val="both"/>
        <w:rPr>
          <w:rFonts w:asciiTheme="majorHAnsi" w:eastAsia="Lucida Sans Unicode" w:hAnsiTheme="majorHAnsi"/>
          <w:kern w:val="2"/>
          <w:sz w:val="24"/>
          <w:szCs w:val="24"/>
          <w:lang w:eastAsia="hi-IN" w:bidi="hi-IN"/>
        </w:rPr>
      </w:pPr>
      <w:r w:rsidRPr="00F54D42">
        <w:rPr>
          <w:rFonts w:asciiTheme="majorHAnsi" w:eastAsia="Lucida Sans Unicode" w:hAnsiTheme="majorHAnsi"/>
          <w:kern w:val="2"/>
          <w:sz w:val="24"/>
          <w:szCs w:val="24"/>
          <w:lang w:eastAsia="hi-IN" w:bidi="hi-IN"/>
        </w:rPr>
        <w:t>Definiując problem alkoholizmu, przyjmuje się, że jest to całokształt problemów związanych z używaniem napojów alkoholowych. Rozumie się przez to zarówno upośledzenie decyzji dotyczących rozpoczynania picia alkoholu, jak i polegających na niemożności przerwania picia alkoholu. Problem alkoholizmu rozpatrywany jest w dwóch płaszczyznach:</w:t>
      </w:r>
    </w:p>
    <w:p w:rsidR="00A67C06" w:rsidRPr="00F54D42" w:rsidRDefault="00A67C06" w:rsidP="00FC7980">
      <w:pPr>
        <w:widowControl w:val="0"/>
        <w:numPr>
          <w:ilvl w:val="0"/>
          <w:numId w:val="57"/>
        </w:numPr>
        <w:suppressAutoHyphens/>
        <w:spacing w:line="360" w:lineRule="auto"/>
        <w:jc w:val="both"/>
        <w:rPr>
          <w:rFonts w:asciiTheme="majorHAnsi" w:eastAsia="Calibri" w:hAnsiTheme="majorHAnsi"/>
          <w:sz w:val="24"/>
          <w:szCs w:val="24"/>
          <w:lang w:eastAsia="ar-SA"/>
        </w:rPr>
      </w:pPr>
      <w:r w:rsidRPr="00F54D42">
        <w:rPr>
          <w:rFonts w:asciiTheme="majorHAnsi" w:eastAsia="Calibri" w:hAnsiTheme="majorHAnsi"/>
          <w:sz w:val="24"/>
          <w:szCs w:val="24"/>
          <w:lang w:eastAsia="ar-SA"/>
        </w:rPr>
        <w:t xml:space="preserve">jako choroba alkoholowa (utrata kontroli picia, niemożność utrzymania </w:t>
      </w:r>
      <w:r w:rsidR="00BD3070">
        <w:rPr>
          <w:rFonts w:asciiTheme="majorHAnsi" w:eastAsia="Calibri" w:hAnsiTheme="majorHAnsi"/>
          <w:sz w:val="24"/>
          <w:szCs w:val="24"/>
          <w:lang w:eastAsia="ar-SA"/>
        </w:rPr>
        <w:br/>
        <w:t xml:space="preserve">się </w:t>
      </w:r>
      <w:r w:rsidRPr="00F54D42">
        <w:rPr>
          <w:rFonts w:asciiTheme="majorHAnsi" w:eastAsia="Calibri" w:hAnsiTheme="majorHAnsi"/>
          <w:sz w:val="24"/>
          <w:szCs w:val="24"/>
          <w:lang w:eastAsia="ar-SA"/>
        </w:rPr>
        <w:t>w abstynencji),</w:t>
      </w:r>
    </w:p>
    <w:p w:rsidR="00A67C06" w:rsidRPr="00F54D42" w:rsidRDefault="00A67C06" w:rsidP="00FC7980">
      <w:pPr>
        <w:widowControl w:val="0"/>
        <w:numPr>
          <w:ilvl w:val="0"/>
          <w:numId w:val="57"/>
        </w:numPr>
        <w:suppressAutoHyphens/>
        <w:spacing w:line="360" w:lineRule="auto"/>
        <w:jc w:val="both"/>
        <w:rPr>
          <w:rFonts w:asciiTheme="majorHAnsi" w:eastAsia="Calibri" w:hAnsiTheme="majorHAnsi"/>
          <w:sz w:val="24"/>
          <w:szCs w:val="24"/>
          <w:lang w:eastAsia="ar-SA"/>
        </w:rPr>
      </w:pPr>
      <w:r w:rsidRPr="00F54D42">
        <w:rPr>
          <w:rFonts w:asciiTheme="majorHAnsi" w:eastAsia="Calibri" w:hAnsiTheme="majorHAnsi"/>
          <w:sz w:val="24"/>
          <w:szCs w:val="24"/>
          <w:lang w:eastAsia="ar-SA"/>
        </w:rPr>
        <w:t>jako zagadnienie spożycia napojów alkoholowych i akceptowanych przez społeczeństwo wzoru picia, co stwarza konieczność poszukiwania alkoholu.</w:t>
      </w:r>
    </w:p>
    <w:p w:rsidR="00A67C06" w:rsidRPr="00F54D42" w:rsidRDefault="00A67C06" w:rsidP="004D3674">
      <w:pPr>
        <w:widowControl w:val="0"/>
        <w:suppressAutoHyphens/>
        <w:spacing w:line="360" w:lineRule="auto"/>
        <w:ind w:firstLine="709"/>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Istnieją istotne powiązania między nadużywaniem alkoholu a wykluczeniem społecznym. Utrata pracy i zdolności</w:t>
      </w:r>
      <w:r w:rsidRPr="00F54D42">
        <w:rPr>
          <w:rFonts w:asciiTheme="majorHAnsi" w:eastAsia="Lucida Sans Unicode" w:hAnsiTheme="majorHAnsi"/>
          <w:color w:val="000000"/>
          <w:sz w:val="24"/>
          <w:szCs w:val="24"/>
          <w:lang w:eastAsia="ar-SA"/>
        </w:rPr>
        <w:t xml:space="preserve"> do efektywnego funkcjonowania w rolach społecznych, przemoc, agresja, zaniedbywanie podstawowych obowiązków rodzinnych, a w przypadku </w:t>
      </w:r>
      <w:r w:rsidRPr="00F54D42">
        <w:rPr>
          <w:rFonts w:asciiTheme="majorHAnsi" w:eastAsia="Lucida Sans Unicode" w:hAnsiTheme="majorHAnsi"/>
          <w:color w:val="000000"/>
          <w:sz w:val="24"/>
          <w:szCs w:val="24"/>
          <w:lang w:eastAsia="ar-SA"/>
        </w:rPr>
        <w:lastRenderedPageBreak/>
        <w:t>ciężarnych kobiet nadużywających alkoholu, poważne uszkodzenie płodu - to</w:t>
      </w:r>
      <w:r w:rsidRPr="00F54D42">
        <w:rPr>
          <w:rFonts w:asciiTheme="majorHAnsi" w:eastAsia="Lucida Sans Unicode" w:hAnsiTheme="majorHAnsi"/>
          <w:sz w:val="24"/>
          <w:szCs w:val="24"/>
          <w:lang w:eastAsia="ar-SA"/>
        </w:rPr>
        <w:t xml:space="preserve"> tylko niektóre skutki społeczne nadmiernego picia.</w:t>
      </w:r>
    </w:p>
    <w:p w:rsidR="002312ED" w:rsidRPr="00F54D42" w:rsidRDefault="002312ED" w:rsidP="00F54D42">
      <w:pPr>
        <w:widowControl w:val="0"/>
        <w:suppressAutoHyphens/>
        <w:spacing w:line="360" w:lineRule="auto"/>
        <w:jc w:val="both"/>
        <w:rPr>
          <w:rFonts w:asciiTheme="majorHAnsi" w:eastAsia="Lucida Sans Unicode" w:hAnsiTheme="majorHAnsi"/>
          <w:color w:val="000000"/>
          <w:sz w:val="24"/>
          <w:szCs w:val="24"/>
          <w:lang w:eastAsia="ar-SA"/>
        </w:rPr>
      </w:pPr>
      <w:r w:rsidRPr="00F54D42">
        <w:rPr>
          <w:rFonts w:asciiTheme="majorHAnsi" w:eastAsia="Lucida Sans Unicode" w:hAnsiTheme="majorHAnsi"/>
          <w:color w:val="000000"/>
          <w:sz w:val="24"/>
          <w:szCs w:val="24"/>
          <w:lang w:eastAsia="ar-SA"/>
        </w:rPr>
        <w:t xml:space="preserve">Szkody zdrowotne wywołane alkoholem nie ograniczają się tylko do szkód występujących u osób uzależnionych (lub nadużywających alkoholu). Poza wyniszczeniem zdrowotnym </w:t>
      </w:r>
      <w:r w:rsidRPr="00F54D42">
        <w:rPr>
          <w:rFonts w:asciiTheme="majorHAnsi" w:eastAsia="Lucida Sans Unicode" w:hAnsiTheme="majorHAnsi"/>
          <w:color w:val="000000"/>
          <w:sz w:val="24"/>
          <w:szCs w:val="24"/>
          <w:lang w:eastAsia="ar-SA"/>
        </w:rPr>
        <w:br/>
        <w:t xml:space="preserve">i psychicznym, które dotyka osoby uzależnione, ma również wymiar społeczny, obejmując swoim zasięgiem także członków rodzin i osoby żyjące w najbliższym otoczeniu alkoholika. Należy pamiętać, że z uwagi na zaburzenia zachowania i nieprzewidywalność reakcji oraz destrukcyjny wzorzec postępowania osoby uzależnionej od alkoholu członkowie </w:t>
      </w:r>
      <w:r w:rsidR="00BD3070">
        <w:rPr>
          <w:rFonts w:asciiTheme="majorHAnsi" w:eastAsia="Lucida Sans Unicode" w:hAnsiTheme="majorHAnsi"/>
          <w:color w:val="000000"/>
          <w:sz w:val="24"/>
          <w:szCs w:val="24"/>
          <w:lang w:eastAsia="ar-SA"/>
        </w:rPr>
        <w:br/>
      </w:r>
      <w:r w:rsidRPr="00F54D42">
        <w:rPr>
          <w:rFonts w:asciiTheme="majorHAnsi" w:eastAsia="Lucida Sans Unicode" w:hAnsiTheme="majorHAnsi"/>
          <w:color w:val="000000"/>
          <w:sz w:val="24"/>
          <w:szCs w:val="24"/>
          <w:lang w:eastAsia="ar-SA"/>
        </w:rPr>
        <w:t xml:space="preserve">jej najbliższego otoczenia żyją w stanie permanentnego stresu, który jest przyczyną wystąpienia stałych zaburzeń przystosowania. </w:t>
      </w:r>
      <w:r w:rsidRPr="00F54D42">
        <w:rPr>
          <w:rFonts w:asciiTheme="majorHAnsi" w:eastAsia="Lucida Sans Unicode" w:hAnsiTheme="majorHAnsi"/>
          <w:sz w:val="24"/>
          <w:szCs w:val="24"/>
          <w:lang w:eastAsia="ar-SA"/>
        </w:rPr>
        <w:t xml:space="preserve">Najbardziej poszkodowane są dzieci osób uzależnionych,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to ich rozwój emocjonalny i psychofi</w:t>
      </w:r>
      <w:r w:rsidR="004D3674">
        <w:rPr>
          <w:rFonts w:asciiTheme="majorHAnsi" w:eastAsia="Lucida Sans Unicode" w:hAnsiTheme="majorHAnsi"/>
          <w:sz w:val="24"/>
          <w:szCs w:val="24"/>
          <w:lang w:eastAsia="ar-SA"/>
        </w:rPr>
        <w:t xml:space="preserve">zyczny jest często zaburzony. </w:t>
      </w:r>
      <w:r w:rsidRPr="00F54D42">
        <w:rPr>
          <w:rFonts w:asciiTheme="majorHAnsi" w:eastAsia="Lucida Sans Unicode" w:hAnsiTheme="majorHAnsi"/>
          <w:sz w:val="24"/>
          <w:szCs w:val="24"/>
          <w:lang w:eastAsia="ar-SA"/>
        </w:rPr>
        <w:t>Ż</w:t>
      </w:r>
      <w:r w:rsidRPr="00F54D42">
        <w:rPr>
          <w:rFonts w:asciiTheme="majorHAnsi" w:eastAsia="Lucida Sans Unicode" w:hAnsiTheme="majorHAnsi"/>
          <w:color w:val="000000"/>
          <w:sz w:val="24"/>
          <w:szCs w:val="24"/>
          <w:lang w:eastAsia="ar-SA"/>
        </w:rPr>
        <w:t xml:space="preserve">ycie w ciągłym stresie, poczuciu zagrożenia i doświadczanej przemocy tak psychicznej, jak i fizycznej, </w:t>
      </w:r>
      <w:r w:rsidRPr="004D3674">
        <w:rPr>
          <w:rFonts w:asciiTheme="majorHAnsi" w:eastAsia="Lucida Sans Unicode" w:hAnsiTheme="majorHAnsi"/>
          <w:sz w:val="24"/>
          <w:szCs w:val="24"/>
          <w:lang w:eastAsia="ar-SA"/>
        </w:rPr>
        <w:t>może</w:t>
      </w:r>
      <w:r w:rsidRPr="00F54D42">
        <w:rPr>
          <w:rFonts w:asciiTheme="majorHAnsi" w:eastAsia="Lucida Sans Unicode" w:hAnsiTheme="majorHAnsi"/>
          <w:color w:val="FF0000"/>
          <w:sz w:val="24"/>
          <w:szCs w:val="24"/>
          <w:lang w:eastAsia="ar-SA"/>
        </w:rPr>
        <w:t xml:space="preserve"> </w:t>
      </w:r>
      <w:r w:rsidRPr="00F54D42">
        <w:rPr>
          <w:rFonts w:asciiTheme="majorHAnsi" w:eastAsia="Lucida Sans Unicode" w:hAnsiTheme="majorHAnsi"/>
          <w:color w:val="000000"/>
          <w:sz w:val="24"/>
          <w:szCs w:val="24"/>
          <w:lang w:eastAsia="ar-SA"/>
        </w:rPr>
        <w:t>prowadzić do zaburzeń zachowania, a w konsekwencji do łamania prawa, prowadzącego do wykluczenia społecznego.</w:t>
      </w:r>
      <w:r w:rsidRPr="00F54D42">
        <w:rPr>
          <w:rFonts w:asciiTheme="majorHAnsi" w:eastAsia="Lucida Sans Unicode" w:hAnsiTheme="majorHAnsi"/>
          <w:sz w:val="24"/>
          <w:szCs w:val="24"/>
          <w:lang w:eastAsia="ar-SA"/>
        </w:rPr>
        <w:t xml:space="preserve"> </w:t>
      </w:r>
      <w:r w:rsidRPr="00F54D42">
        <w:rPr>
          <w:rFonts w:asciiTheme="majorHAnsi" w:eastAsia="Lucida Sans Unicode" w:hAnsiTheme="majorHAnsi"/>
          <w:color w:val="000000"/>
          <w:sz w:val="24"/>
          <w:szCs w:val="24"/>
          <w:lang w:eastAsia="ar-SA"/>
        </w:rPr>
        <w:t>Pozostawione bez wsparcia i pomocy terapeutycznej dzieci alkoholików często sięgają po substancje psychoaktywne i psychotropowe.</w:t>
      </w:r>
    </w:p>
    <w:p w:rsidR="002312ED" w:rsidRPr="00F54D42" w:rsidRDefault="002312ED" w:rsidP="00F54D42">
      <w:pPr>
        <w:widowControl w:val="0"/>
        <w:suppressAutoHyphens/>
        <w:spacing w:line="360" w:lineRule="auto"/>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 xml:space="preserve">Powyżej analizowano uzależnienie od alkoholu. Jest to o tyle zrozumiałe, że istnienie alkoholizmu szczególnie w fazie zaawansowania jest zauważalne i bezdyskusyjne.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 xml:space="preserve">Ale </w:t>
      </w:r>
      <w:r w:rsidRPr="00F54D42">
        <w:rPr>
          <w:rFonts w:asciiTheme="majorHAnsi" w:eastAsia="Lucida Sans Unicode" w:hAnsiTheme="majorHAnsi"/>
          <w:color w:val="000000"/>
          <w:sz w:val="24"/>
          <w:szCs w:val="24"/>
          <w:lang w:eastAsia="ar-SA"/>
        </w:rPr>
        <w:t>zredukowanie omawiania uzależnień do samego alkoholizmu jest już obecnie uproszczeniem</w:t>
      </w:r>
      <w:r w:rsidRPr="00F54D42">
        <w:rPr>
          <w:rFonts w:asciiTheme="majorHAnsi" w:eastAsia="Lucida Sans Unicode" w:hAnsiTheme="majorHAnsi"/>
          <w:sz w:val="24"/>
          <w:szCs w:val="24"/>
          <w:lang w:eastAsia="ar-SA"/>
        </w:rPr>
        <w:t xml:space="preserve">, mniej się mówi o innych uzależnieniach np.; od czynników chemicznych,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 xml:space="preserve">tj. narkotyków, dopalaczy, leków, jak również uzależnieniach niezwiązanych ze stosowaniem czynników chemicznych, takich jak uzależnienie od Internetu, hazardu, sportu, telewizji, zakupów, seksu, pracy czy bulimii i anoreksji. Bagatelizowany problem nadal stanowi uzależnienie od leków. Zazwyczaj bowiem są to leki przepisane przez lekarza, uzależnieni więc lekceważą niebezpieczeństwo. Miedzy alkoholizmem i lekomanią występują podobieństwa, które dotyczą skutków fizycznych jak i skutków społecznych. Najczęściej uzależniają środki uspakajacie, nasenne, przeciwbólowe i pobudzające. Do tych ostatecznych należy narkotyk syntetyczny jakim jest amfetamina. Uzależnienie następuje bardzo szybko. Środki pobudzające mogą powodować uszkodzenie mózgu, prowadzić do psychozy a nawet po przedawkowaniu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 xml:space="preserve">do zgonu. </w:t>
      </w:r>
    </w:p>
    <w:p w:rsidR="002312ED" w:rsidRPr="00F54D42" w:rsidRDefault="002312ED" w:rsidP="00F54D42">
      <w:pPr>
        <w:widowControl w:val="0"/>
        <w:suppressAutoHyphens/>
        <w:spacing w:line="360" w:lineRule="auto"/>
        <w:ind w:firstLine="708"/>
        <w:jc w:val="both"/>
        <w:rPr>
          <w:rFonts w:asciiTheme="majorHAnsi" w:eastAsia="Lucida Sans Unicode" w:hAnsiTheme="majorHAnsi"/>
          <w:color w:val="000000"/>
          <w:sz w:val="24"/>
          <w:szCs w:val="24"/>
          <w:lang w:eastAsia="ar-SA"/>
        </w:rPr>
      </w:pPr>
      <w:r w:rsidRPr="00F54D42">
        <w:rPr>
          <w:rFonts w:asciiTheme="majorHAnsi" w:eastAsia="Lucida Sans Unicode" w:hAnsiTheme="majorHAnsi"/>
          <w:color w:val="000000"/>
          <w:sz w:val="24"/>
          <w:szCs w:val="24"/>
          <w:lang w:eastAsia="ar-SA"/>
        </w:rPr>
        <w:t xml:space="preserve">Terapeuci uzależnień zwracają uwagę na obniżający się wiek osób uzależnionych </w:t>
      </w:r>
      <w:r w:rsidR="00BD3070">
        <w:rPr>
          <w:rFonts w:asciiTheme="majorHAnsi" w:eastAsia="Lucida Sans Unicode" w:hAnsiTheme="majorHAnsi"/>
          <w:color w:val="000000"/>
          <w:sz w:val="24"/>
          <w:szCs w:val="24"/>
          <w:lang w:eastAsia="ar-SA"/>
        </w:rPr>
        <w:br/>
      </w:r>
      <w:r w:rsidRPr="00F54D42">
        <w:rPr>
          <w:rFonts w:asciiTheme="majorHAnsi" w:eastAsia="Lucida Sans Unicode" w:hAnsiTheme="majorHAnsi"/>
          <w:color w:val="000000"/>
          <w:sz w:val="24"/>
          <w:szCs w:val="24"/>
          <w:lang w:eastAsia="ar-SA"/>
        </w:rPr>
        <w:t xml:space="preserve">i rozszerzenie się listy zarówno środków jak i zachowań wchodzących w zakres uzależnień. </w:t>
      </w:r>
      <w:r w:rsidRPr="00F54D42">
        <w:rPr>
          <w:rFonts w:asciiTheme="majorHAnsi" w:eastAsia="Lucida Sans Unicode" w:hAnsiTheme="majorHAnsi"/>
          <w:color w:val="000000"/>
          <w:sz w:val="24"/>
          <w:szCs w:val="24"/>
          <w:lang w:eastAsia="ar-SA"/>
        </w:rPr>
        <w:lastRenderedPageBreak/>
        <w:t xml:space="preserve">Sprzyja temu rozwój Internetu i urządzeń, na których jest do niego dostęp, sprzyja też wzrost postaw konsumpcyjnych przy obniżeniu znaczenia rodziny, autorytetów i odporności </w:t>
      </w:r>
      <w:r w:rsidR="00BD3070">
        <w:rPr>
          <w:rFonts w:asciiTheme="majorHAnsi" w:eastAsia="Lucida Sans Unicode" w:hAnsiTheme="majorHAnsi"/>
          <w:color w:val="000000"/>
          <w:sz w:val="24"/>
          <w:szCs w:val="24"/>
          <w:lang w:eastAsia="ar-SA"/>
        </w:rPr>
        <w:br/>
      </w:r>
      <w:r w:rsidRPr="00F54D42">
        <w:rPr>
          <w:rFonts w:asciiTheme="majorHAnsi" w:eastAsia="Lucida Sans Unicode" w:hAnsiTheme="majorHAnsi"/>
          <w:color w:val="000000"/>
          <w:sz w:val="24"/>
          <w:szCs w:val="24"/>
          <w:lang w:eastAsia="ar-SA"/>
        </w:rPr>
        <w:t xml:space="preserve">na znoszenie trudnych emocjonalnie sytuacji. Wszystkie bowiem zachowania prowadzące </w:t>
      </w:r>
      <w:r w:rsidR="00BD3070">
        <w:rPr>
          <w:rFonts w:asciiTheme="majorHAnsi" w:eastAsia="Lucida Sans Unicode" w:hAnsiTheme="majorHAnsi"/>
          <w:color w:val="000000"/>
          <w:sz w:val="24"/>
          <w:szCs w:val="24"/>
          <w:lang w:eastAsia="ar-SA"/>
        </w:rPr>
        <w:br/>
      </w:r>
      <w:r w:rsidRPr="00F54D42">
        <w:rPr>
          <w:rFonts w:asciiTheme="majorHAnsi" w:eastAsia="Lucida Sans Unicode" w:hAnsiTheme="majorHAnsi"/>
          <w:color w:val="000000"/>
          <w:sz w:val="24"/>
          <w:szCs w:val="24"/>
          <w:lang w:eastAsia="ar-SA"/>
        </w:rPr>
        <w:t>do uzależnień mają swoje źródło w nieradzeniu sobie z emocjami. Przynoszą je coraz płytsze relacje wynikające ze wzrostu relacji on-line, komunikowaniu się przez facebook’a itp. Powstały więc nieznane dotąd rodzaje przemocy (cyberprzemoc, seksting), możliwość zakupu środków odurzających przez Internet, a nawet nowe, mało jeszcze zbadane zjawiska jak tzw. dosy czyli e-narkotyki. Wśród młodych ludzi bardzo popularne jest również palenie marihuan</w:t>
      </w:r>
      <w:r w:rsidR="00133D19">
        <w:rPr>
          <w:rFonts w:asciiTheme="majorHAnsi" w:eastAsia="Lucida Sans Unicode" w:hAnsiTheme="majorHAnsi"/>
          <w:color w:val="000000"/>
          <w:sz w:val="24"/>
          <w:szCs w:val="24"/>
          <w:lang w:eastAsia="ar-SA"/>
        </w:rPr>
        <w:t>y, które może powodować depresję</w:t>
      </w:r>
      <w:r w:rsidRPr="00F54D42">
        <w:rPr>
          <w:rFonts w:asciiTheme="majorHAnsi" w:eastAsia="Lucida Sans Unicode" w:hAnsiTheme="majorHAnsi"/>
          <w:color w:val="000000"/>
          <w:sz w:val="24"/>
          <w:szCs w:val="24"/>
          <w:lang w:eastAsia="ar-SA"/>
        </w:rPr>
        <w:t xml:space="preserve">, myśli samobójcze oraz stany psychotyczne. Często jest wprowadzeniem do mocniejszych narkotyków. Z marihuaną eksperymentują już nastoletnie dzieci, które zaczynają pod presją środowiska rówieśniczego, nie chcą być gorszymi, innymi. Bardzo niebezpieczne są dopalacze, zwłaszcza łączone z alkoholem, które czynią spustoszenie wśród młodych ludzi i wielokrotnie są przyczyną zgonów. Bardzo ważna jest więc profilaktyka, mówienie o zagrożeniach uzależnieniem w szkołach, realizowanie programów profilaktycznych, jak również prawidłowa diagnostyka ze strony służby zdrowia. </w:t>
      </w:r>
    </w:p>
    <w:p w:rsidR="002312ED" w:rsidRDefault="002312ED" w:rsidP="00F54D42">
      <w:pPr>
        <w:widowControl w:val="0"/>
        <w:suppressAutoHyphens/>
        <w:spacing w:line="360" w:lineRule="auto"/>
        <w:ind w:firstLine="708"/>
        <w:jc w:val="both"/>
        <w:rPr>
          <w:rFonts w:asciiTheme="majorHAnsi" w:eastAsia="Lucida Sans Unicode" w:hAnsiTheme="majorHAnsi"/>
          <w:color w:val="000000"/>
          <w:kern w:val="2"/>
          <w:sz w:val="24"/>
          <w:szCs w:val="24"/>
          <w:lang w:eastAsia="hi-IN" w:bidi="hi-IN"/>
        </w:rPr>
      </w:pPr>
      <w:r w:rsidRPr="00F54D42">
        <w:rPr>
          <w:rFonts w:asciiTheme="majorHAnsi" w:eastAsia="Lucida Sans Unicode" w:hAnsiTheme="majorHAnsi"/>
          <w:kern w:val="2"/>
          <w:sz w:val="24"/>
          <w:szCs w:val="24"/>
          <w:lang w:eastAsia="hi-IN" w:bidi="hi-IN"/>
        </w:rPr>
        <w:t xml:space="preserve">Uzależnienia dotykają wiele osób dorosłych, niezależnie od płci, wykształcenia pozycji zawodowej i ekonomiczne, ale także co stanowi niepokojący wskaźnik, ludzi młodych w tym </w:t>
      </w:r>
      <w:r w:rsidRPr="00F54D42">
        <w:rPr>
          <w:rFonts w:asciiTheme="majorHAnsi" w:eastAsia="Lucida Sans Unicode" w:hAnsiTheme="majorHAnsi"/>
          <w:color w:val="000000"/>
          <w:kern w:val="2"/>
          <w:sz w:val="24"/>
          <w:szCs w:val="24"/>
          <w:lang w:eastAsia="hi-IN" w:bidi="hi-IN"/>
        </w:rPr>
        <w:t xml:space="preserve">studentów oraz uczniów szkół średnich, ponadgimnazjalnych i gimnazjów, a nawet ostatnich klas szkół podstawowych. Zauważalny jest związek miedzy uzależnieniem od alkoholu </w:t>
      </w:r>
      <w:r w:rsidR="00BD3070">
        <w:rPr>
          <w:rFonts w:asciiTheme="majorHAnsi" w:eastAsia="Lucida Sans Unicode" w:hAnsiTheme="majorHAnsi"/>
          <w:color w:val="000000"/>
          <w:kern w:val="2"/>
          <w:sz w:val="24"/>
          <w:szCs w:val="24"/>
          <w:lang w:eastAsia="hi-IN" w:bidi="hi-IN"/>
        </w:rPr>
        <w:br/>
      </w:r>
      <w:r w:rsidRPr="00F54D42">
        <w:rPr>
          <w:rFonts w:asciiTheme="majorHAnsi" w:eastAsia="Lucida Sans Unicode" w:hAnsiTheme="majorHAnsi"/>
          <w:color w:val="000000"/>
          <w:kern w:val="2"/>
          <w:sz w:val="24"/>
          <w:szCs w:val="24"/>
          <w:lang w:eastAsia="hi-IN" w:bidi="hi-IN"/>
        </w:rPr>
        <w:t xml:space="preserve">i stosowaniem przemocy domowej. </w:t>
      </w:r>
      <w:r w:rsidRPr="00F54D42">
        <w:rPr>
          <w:rFonts w:asciiTheme="majorHAnsi" w:eastAsia="Lucida Sans Unicode" w:hAnsiTheme="majorHAnsi"/>
          <w:kern w:val="2"/>
          <w:sz w:val="24"/>
          <w:szCs w:val="24"/>
          <w:lang w:eastAsia="hi-IN" w:bidi="hi-IN"/>
        </w:rPr>
        <w:t>Wg badań około 70% osób uzależnionych od alkoholu stosuje przemoc w swoich rodzinach, s</w:t>
      </w:r>
      <w:r w:rsidRPr="00F54D42">
        <w:rPr>
          <w:rFonts w:asciiTheme="majorHAnsi" w:eastAsia="Lucida Sans Unicode" w:hAnsiTheme="majorHAnsi"/>
          <w:color w:val="000000"/>
          <w:kern w:val="2"/>
          <w:sz w:val="24"/>
          <w:szCs w:val="24"/>
          <w:lang w:eastAsia="hi-IN" w:bidi="hi-IN"/>
        </w:rPr>
        <w:t>pożycie alkoholu, jak i przemoc są powszechnym zjawiskiem w naszym społeczeństwie. Zrozumienie natury tych związków, w tym środowiskowych i biologicznych przyczyn każdego z tych zjawisk oraz sposobu, w jakim mogą być ze sobą powiązane, ma zasadnicze znaczenie dla opracowania efektywnych strategii zapobiegania przemocy związanej z alkoholem, podobnie jak i innym problemom społecznym, takim jak przemoc w rodzinie, gwałty czy maltretowanie i zaniedbywanie dzieci.</w:t>
      </w:r>
      <w:r w:rsidRPr="00F54D42">
        <w:rPr>
          <w:rFonts w:asciiTheme="majorHAnsi" w:eastAsia="Lucida Sans Unicode" w:hAnsiTheme="majorHAnsi"/>
          <w:color w:val="000000"/>
          <w:kern w:val="2"/>
          <w:sz w:val="24"/>
          <w:szCs w:val="24"/>
          <w:vertAlign w:val="superscript"/>
          <w:lang w:eastAsia="hi-IN" w:bidi="hi-IN"/>
        </w:rPr>
        <w:footnoteReference w:id="33"/>
      </w:r>
    </w:p>
    <w:p w:rsidR="00022A95" w:rsidRDefault="00022A95" w:rsidP="00022A95">
      <w:pPr>
        <w:widowControl w:val="0"/>
        <w:suppressAutoHyphens/>
        <w:spacing w:line="360" w:lineRule="auto"/>
        <w:jc w:val="both"/>
        <w:rPr>
          <w:rFonts w:asciiTheme="majorHAnsi" w:eastAsia="Lucida Sans Unicode" w:hAnsiTheme="majorHAnsi"/>
          <w:color w:val="000000"/>
          <w:kern w:val="2"/>
          <w:sz w:val="24"/>
          <w:szCs w:val="24"/>
          <w:lang w:eastAsia="hi-IN" w:bidi="hi-IN"/>
        </w:rPr>
      </w:pPr>
      <w:r>
        <w:rPr>
          <w:rFonts w:asciiTheme="majorHAnsi" w:eastAsia="Lucida Sans Unicode" w:hAnsiTheme="majorHAnsi"/>
          <w:color w:val="000000"/>
          <w:kern w:val="2"/>
          <w:sz w:val="24"/>
          <w:szCs w:val="24"/>
          <w:lang w:eastAsia="hi-IN" w:bidi="hi-IN"/>
        </w:rPr>
        <w:tab/>
        <w:t xml:space="preserve">Zgodnie z danymi uzyskanymi od Komisji Rozwiazywania Problemów Alkoholowych Gminy Stalowa Wola w roku 2014 komisja podjęła w stosunku do 92 osób orzeczenia </w:t>
      </w:r>
      <w:r w:rsidR="00BD3070">
        <w:rPr>
          <w:rFonts w:asciiTheme="majorHAnsi" w:eastAsia="Lucida Sans Unicode" w:hAnsiTheme="majorHAnsi"/>
          <w:color w:val="000000"/>
          <w:kern w:val="2"/>
          <w:sz w:val="24"/>
          <w:szCs w:val="24"/>
          <w:lang w:eastAsia="hi-IN" w:bidi="hi-IN"/>
        </w:rPr>
        <w:br/>
      </w:r>
      <w:r>
        <w:rPr>
          <w:rFonts w:asciiTheme="majorHAnsi" w:eastAsia="Lucida Sans Unicode" w:hAnsiTheme="majorHAnsi"/>
          <w:color w:val="000000"/>
          <w:kern w:val="2"/>
          <w:sz w:val="24"/>
          <w:szCs w:val="24"/>
          <w:lang w:eastAsia="hi-IN" w:bidi="hi-IN"/>
        </w:rPr>
        <w:t xml:space="preserve">o obowiązku zastosowania leczenia odwykowego, wobec 24 osób wystąpiła do Sądu </w:t>
      </w:r>
      <w:r>
        <w:rPr>
          <w:rFonts w:asciiTheme="majorHAnsi" w:eastAsia="Lucida Sans Unicode" w:hAnsiTheme="majorHAnsi"/>
          <w:color w:val="000000"/>
          <w:kern w:val="2"/>
          <w:sz w:val="24"/>
          <w:szCs w:val="24"/>
          <w:lang w:eastAsia="hi-IN" w:bidi="hi-IN"/>
        </w:rPr>
        <w:lastRenderedPageBreak/>
        <w:t xml:space="preserve">Rejonowego w Stalowej Woli z wnioskiem o leczenie odwykowe. Komisja przeprowadziła 149 rozmów z osobami pijącymi alkohol szkodliwie. Ze sprawozdania Miejskiej Komisji Rozwiązywania Problemów Alkoholowych wynika, że w roku 2014 </w:t>
      </w:r>
      <w:r w:rsidR="00162BA6">
        <w:rPr>
          <w:rFonts w:asciiTheme="majorHAnsi" w:eastAsia="Lucida Sans Unicode" w:hAnsiTheme="majorHAnsi"/>
          <w:color w:val="000000"/>
          <w:kern w:val="2"/>
          <w:sz w:val="24"/>
          <w:szCs w:val="24"/>
          <w:lang w:eastAsia="hi-IN" w:bidi="hi-IN"/>
        </w:rPr>
        <w:t xml:space="preserve">- </w:t>
      </w:r>
      <w:r>
        <w:rPr>
          <w:rFonts w:asciiTheme="majorHAnsi" w:eastAsia="Lucida Sans Unicode" w:hAnsiTheme="majorHAnsi"/>
          <w:color w:val="000000"/>
          <w:kern w:val="2"/>
          <w:sz w:val="24"/>
          <w:szCs w:val="24"/>
          <w:lang w:eastAsia="hi-IN" w:bidi="hi-IN"/>
        </w:rPr>
        <w:t>371 osób dorosłych, nietrzeźwych zostało zatrzymanych przez Policję do czasu wytrzeźwienie, 21 nieletnich nietrzeźwych za</w:t>
      </w:r>
      <w:r w:rsidR="00555028">
        <w:rPr>
          <w:rFonts w:asciiTheme="majorHAnsi" w:eastAsia="Lucida Sans Unicode" w:hAnsiTheme="majorHAnsi"/>
          <w:color w:val="000000"/>
          <w:kern w:val="2"/>
          <w:sz w:val="24"/>
          <w:szCs w:val="24"/>
          <w:lang w:eastAsia="hi-IN" w:bidi="hi-IN"/>
        </w:rPr>
        <w:t>trzymano i odwieziono do domu pod opiekę rodzica lub opiekuna.</w:t>
      </w:r>
    </w:p>
    <w:p w:rsidR="00555028" w:rsidRDefault="00555028" w:rsidP="00162BA6">
      <w:pPr>
        <w:widowControl w:val="0"/>
        <w:suppressAutoHyphens/>
        <w:spacing w:line="360" w:lineRule="auto"/>
        <w:jc w:val="both"/>
        <w:rPr>
          <w:rFonts w:asciiTheme="majorHAnsi" w:eastAsia="Lucida Sans Unicode" w:hAnsiTheme="majorHAnsi"/>
          <w:color w:val="000000"/>
          <w:kern w:val="2"/>
          <w:sz w:val="24"/>
          <w:szCs w:val="24"/>
          <w:lang w:eastAsia="hi-IN" w:bidi="hi-IN"/>
        </w:rPr>
      </w:pPr>
      <w:r>
        <w:rPr>
          <w:rFonts w:asciiTheme="majorHAnsi" w:eastAsia="Lucida Sans Unicode" w:hAnsiTheme="majorHAnsi"/>
          <w:color w:val="000000"/>
          <w:kern w:val="2"/>
          <w:sz w:val="24"/>
          <w:szCs w:val="24"/>
          <w:lang w:eastAsia="hi-IN" w:bidi="hi-IN"/>
        </w:rPr>
        <w:tab/>
        <w:t xml:space="preserve">Miejski Ośrodek Pomocy Społecznej w Stalowej Woli udziela wsparcia osobom </w:t>
      </w:r>
      <w:r w:rsidR="00BD3070">
        <w:rPr>
          <w:rFonts w:asciiTheme="majorHAnsi" w:eastAsia="Lucida Sans Unicode" w:hAnsiTheme="majorHAnsi"/>
          <w:color w:val="000000"/>
          <w:kern w:val="2"/>
          <w:sz w:val="24"/>
          <w:szCs w:val="24"/>
          <w:lang w:eastAsia="hi-IN" w:bidi="hi-IN"/>
        </w:rPr>
        <w:br/>
      </w:r>
      <w:r>
        <w:rPr>
          <w:rFonts w:asciiTheme="majorHAnsi" w:eastAsia="Lucida Sans Unicode" w:hAnsiTheme="majorHAnsi"/>
          <w:color w:val="000000"/>
          <w:kern w:val="2"/>
          <w:sz w:val="24"/>
          <w:szCs w:val="24"/>
          <w:lang w:eastAsia="hi-IN" w:bidi="hi-IN"/>
        </w:rPr>
        <w:t xml:space="preserve">i rodzinom borykającym się z problemem alkoholowym. W roku 2014 udzielono pomocy pieniężnej i niepieniężnej dla 350 rodzin, gdzie jednym z problemów był alkoholizm. </w:t>
      </w:r>
      <w:r w:rsidR="00BD3070">
        <w:rPr>
          <w:rFonts w:asciiTheme="majorHAnsi" w:eastAsia="Lucida Sans Unicode" w:hAnsiTheme="majorHAnsi"/>
          <w:color w:val="000000"/>
          <w:kern w:val="2"/>
          <w:sz w:val="24"/>
          <w:szCs w:val="24"/>
          <w:lang w:eastAsia="hi-IN" w:bidi="hi-IN"/>
        </w:rPr>
        <w:br/>
      </w:r>
      <w:r>
        <w:rPr>
          <w:rFonts w:asciiTheme="majorHAnsi" w:eastAsia="Lucida Sans Unicode" w:hAnsiTheme="majorHAnsi"/>
          <w:color w:val="000000"/>
          <w:kern w:val="2"/>
          <w:sz w:val="24"/>
          <w:szCs w:val="24"/>
          <w:lang w:eastAsia="hi-IN" w:bidi="hi-IN"/>
        </w:rPr>
        <w:t xml:space="preserve">Nie zmiennym zainteresowaniem wśród osób uzależnionych, pijących szkodliwie cieszą </w:t>
      </w:r>
      <w:r w:rsidR="00BD3070">
        <w:rPr>
          <w:rFonts w:asciiTheme="majorHAnsi" w:eastAsia="Lucida Sans Unicode" w:hAnsiTheme="majorHAnsi"/>
          <w:color w:val="000000"/>
          <w:kern w:val="2"/>
          <w:sz w:val="24"/>
          <w:szCs w:val="24"/>
          <w:lang w:eastAsia="hi-IN" w:bidi="hi-IN"/>
        </w:rPr>
        <w:br/>
      </w:r>
      <w:r>
        <w:rPr>
          <w:rFonts w:asciiTheme="majorHAnsi" w:eastAsia="Lucida Sans Unicode" w:hAnsiTheme="majorHAnsi"/>
          <w:color w:val="000000"/>
          <w:kern w:val="2"/>
          <w:sz w:val="24"/>
          <w:szCs w:val="24"/>
          <w:lang w:eastAsia="hi-IN" w:bidi="hi-IN"/>
        </w:rPr>
        <w:t>się zajęcia w Klubie Trzeźwego Życia przy MOPS w Stalowej Woli.</w:t>
      </w:r>
    </w:p>
    <w:p w:rsidR="00A401ED" w:rsidRDefault="00555028" w:rsidP="00A401ED">
      <w:pPr>
        <w:spacing w:line="360" w:lineRule="auto"/>
        <w:jc w:val="both"/>
        <w:rPr>
          <w:rFonts w:asciiTheme="majorHAnsi" w:hAnsiTheme="majorHAnsi"/>
          <w:sz w:val="24"/>
          <w:szCs w:val="24"/>
        </w:rPr>
      </w:pPr>
      <w:r w:rsidRPr="00162BA6">
        <w:rPr>
          <w:rFonts w:asciiTheme="majorHAnsi" w:eastAsia="Lucida Sans Unicode" w:hAnsiTheme="majorHAnsi"/>
          <w:color w:val="000000"/>
          <w:kern w:val="2"/>
          <w:sz w:val="24"/>
          <w:szCs w:val="24"/>
          <w:lang w:eastAsia="hi-IN" w:bidi="hi-IN"/>
        </w:rPr>
        <w:t>Należy zaznaczyć, że w gminie Stalowa Wola istnieje rozwinięty system pomocy osobom uzależnionym od alkoholu. W Stalowej Woli znajduje się Wojewódzki Ośrodek</w:t>
      </w:r>
      <w:r w:rsidR="00162BA6" w:rsidRPr="00162BA6">
        <w:rPr>
          <w:rFonts w:asciiTheme="majorHAnsi" w:hAnsiTheme="majorHAnsi"/>
          <w:sz w:val="24"/>
          <w:szCs w:val="24"/>
        </w:rPr>
        <w:t xml:space="preserve"> Terapii Uzależnienia od Alkoholu i Współuzależnienia SP ZOZ oraz </w:t>
      </w:r>
      <w:r w:rsidR="00162BA6" w:rsidRPr="00162BA6">
        <w:rPr>
          <w:rStyle w:val="text1"/>
          <w:rFonts w:asciiTheme="majorHAnsi" w:hAnsiTheme="majorHAnsi"/>
          <w:sz w:val="24"/>
          <w:szCs w:val="24"/>
        </w:rPr>
        <w:t>Oddział Leczenia Alkoholowych Zespołów Abstynencyjnych (OLAZA) i Poradnia Terapii Uzależnień i Współuzależnień Powiatowego Szpitala Specjalistycznego w Stalowej Woli.</w:t>
      </w:r>
      <w:r w:rsidR="00162BA6" w:rsidRPr="00162BA6">
        <w:rPr>
          <w:rFonts w:asciiTheme="majorHAnsi" w:hAnsiTheme="majorHAnsi"/>
          <w:sz w:val="24"/>
          <w:szCs w:val="24"/>
        </w:rPr>
        <w:t xml:space="preserve"> W 2015 roku z usług </w:t>
      </w:r>
      <w:r w:rsidR="00A401ED">
        <w:rPr>
          <w:rFonts w:asciiTheme="majorHAnsi" w:hAnsiTheme="majorHAnsi"/>
          <w:sz w:val="24"/>
          <w:szCs w:val="24"/>
        </w:rPr>
        <w:t>P</w:t>
      </w:r>
      <w:r w:rsidR="00162BA6" w:rsidRPr="00162BA6">
        <w:rPr>
          <w:rFonts w:asciiTheme="majorHAnsi" w:hAnsiTheme="majorHAnsi"/>
          <w:sz w:val="24"/>
          <w:szCs w:val="24"/>
        </w:rPr>
        <w:t xml:space="preserve">oradni </w:t>
      </w:r>
      <w:r w:rsidR="00A401ED">
        <w:rPr>
          <w:rFonts w:asciiTheme="majorHAnsi" w:hAnsiTheme="majorHAnsi"/>
          <w:sz w:val="24"/>
          <w:szCs w:val="24"/>
        </w:rPr>
        <w:t xml:space="preserve">Terapii Uzależnień i Współuzależnień </w:t>
      </w:r>
      <w:r w:rsidR="00162BA6" w:rsidRPr="00162BA6">
        <w:rPr>
          <w:rFonts w:asciiTheme="majorHAnsi" w:hAnsiTheme="majorHAnsi"/>
          <w:sz w:val="24"/>
          <w:szCs w:val="24"/>
        </w:rPr>
        <w:t>skorzystało 763 pacjentów, z czego 594 osoby to osoby uzależnione od alkoholu, 131 - współuzależnione, członkowie rodziny, w stu procentach żony pijących mężów. Aż 509 osób to mieszkańcy Stalowej Woli, pozostali zamieszkują na terenie powiatu stalo</w:t>
      </w:r>
      <w:r w:rsidR="009E7D01">
        <w:rPr>
          <w:rFonts w:asciiTheme="majorHAnsi" w:hAnsiTheme="majorHAnsi"/>
          <w:sz w:val="24"/>
          <w:szCs w:val="24"/>
        </w:rPr>
        <w:t xml:space="preserve">wowolskiego. </w:t>
      </w:r>
      <w:r w:rsidR="00A401ED">
        <w:rPr>
          <w:rFonts w:asciiTheme="majorHAnsi" w:hAnsiTheme="majorHAnsi"/>
          <w:sz w:val="24"/>
          <w:szCs w:val="24"/>
        </w:rPr>
        <w:t xml:space="preserve">Większość pacjentów poradni są kierowanych przez Sąd </w:t>
      </w:r>
      <w:r w:rsidR="00BD3070">
        <w:rPr>
          <w:rFonts w:asciiTheme="majorHAnsi" w:hAnsiTheme="majorHAnsi"/>
          <w:sz w:val="24"/>
          <w:szCs w:val="24"/>
        </w:rPr>
        <w:br/>
      </w:r>
      <w:r w:rsidR="00A401ED">
        <w:rPr>
          <w:rFonts w:asciiTheme="majorHAnsi" w:hAnsiTheme="majorHAnsi"/>
          <w:sz w:val="24"/>
          <w:szCs w:val="24"/>
        </w:rPr>
        <w:t>na leczenie</w:t>
      </w:r>
      <w:r w:rsidR="00A401ED">
        <w:rPr>
          <w:rStyle w:val="Odwoanieprzypisudolnego"/>
          <w:rFonts w:asciiTheme="majorHAnsi" w:hAnsiTheme="majorHAnsi"/>
          <w:sz w:val="24"/>
          <w:szCs w:val="24"/>
        </w:rPr>
        <w:footnoteReference w:id="34"/>
      </w:r>
    </w:p>
    <w:p w:rsidR="00555028" w:rsidRPr="00A401ED" w:rsidRDefault="00A401ED" w:rsidP="00A401ED">
      <w:pPr>
        <w:spacing w:line="360" w:lineRule="auto"/>
        <w:ind w:firstLine="708"/>
        <w:jc w:val="both"/>
        <w:rPr>
          <w:rFonts w:asciiTheme="majorHAnsi" w:hAnsiTheme="majorHAnsi"/>
          <w:sz w:val="24"/>
          <w:szCs w:val="24"/>
        </w:rPr>
      </w:pPr>
      <w:r>
        <w:rPr>
          <w:rFonts w:asciiTheme="majorHAnsi" w:hAnsiTheme="majorHAnsi"/>
          <w:sz w:val="24"/>
          <w:szCs w:val="24"/>
        </w:rPr>
        <w:t xml:space="preserve">Poza funkcjonującym </w:t>
      </w:r>
      <w:r w:rsidRPr="00A401ED">
        <w:rPr>
          <w:rFonts w:asciiTheme="majorHAnsi" w:hAnsiTheme="majorHAnsi"/>
          <w:sz w:val="24"/>
          <w:szCs w:val="24"/>
        </w:rPr>
        <w:t>Stowarzyszenie</w:t>
      </w:r>
      <w:r>
        <w:rPr>
          <w:rFonts w:asciiTheme="majorHAnsi" w:hAnsiTheme="majorHAnsi"/>
          <w:sz w:val="24"/>
          <w:szCs w:val="24"/>
        </w:rPr>
        <w:t>m</w:t>
      </w:r>
      <w:r w:rsidRPr="00A401ED">
        <w:rPr>
          <w:rFonts w:asciiTheme="majorHAnsi" w:hAnsiTheme="majorHAnsi"/>
          <w:sz w:val="24"/>
          <w:szCs w:val="24"/>
        </w:rPr>
        <w:t xml:space="preserve"> MONAR </w:t>
      </w:r>
      <w:r>
        <w:rPr>
          <w:rFonts w:asciiTheme="majorHAnsi" w:hAnsiTheme="majorHAnsi"/>
          <w:sz w:val="24"/>
          <w:szCs w:val="24"/>
        </w:rPr>
        <w:t>w Stalowej Woli brakuje miejsc gdzie osoby uzależnione o środków psychoaktywnych mogłyby znaleźć pomoc, a rodziny osób uzależnionych wsparcie. Osamotnione są osoby i rodziny dotknięte uzależnieniem od Internetu, hazardu itp. Osoby takie muszą szukać pomocy poza Stalowa Wolą w większych ośrodkach.</w:t>
      </w:r>
    </w:p>
    <w:p w:rsidR="008D038B" w:rsidRPr="00F54D42" w:rsidRDefault="008D038B" w:rsidP="00162BA6">
      <w:pPr>
        <w:widowControl w:val="0"/>
        <w:suppressAutoHyphens/>
        <w:spacing w:line="360" w:lineRule="auto"/>
        <w:jc w:val="both"/>
        <w:rPr>
          <w:rFonts w:asciiTheme="majorHAnsi" w:eastAsia="Lucida Sans Unicode" w:hAnsiTheme="majorHAnsi"/>
          <w:b/>
          <w:sz w:val="24"/>
          <w:szCs w:val="24"/>
          <w:u w:val="single"/>
          <w:lang w:eastAsia="ar-SA"/>
        </w:rPr>
      </w:pPr>
      <w:r w:rsidRPr="00F54D42">
        <w:rPr>
          <w:rFonts w:asciiTheme="majorHAnsi" w:eastAsia="Lucida Sans Unicode" w:hAnsiTheme="majorHAnsi"/>
          <w:b/>
          <w:sz w:val="24"/>
          <w:szCs w:val="24"/>
          <w:u w:val="single"/>
          <w:lang w:eastAsia="ar-SA"/>
        </w:rPr>
        <w:t>Problem przemocy</w:t>
      </w:r>
    </w:p>
    <w:p w:rsidR="008D038B" w:rsidRPr="00F54D42" w:rsidRDefault="008D038B" w:rsidP="00F54D42">
      <w:pPr>
        <w:suppressAutoHyphens/>
        <w:spacing w:line="360" w:lineRule="auto"/>
        <w:ind w:firstLine="708"/>
        <w:jc w:val="both"/>
        <w:rPr>
          <w:rFonts w:asciiTheme="majorHAnsi" w:eastAsia="Calibri" w:hAnsiTheme="majorHAnsi"/>
          <w:sz w:val="24"/>
          <w:szCs w:val="24"/>
          <w:lang w:eastAsia="ar-SA"/>
        </w:rPr>
      </w:pPr>
      <w:r w:rsidRPr="00F54D42">
        <w:rPr>
          <w:rFonts w:asciiTheme="majorHAnsi" w:eastAsia="Calibri" w:hAnsiTheme="majorHAnsi"/>
          <w:sz w:val="24"/>
          <w:szCs w:val="24"/>
          <w:lang w:eastAsia="ar-SA"/>
        </w:rPr>
        <w:t xml:space="preserve">Przemocą w rodzinie określane jest każde zachowanie skierowane wobec osoby bliskiej, którego celem jest utrzymanie nad nią kontroli i władzy. Przemoc w rodzinie to zamierzone, wykorzystujące przewagę sił działanie przeciwko członkowi rodziny naruszające jego godność oraz podstawowe prawa i wolności, powodujące cierpienie i szkody. </w:t>
      </w:r>
    </w:p>
    <w:p w:rsidR="008D038B" w:rsidRPr="00F54D42" w:rsidRDefault="008D038B" w:rsidP="00F54D42">
      <w:pPr>
        <w:autoSpaceDE w:val="0"/>
        <w:autoSpaceDN w:val="0"/>
        <w:adjustRightInd w:val="0"/>
        <w:spacing w:line="360" w:lineRule="auto"/>
        <w:jc w:val="both"/>
        <w:rPr>
          <w:rFonts w:asciiTheme="majorHAnsi" w:eastAsia="Lucida Sans Unicode" w:hAnsiTheme="majorHAnsi"/>
          <w:kern w:val="2"/>
          <w:sz w:val="24"/>
          <w:szCs w:val="24"/>
          <w:lang w:eastAsia="hi-IN" w:bidi="hi-IN"/>
        </w:rPr>
      </w:pPr>
      <w:r w:rsidRPr="00F54D42">
        <w:rPr>
          <w:rFonts w:asciiTheme="majorHAnsi" w:eastAsia="Calibri" w:hAnsiTheme="majorHAnsi"/>
          <w:sz w:val="24"/>
          <w:szCs w:val="24"/>
          <w:lang w:eastAsia="ar-SA"/>
        </w:rPr>
        <w:lastRenderedPageBreak/>
        <w:t xml:space="preserve">Ustawa z dnia 29 lipca 2005r. o przeciwdziałaniu przemocy w rodzinie ( </w:t>
      </w:r>
      <w:r w:rsidRPr="00F54D42">
        <w:rPr>
          <w:rFonts w:asciiTheme="majorHAnsi" w:eastAsia="Calibri" w:hAnsiTheme="majorHAnsi" w:cs="Calibri"/>
          <w:color w:val="000000"/>
          <w:sz w:val="24"/>
          <w:szCs w:val="24"/>
          <w:lang w:eastAsia="en-US"/>
        </w:rPr>
        <w:t>tj. Dz. U. 11</w:t>
      </w:r>
      <w:r w:rsidRPr="00F54D42">
        <w:rPr>
          <w:rFonts w:asciiTheme="majorHAnsi" w:eastAsia="Calibri" w:hAnsiTheme="majorHAnsi" w:cs="Calibri"/>
          <w:color w:val="000000"/>
          <w:sz w:val="24"/>
          <w:szCs w:val="24"/>
          <w:lang w:eastAsia="en-US"/>
        </w:rPr>
        <w:br/>
        <w:t xml:space="preserve"> z 2015 r., poz.1390) </w:t>
      </w:r>
      <w:r w:rsidRPr="00F54D42">
        <w:rPr>
          <w:rFonts w:asciiTheme="majorHAnsi" w:eastAsia="Calibri" w:hAnsiTheme="majorHAnsi"/>
          <w:sz w:val="24"/>
          <w:szCs w:val="24"/>
          <w:lang w:eastAsia="ar-SA"/>
        </w:rPr>
        <w:t xml:space="preserve">definiuje przemoc w rodzinie jako „jednorazowe lub powtarzające </w:t>
      </w:r>
      <w:r w:rsidR="00BD3070">
        <w:rPr>
          <w:rFonts w:asciiTheme="majorHAnsi" w:eastAsia="Calibri" w:hAnsiTheme="majorHAnsi"/>
          <w:sz w:val="24"/>
          <w:szCs w:val="24"/>
          <w:lang w:eastAsia="ar-SA"/>
        </w:rPr>
        <w:br/>
      </w:r>
      <w:r w:rsidRPr="00F54D42">
        <w:rPr>
          <w:rFonts w:asciiTheme="majorHAnsi" w:eastAsia="Calibri" w:hAnsiTheme="majorHAnsi"/>
          <w:sz w:val="24"/>
          <w:szCs w:val="24"/>
          <w:lang w:eastAsia="ar-SA"/>
        </w:rPr>
        <w:t>się umyślne działanie lub zaniechanie naruszające prawa lub dobra osobiste c</w:t>
      </w:r>
      <w:r w:rsidR="006725D8">
        <w:rPr>
          <w:rFonts w:asciiTheme="majorHAnsi" w:eastAsia="Calibri" w:hAnsiTheme="majorHAnsi"/>
          <w:sz w:val="24"/>
          <w:szCs w:val="24"/>
          <w:lang w:eastAsia="ar-SA"/>
        </w:rPr>
        <w:t>złonków rodziny,</w:t>
      </w:r>
      <w:r w:rsidR="006725D8">
        <w:rPr>
          <w:rFonts w:asciiTheme="majorHAnsi" w:eastAsia="Calibri" w:hAnsiTheme="majorHAnsi"/>
          <w:sz w:val="24"/>
          <w:szCs w:val="24"/>
          <w:lang w:eastAsia="ar-SA"/>
        </w:rPr>
        <w:br/>
      </w:r>
      <w:r w:rsidRPr="00F54D42">
        <w:rPr>
          <w:rFonts w:asciiTheme="majorHAnsi" w:eastAsia="Calibri" w:hAnsiTheme="majorHAnsi"/>
          <w:sz w:val="24"/>
          <w:szCs w:val="24"/>
          <w:lang w:eastAsia="ar-SA"/>
        </w:rPr>
        <w:t>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w:t>
      </w:r>
    </w:p>
    <w:p w:rsidR="008D038B" w:rsidRPr="00F54D42" w:rsidRDefault="008D038B" w:rsidP="00F54D42">
      <w:pPr>
        <w:widowControl w:val="0"/>
        <w:suppressAutoHyphens/>
        <w:spacing w:line="360" w:lineRule="auto"/>
        <w:jc w:val="both"/>
        <w:rPr>
          <w:rFonts w:asciiTheme="majorHAnsi" w:eastAsia="Lucida Sans Unicode" w:hAnsiTheme="majorHAnsi"/>
          <w:kern w:val="2"/>
          <w:sz w:val="24"/>
          <w:szCs w:val="24"/>
          <w:lang w:eastAsia="hi-IN" w:bidi="hi-IN"/>
        </w:rPr>
      </w:pPr>
      <w:r w:rsidRPr="00F54D42">
        <w:rPr>
          <w:rFonts w:asciiTheme="majorHAnsi" w:eastAsia="Lucida Sans Unicode" w:hAnsiTheme="majorHAnsi"/>
          <w:kern w:val="2"/>
          <w:sz w:val="24"/>
          <w:szCs w:val="24"/>
          <w:lang w:eastAsia="hi-IN" w:bidi="hi-IN"/>
        </w:rPr>
        <w:t>Definicja przemocy domowej odnosi się do osób bliskich, zamieszkujących we wspóln</w:t>
      </w:r>
      <w:r w:rsidR="00501810">
        <w:rPr>
          <w:rFonts w:asciiTheme="majorHAnsi" w:eastAsia="Lucida Sans Unicode" w:hAnsiTheme="majorHAnsi"/>
          <w:kern w:val="2"/>
          <w:sz w:val="24"/>
          <w:szCs w:val="24"/>
          <w:lang w:eastAsia="hi-IN" w:bidi="hi-IN"/>
        </w:rPr>
        <w:t xml:space="preserve">ym gospodarstwie domowym jak i </w:t>
      </w:r>
      <w:r w:rsidRPr="00F54D42">
        <w:rPr>
          <w:rFonts w:asciiTheme="majorHAnsi" w:eastAsia="Lucida Sans Unicode" w:hAnsiTheme="majorHAnsi"/>
          <w:color w:val="000000"/>
          <w:kern w:val="2"/>
          <w:sz w:val="24"/>
          <w:szCs w:val="24"/>
          <w:lang w:eastAsia="hi-IN" w:bidi="hi-IN"/>
        </w:rPr>
        <w:t xml:space="preserve">mieszkających osobno, ale jeśli w pojęciu prawa karnego </w:t>
      </w:r>
      <w:r w:rsidR="00BD3070">
        <w:rPr>
          <w:rFonts w:asciiTheme="majorHAnsi" w:eastAsia="Lucida Sans Unicode" w:hAnsiTheme="majorHAnsi"/>
          <w:color w:val="000000"/>
          <w:kern w:val="2"/>
          <w:sz w:val="24"/>
          <w:szCs w:val="24"/>
          <w:lang w:eastAsia="hi-IN" w:bidi="hi-IN"/>
        </w:rPr>
        <w:br/>
      </w:r>
      <w:r w:rsidRPr="00F54D42">
        <w:rPr>
          <w:rFonts w:asciiTheme="majorHAnsi" w:eastAsia="Lucida Sans Unicode" w:hAnsiTheme="majorHAnsi"/>
          <w:color w:val="000000"/>
          <w:kern w:val="2"/>
          <w:sz w:val="24"/>
          <w:szCs w:val="24"/>
          <w:lang w:eastAsia="hi-IN" w:bidi="hi-IN"/>
        </w:rPr>
        <w:t>są rodziną, to nawet poprzez „dorywczy” kontakt „ofiary” ze „sprawcą” mogą występować symptomy przemocy.</w:t>
      </w:r>
      <w:r w:rsidR="00501810">
        <w:rPr>
          <w:rFonts w:asciiTheme="majorHAnsi" w:eastAsia="Lucida Sans Unicode" w:hAnsiTheme="majorHAnsi"/>
          <w:kern w:val="2"/>
          <w:sz w:val="24"/>
          <w:szCs w:val="24"/>
          <w:lang w:eastAsia="hi-IN" w:bidi="hi-IN"/>
        </w:rPr>
        <w:t xml:space="preserve"> Najczęstszymi </w:t>
      </w:r>
      <w:r w:rsidRPr="00F54D42">
        <w:rPr>
          <w:rFonts w:asciiTheme="majorHAnsi" w:eastAsia="Lucida Sans Unicode" w:hAnsiTheme="majorHAnsi"/>
          <w:kern w:val="2"/>
          <w:sz w:val="24"/>
          <w:szCs w:val="24"/>
          <w:lang w:eastAsia="hi-IN" w:bidi="hi-IN"/>
        </w:rPr>
        <w:t xml:space="preserve">ofiarami przemocy są kobiety i dzieci. Może ona dotyczyć </w:t>
      </w:r>
      <w:r w:rsidR="00BD3070">
        <w:rPr>
          <w:rFonts w:asciiTheme="majorHAnsi" w:eastAsia="Lucida Sans Unicode" w:hAnsiTheme="majorHAnsi"/>
          <w:kern w:val="2"/>
          <w:sz w:val="24"/>
          <w:szCs w:val="24"/>
          <w:lang w:eastAsia="hi-IN" w:bidi="hi-IN"/>
        </w:rPr>
        <w:br/>
      </w:r>
      <w:r w:rsidRPr="00F54D42">
        <w:rPr>
          <w:rFonts w:asciiTheme="majorHAnsi" w:eastAsia="Lucida Sans Unicode" w:hAnsiTheme="majorHAnsi"/>
          <w:kern w:val="2"/>
          <w:sz w:val="24"/>
          <w:szCs w:val="24"/>
          <w:lang w:eastAsia="hi-IN" w:bidi="hi-IN"/>
        </w:rPr>
        <w:t xml:space="preserve">i niestety ma to miejsce również w gminie Stalowa Wola osób starszych, upośledzonych czy </w:t>
      </w:r>
      <w:r w:rsidR="00BD3070">
        <w:rPr>
          <w:rFonts w:asciiTheme="majorHAnsi" w:eastAsia="Lucida Sans Unicode" w:hAnsiTheme="majorHAnsi"/>
          <w:kern w:val="2"/>
          <w:sz w:val="24"/>
          <w:szCs w:val="24"/>
          <w:lang w:eastAsia="hi-IN" w:bidi="hi-IN"/>
        </w:rPr>
        <w:br/>
      </w:r>
      <w:r w:rsidRPr="00F54D42">
        <w:rPr>
          <w:rFonts w:asciiTheme="majorHAnsi" w:eastAsia="Lucida Sans Unicode" w:hAnsiTheme="majorHAnsi"/>
          <w:kern w:val="2"/>
          <w:sz w:val="24"/>
          <w:szCs w:val="24"/>
          <w:lang w:eastAsia="hi-IN" w:bidi="hi-IN"/>
        </w:rPr>
        <w:t xml:space="preserve">w inny sposób zależnych. </w:t>
      </w:r>
    </w:p>
    <w:p w:rsidR="008D038B" w:rsidRPr="00F54D42" w:rsidRDefault="008D038B" w:rsidP="00F54D42">
      <w:pPr>
        <w:widowControl w:val="0"/>
        <w:suppressAutoHyphens/>
        <w:spacing w:line="360" w:lineRule="auto"/>
        <w:jc w:val="both"/>
        <w:rPr>
          <w:rFonts w:asciiTheme="majorHAnsi" w:eastAsia="Lucida Sans Unicode" w:hAnsiTheme="majorHAnsi"/>
          <w:kern w:val="2"/>
          <w:sz w:val="24"/>
          <w:szCs w:val="24"/>
          <w:lang w:eastAsia="hi-IN" w:bidi="hi-IN"/>
        </w:rPr>
      </w:pPr>
      <w:r w:rsidRPr="00F54D42">
        <w:rPr>
          <w:rFonts w:asciiTheme="majorHAnsi" w:eastAsia="Lucida Sans Unicode" w:hAnsiTheme="majorHAnsi"/>
          <w:kern w:val="2"/>
          <w:sz w:val="24"/>
          <w:szCs w:val="24"/>
          <w:lang w:eastAsia="hi-IN" w:bidi="hi-IN"/>
        </w:rPr>
        <w:tab/>
        <w:t>Z samej swej natury przemoc dzieli się na fizyczną, tzw. gorącą – bicie, poparzenia, przetrzymywanie w zamkniętych pomieszczeniach, duszenie itd.: przemoc emocjonalna tzw. zimną – poniżenie, wyzywanie, manipulowanie, marginalizowanie, pomawianie itd.: seksualną – molestowanie, gwałty, w tym kazirodcze, gwałty małżeńskie, zmuszanie do oglądania pornografii itd. Osobną i trudną często do udowodnienia u osób starszych f</w:t>
      </w:r>
      <w:r w:rsidR="00494FC1">
        <w:rPr>
          <w:rFonts w:asciiTheme="majorHAnsi" w:eastAsia="Lucida Sans Unicode" w:hAnsiTheme="majorHAnsi"/>
          <w:kern w:val="2"/>
          <w:sz w:val="24"/>
          <w:szCs w:val="24"/>
          <w:lang w:eastAsia="hi-IN" w:bidi="hi-IN"/>
        </w:rPr>
        <w:t>ormą przemocy</w:t>
      </w:r>
      <w:r w:rsidRPr="00F54D42">
        <w:rPr>
          <w:rFonts w:asciiTheme="majorHAnsi" w:eastAsia="Lucida Sans Unicode" w:hAnsiTheme="majorHAnsi"/>
          <w:kern w:val="2"/>
          <w:sz w:val="24"/>
          <w:szCs w:val="24"/>
          <w:lang w:eastAsia="hi-IN" w:bidi="hi-IN"/>
        </w:rPr>
        <w:t xml:space="preserve"> jest zaniedbanie przez najbliższych. Częściej wykrywana jest przemoc w postaci zaniedbania wobec dzieci – brak leczenia, odmawianie możliwości edukacji, fatalne warunki np. poprzez uzależnienie ojca i matki itp. </w:t>
      </w:r>
    </w:p>
    <w:p w:rsidR="008D038B" w:rsidRPr="00F54D42" w:rsidRDefault="008D038B" w:rsidP="00F54D42">
      <w:pPr>
        <w:widowControl w:val="0"/>
        <w:suppressAutoHyphens/>
        <w:spacing w:line="360" w:lineRule="auto"/>
        <w:jc w:val="both"/>
        <w:rPr>
          <w:rFonts w:asciiTheme="majorHAnsi" w:eastAsia="Lucida Sans Unicode" w:hAnsiTheme="majorHAnsi"/>
          <w:b/>
          <w:sz w:val="24"/>
          <w:szCs w:val="24"/>
          <w:lang w:eastAsia="ar-SA"/>
        </w:rPr>
      </w:pPr>
      <w:r w:rsidRPr="00F54D42">
        <w:rPr>
          <w:rFonts w:asciiTheme="majorHAnsi" w:eastAsia="Lucida Sans Unicode" w:hAnsiTheme="majorHAnsi"/>
          <w:kern w:val="2"/>
          <w:sz w:val="24"/>
          <w:szCs w:val="24"/>
          <w:lang w:eastAsia="hi-IN" w:bidi="hi-IN"/>
        </w:rPr>
        <w:tab/>
        <w:t>Poza możliwościami prawa na razie jest forma przemocy ekonomicznej – nadużywanie czyichś dochodów np. emerytury, ograniczanie jakiegokolwiek dostępu do pieniędzy osobie wychowującej dzieci</w:t>
      </w:r>
      <w:r w:rsidRPr="00F54D42">
        <w:rPr>
          <w:rFonts w:asciiTheme="majorHAnsi" w:eastAsia="Lucida Sans Unicode" w:hAnsiTheme="majorHAnsi"/>
          <w:color w:val="FF0000"/>
          <w:kern w:val="2"/>
          <w:sz w:val="24"/>
          <w:szCs w:val="24"/>
          <w:lang w:eastAsia="hi-IN" w:bidi="hi-IN"/>
        </w:rPr>
        <w:t xml:space="preserve"> </w:t>
      </w:r>
      <w:r w:rsidRPr="00F54D42">
        <w:rPr>
          <w:rFonts w:asciiTheme="majorHAnsi" w:eastAsia="Lucida Sans Unicode" w:hAnsiTheme="majorHAnsi"/>
          <w:color w:val="000000"/>
          <w:kern w:val="2"/>
          <w:sz w:val="24"/>
          <w:szCs w:val="24"/>
          <w:lang w:eastAsia="hi-IN" w:bidi="hi-IN"/>
        </w:rPr>
        <w:t xml:space="preserve">czy też samotnej. </w:t>
      </w:r>
    </w:p>
    <w:p w:rsidR="008D038B" w:rsidRPr="00F54D42" w:rsidRDefault="008D038B" w:rsidP="00F54D42">
      <w:pPr>
        <w:widowControl w:val="0"/>
        <w:suppressAutoHyphens/>
        <w:spacing w:line="360" w:lineRule="auto"/>
        <w:ind w:firstLine="708"/>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 xml:space="preserve">Problem przemocy wymaga szerokiego podejścia do tematu przeciwdziałania przemocy w rodzinie, wobec tego zaczęto podejmować działania mające na celu łagodzenie skutków społecznych tego zjawiska. </w:t>
      </w:r>
    </w:p>
    <w:p w:rsidR="00EF1F08" w:rsidRPr="00F54D42" w:rsidRDefault="00EF1F08" w:rsidP="00F54D42">
      <w:pPr>
        <w:widowControl w:val="0"/>
        <w:suppressAutoHyphens/>
        <w:spacing w:line="360" w:lineRule="auto"/>
        <w:ind w:firstLine="708"/>
        <w:jc w:val="both"/>
        <w:rPr>
          <w:rFonts w:asciiTheme="majorHAnsi" w:eastAsia="Lucida Sans Unicode" w:hAnsiTheme="majorHAnsi"/>
          <w:color w:val="000000"/>
          <w:sz w:val="24"/>
          <w:szCs w:val="24"/>
          <w:lang w:eastAsia="ar-SA"/>
        </w:rPr>
      </w:pPr>
      <w:r w:rsidRPr="00F54D42">
        <w:rPr>
          <w:rFonts w:asciiTheme="majorHAnsi" w:eastAsia="Lucida Sans Unicode" w:hAnsiTheme="majorHAnsi"/>
          <w:color w:val="000000"/>
          <w:sz w:val="24"/>
          <w:szCs w:val="24"/>
          <w:lang w:eastAsia="ar-SA"/>
        </w:rPr>
        <w:t>Znowelizowana</w:t>
      </w:r>
      <w:r w:rsidR="009148FB">
        <w:rPr>
          <w:rFonts w:asciiTheme="majorHAnsi" w:eastAsia="Lucida Sans Unicode" w:hAnsiTheme="majorHAnsi"/>
          <w:sz w:val="24"/>
          <w:szCs w:val="24"/>
          <w:lang w:eastAsia="ar-SA"/>
        </w:rPr>
        <w:t xml:space="preserve"> w 2010 ustawa o przeciwdziałaniu przemocy w r</w:t>
      </w:r>
      <w:r w:rsidRPr="00F54D42">
        <w:rPr>
          <w:rFonts w:asciiTheme="majorHAnsi" w:eastAsia="Lucida Sans Unicode" w:hAnsiTheme="majorHAnsi"/>
          <w:sz w:val="24"/>
          <w:szCs w:val="24"/>
          <w:lang w:eastAsia="ar-SA"/>
        </w:rPr>
        <w:t xml:space="preserve">odzinie nałożyła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 xml:space="preserve">na gminę obowiązek opracowania i realizacji programu przeciwdziałania przemocy w rodzinie oraz utworzenia Zespołu Interdyscyplinarnego. W myśl obowiązujących przepisów działający dotychczas system pomocy </w:t>
      </w:r>
      <w:r w:rsidR="009148FB">
        <w:rPr>
          <w:rFonts w:asciiTheme="majorHAnsi" w:eastAsia="Lucida Sans Unicode" w:hAnsiTheme="majorHAnsi"/>
          <w:sz w:val="24"/>
          <w:szCs w:val="24"/>
          <w:lang w:eastAsia="ar-SA"/>
        </w:rPr>
        <w:t xml:space="preserve">osobom doświadczającym przemoc </w:t>
      </w:r>
      <w:r w:rsidRPr="00F54D42">
        <w:rPr>
          <w:rFonts w:asciiTheme="majorHAnsi" w:eastAsia="Lucida Sans Unicode" w:hAnsiTheme="majorHAnsi"/>
          <w:sz w:val="24"/>
          <w:szCs w:val="24"/>
          <w:lang w:eastAsia="ar-SA"/>
        </w:rPr>
        <w:t xml:space="preserve">został sformalizowany i w 2011 </w:t>
      </w:r>
      <w:r w:rsidRPr="00F54D42">
        <w:rPr>
          <w:rFonts w:asciiTheme="majorHAnsi" w:eastAsia="Lucida Sans Unicode" w:hAnsiTheme="majorHAnsi"/>
          <w:sz w:val="24"/>
          <w:szCs w:val="24"/>
          <w:lang w:eastAsia="ar-SA"/>
        </w:rPr>
        <w:lastRenderedPageBreak/>
        <w:t xml:space="preserve">znalazł odzwierciedlenie w uchwalonym </w:t>
      </w:r>
      <w:r w:rsidRPr="00F54D42">
        <w:rPr>
          <w:rFonts w:asciiTheme="majorHAnsi" w:eastAsia="Lucida Sans Unicode" w:hAnsiTheme="majorHAnsi"/>
          <w:color w:val="000000"/>
          <w:sz w:val="24"/>
          <w:szCs w:val="24"/>
          <w:lang w:eastAsia="ar-SA"/>
        </w:rPr>
        <w:t xml:space="preserve">do realizacji </w:t>
      </w:r>
      <w:r w:rsidRPr="00F54D42">
        <w:rPr>
          <w:rFonts w:asciiTheme="majorHAnsi" w:eastAsia="Lucida Sans Unicode" w:hAnsiTheme="majorHAnsi"/>
          <w:sz w:val="24"/>
          <w:szCs w:val="24"/>
          <w:lang w:eastAsia="ar-SA"/>
        </w:rPr>
        <w:t xml:space="preserve">Gminnym Programie Przeciwdziałania Przemocy w Rodzinie na lata 2011-2016 rok (został przyjęty uchwałą </w:t>
      </w:r>
      <w:r w:rsidRPr="00F54D42">
        <w:rPr>
          <w:rFonts w:asciiTheme="majorHAnsi" w:eastAsia="Lucida Sans Unicode" w:hAnsiTheme="majorHAnsi"/>
          <w:color w:val="000000"/>
          <w:sz w:val="24"/>
          <w:szCs w:val="24"/>
          <w:lang w:eastAsia="ar-SA"/>
        </w:rPr>
        <w:t xml:space="preserve">Rady Miasta Nr </w:t>
      </w:r>
      <w:r w:rsidRPr="00F54D42">
        <w:rPr>
          <w:rFonts w:asciiTheme="majorHAnsi" w:eastAsia="Lucida Sans Unicode" w:hAnsiTheme="majorHAnsi"/>
          <w:sz w:val="24"/>
          <w:szCs w:val="24"/>
          <w:lang w:eastAsia="ar-SA"/>
        </w:rPr>
        <w:t xml:space="preserve">VIII/81/11 z dnia 25 marca 2011 roku). </w:t>
      </w:r>
      <w:r w:rsidRPr="00F54D42">
        <w:rPr>
          <w:rFonts w:asciiTheme="majorHAnsi" w:eastAsia="Lucida Sans Unicode" w:hAnsiTheme="majorHAnsi"/>
          <w:color w:val="000000"/>
          <w:sz w:val="24"/>
          <w:szCs w:val="24"/>
          <w:lang w:eastAsia="ar-SA"/>
        </w:rPr>
        <w:t>Zadania gminy z zakresu przeciwdziałaniu przemocy w rodzinie realizuje Ze</w:t>
      </w:r>
      <w:r w:rsidR="009148FB">
        <w:rPr>
          <w:rFonts w:asciiTheme="majorHAnsi" w:eastAsia="Lucida Sans Unicode" w:hAnsiTheme="majorHAnsi"/>
          <w:color w:val="000000"/>
          <w:sz w:val="24"/>
          <w:szCs w:val="24"/>
          <w:lang w:eastAsia="ar-SA"/>
        </w:rPr>
        <w:t>spół Interdyscyplinarny.</w:t>
      </w:r>
    </w:p>
    <w:p w:rsidR="00EF1F08" w:rsidRPr="00F54D42" w:rsidRDefault="00EF1F08" w:rsidP="00F54D42">
      <w:pPr>
        <w:widowControl w:val="0"/>
        <w:suppressAutoHyphens/>
        <w:spacing w:line="360" w:lineRule="auto"/>
        <w:ind w:firstLine="708"/>
        <w:jc w:val="both"/>
        <w:rPr>
          <w:rFonts w:asciiTheme="majorHAnsi" w:eastAsia="Lucida Sans Unicode" w:hAnsiTheme="majorHAnsi"/>
          <w:color w:val="000000"/>
          <w:sz w:val="24"/>
          <w:szCs w:val="24"/>
          <w:lang w:eastAsia="ar-SA"/>
        </w:rPr>
      </w:pPr>
      <w:r w:rsidRPr="00F54D42">
        <w:rPr>
          <w:rFonts w:asciiTheme="majorHAnsi" w:eastAsia="Lucida Sans Unicode" w:hAnsiTheme="majorHAnsi"/>
          <w:color w:val="000000"/>
          <w:sz w:val="24"/>
          <w:szCs w:val="24"/>
          <w:lang w:eastAsia="ar-SA"/>
        </w:rPr>
        <w:t>Pierwszym źródłem danych zastanych o zjawisku przemocy w rodzinie</w:t>
      </w:r>
      <w:r w:rsidR="009148FB">
        <w:rPr>
          <w:rFonts w:asciiTheme="majorHAnsi" w:eastAsia="Lucida Sans Unicode" w:hAnsiTheme="majorHAnsi"/>
          <w:color w:val="000000"/>
          <w:sz w:val="24"/>
          <w:szCs w:val="24"/>
          <w:lang w:eastAsia="ar-SA"/>
        </w:rPr>
        <w:t xml:space="preserve"> są dane sprawozdawcze Zespołu </w:t>
      </w:r>
      <w:r w:rsidRPr="00F54D42">
        <w:rPr>
          <w:rFonts w:asciiTheme="majorHAnsi" w:eastAsia="Lucida Sans Unicode" w:hAnsiTheme="majorHAnsi"/>
          <w:color w:val="000000"/>
          <w:sz w:val="24"/>
          <w:szCs w:val="24"/>
          <w:lang w:eastAsia="ar-SA"/>
        </w:rPr>
        <w:t xml:space="preserve">Interdyscyplinarnego zajmującego się zjawiskiem przemocy </w:t>
      </w:r>
      <w:r w:rsidR="00BD3070">
        <w:rPr>
          <w:rFonts w:asciiTheme="majorHAnsi" w:eastAsia="Lucida Sans Unicode" w:hAnsiTheme="majorHAnsi"/>
          <w:color w:val="000000"/>
          <w:sz w:val="24"/>
          <w:szCs w:val="24"/>
          <w:lang w:eastAsia="ar-SA"/>
        </w:rPr>
        <w:br/>
      </w:r>
      <w:r w:rsidRPr="00F54D42">
        <w:rPr>
          <w:rFonts w:asciiTheme="majorHAnsi" w:eastAsia="Lucida Sans Unicode" w:hAnsiTheme="majorHAnsi"/>
          <w:color w:val="000000"/>
          <w:sz w:val="24"/>
          <w:szCs w:val="24"/>
          <w:lang w:eastAsia="ar-SA"/>
        </w:rPr>
        <w:t xml:space="preserve">w rodzinie, który został powołany Zarządzeniem Prezydenta Miasta Stalowej Woli Nr III/97/11 z dnia 20.04.2011 r. Dane zawarte poniżej w tabeli będą dotyczyły 2010 – 2014 rok. </w:t>
      </w:r>
    </w:p>
    <w:p w:rsidR="00261462" w:rsidRPr="00F54D42" w:rsidRDefault="00261462" w:rsidP="00F54D42">
      <w:pPr>
        <w:widowControl w:val="0"/>
        <w:suppressAutoHyphens/>
        <w:spacing w:line="360" w:lineRule="auto"/>
        <w:ind w:firstLine="708"/>
        <w:jc w:val="both"/>
        <w:rPr>
          <w:rFonts w:asciiTheme="majorHAnsi" w:eastAsia="Lucida Sans Unicode" w:hAnsiTheme="majorHAnsi"/>
          <w:color w:val="000000"/>
          <w:sz w:val="24"/>
          <w:szCs w:val="24"/>
          <w:lang w:eastAsia="ar-SA"/>
        </w:rPr>
      </w:pPr>
    </w:p>
    <w:p w:rsidR="00261462" w:rsidRPr="004E15D8" w:rsidRDefault="00261462" w:rsidP="004E15D8">
      <w:pPr>
        <w:widowControl w:val="0"/>
        <w:tabs>
          <w:tab w:val="left" w:pos="426"/>
        </w:tabs>
        <w:suppressAutoHyphens/>
        <w:spacing w:line="360" w:lineRule="auto"/>
        <w:jc w:val="both"/>
        <w:rPr>
          <w:rFonts w:asciiTheme="majorHAnsi" w:eastAsia="Lucida Sans Unicode" w:hAnsiTheme="majorHAnsi"/>
          <w:b/>
          <w:sz w:val="24"/>
          <w:szCs w:val="24"/>
          <w:lang w:eastAsia="ar-SA"/>
        </w:rPr>
      </w:pPr>
      <w:r w:rsidRPr="004E15D8">
        <w:rPr>
          <w:rFonts w:asciiTheme="majorHAnsi" w:eastAsia="Lucida Sans Unicode" w:hAnsiTheme="majorHAnsi"/>
          <w:b/>
          <w:color w:val="000000" w:themeColor="text1"/>
          <w:sz w:val="20"/>
          <w:szCs w:val="20"/>
          <w:lang w:eastAsia="ar-SA"/>
        </w:rPr>
        <w:t>Tabela nr</w:t>
      </w:r>
      <w:r w:rsidR="00D508EC" w:rsidRPr="004E15D8">
        <w:rPr>
          <w:rFonts w:asciiTheme="majorHAnsi" w:eastAsia="Lucida Sans Unicode" w:hAnsiTheme="majorHAnsi"/>
          <w:b/>
          <w:color w:val="000000" w:themeColor="text1"/>
          <w:sz w:val="20"/>
          <w:szCs w:val="20"/>
          <w:lang w:eastAsia="ar-SA"/>
        </w:rPr>
        <w:t xml:space="preserve"> 23. </w:t>
      </w:r>
      <w:r w:rsidRPr="004E15D8">
        <w:rPr>
          <w:rFonts w:asciiTheme="majorHAnsi" w:eastAsia="Lucida Sans Unicode" w:hAnsiTheme="majorHAnsi"/>
          <w:b/>
          <w:color w:val="000000" w:themeColor="text1"/>
          <w:sz w:val="20"/>
          <w:szCs w:val="20"/>
          <w:lang w:eastAsia="ar-SA"/>
        </w:rPr>
        <w:t xml:space="preserve"> </w:t>
      </w:r>
      <w:r w:rsidRPr="004E15D8">
        <w:rPr>
          <w:rFonts w:asciiTheme="majorHAnsi" w:eastAsia="Lucida Sans Unicode" w:hAnsiTheme="majorHAnsi"/>
          <w:b/>
          <w:sz w:val="20"/>
          <w:szCs w:val="20"/>
          <w:lang w:eastAsia="ar-SA"/>
        </w:rPr>
        <w:t>Występowanie zjawiska przemocy w rodzinie w Gminie Stalowej Woli na podstanie danych sprawozdawczych Zespołu Interdyscyplinarnego za lata 2010-2014</w:t>
      </w:r>
      <w:r w:rsidRPr="004E15D8">
        <w:rPr>
          <w:rFonts w:asciiTheme="majorHAnsi" w:eastAsia="Lucida Sans Unicode" w:hAnsiTheme="majorHAnsi"/>
          <w:b/>
          <w:sz w:val="24"/>
          <w:szCs w:val="24"/>
          <w:vertAlign w:val="superscript"/>
          <w:lang w:eastAsia="ar-SA"/>
        </w:rPr>
        <w:footnoteReference w:id="3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2"/>
        <w:gridCol w:w="704"/>
        <w:gridCol w:w="704"/>
        <w:gridCol w:w="704"/>
        <w:gridCol w:w="704"/>
        <w:gridCol w:w="704"/>
      </w:tblGrid>
      <w:tr w:rsidR="007B37F6" w:rsidRPr="00F54D42" w:rsidTr="004073D1">
        <w:trPr>
          <w:trHeight w:val="567"/>
        </w:trPr>
        <w:tc>
          <w:tcPr>
            <w:tcW w:w="0" w:type="auto"/>
            <w:vMerge w:val="restart"/>
            <w:shd w:val="clear" w:color="auto" w:fill="C6D9F1"/>
            <w:vAlign w:val="center"/>
          </w:tcPr>
          <w:p w:rsidR="007B37F6" w:rsidRPr="00F54D42" w:rsidRDefault="007B37F6" w:rsidP="004073D1">
            <w:pPr>
              <w:spacing w:line="360" w:lineRule="auto"/>
              <w:jc w:val="center"/>
              <w:rPr>
                <w:rFonts w:asciiTheme="majorHAnsi" w:hAnsiTheme="majorHAnsi"/>
                <w:b/>
                <w:sz w:val="24"/>
                <w:szCs w:val="24"/>
              </w:rPr>
            </w:pPr>
            <w:r w:rsidRPr="00F54D42">
              <w:rPr>
                <w:rFonts w:asciiTheme="majorHAnsi" w:hAnsiTheme="majorHAnsi"/>
                <w:b/>
                <w:sz w:val="24"/>
                <w:szCs w:val="24"/>
              </w:rPr>
              <w:t>Nazwa kategorii</w:t>
            </w:r>
          </w:p>
        </w:tc>
        <w:tc>
          <w:tcPr>
            <w:tcW w:w="0" w:type="auto"/>
            <w:gridSpan w:val="5"/>
            <w:shd w:val="clear" w:color="auto" w:fill="C6D9F1"/>
            <w:vAlign w:val="center"/>
          </w:tcPr>
          <w:p w:rsidR="007B37F6" w:rsidRPr="00F54D42" w:rsidRDefault="007B37F6" w:rsidP="004073D1">
            <w:pPr>
              <w:spacing w:line="360" w:lineRule="auto"/>
              <w:jc w:val="center"/>
              <w:rPr>
                <w:rFonts w:asciiTheme="majorHAnsi" w:hAnsiTheme="majorHAnsi"/>
                <w:b/>
                <w:sz w:val="24"/>
                <w:szCs w:val="24"/>
              </w:rPr>
            </w:pPr>
            <w:r w:rsidRPr="00F54D42">
              <w:rPr>
                <w:rFonts w:asciiTheme="majorHAnsi" w:hAnsiTheme="majorHAnsi"/>
                <w:b/>
                <w:sz w:val="24"/>
                <w:szCs w:val="24"/>
              </w:rPr>
              <w:t>Lata</w:t>
            </w:r>
          </w:p>
        </w:tc>
      </w:tr>
      <w:tr w:rsidR="007B37F6" w:rsidRPr="00F54D42" w:rsidTr="004073D1">
        <w:trPr>
          <w:trHeight w:val="567"/>
        </w:trPr>
        <w:tc>
          <w:tcPr>
            <w:tcW w:w="0" w:type="auto"/>
            <w:vMerge/>
            <w:shd w:val="clear" w:color="auto" w:fill="C6D9F1"/>
            <w:vAlign w:val="center"/>
          </w:tcPr>
          <w:p w:rsidR="007B37F6" w:rsidRPr="00F54D42" w:rsidRDefault="007B37F6" w:rsidP="004073D1">
            <w:pPr>
              <w:spacing w:line="360" w:lineRule="auto"/>
              <w:jc w:val="center"/>
              <w:rPr>
                <w:rFonts w:asciiTheme="majorHAnsi" w:hAnsiTheme="majorHAnsi"/>
                <w:b/>
                <w:sz w:val="24"/>
                <w:szCs w:val="24"/>
              </w:rPr>
            </w:pPr>
          </w:p>
        </w:tc>
        <w:tc>
          <w:tcPr>
            <w:tcW w:w="0" w:type="auto"/>
            <w:shd w:val="clear" w:color="auto" w:fill="C6D9F1"/>
            <w:vAlign w:val="center"/>
          </w:tcPr>
          <w:p w:rsidR="007B37F6" w:rsidRPr="00F54D42" w:rsidRDefault="007B37F6" w:rsidP="004073D1">
            <w:pPr>
              <w:spacing w:line="360" w:lineRule="auto"/>
              <w:jc w:val="center"/>
              <w:rPr>
                <w:rFonts w:asciiTheme="majorHAnsi" w:hAnsiTheme="majorHAnsi"/>
                <w:b/>
                <w:sz w:val="24"/>
                <w:szCs w:val="24"/>
              </w:rPr>
            </w:pPr>
            <w:r w:rsidRPr="00F54D42">
              <w:rPr>
                <w:rFonts w:asciiTheme="majorHAnsi" w:hAnsiTheme="majorHAnsi"/>
                <w:b/>
                <w:sz w:val="24"/>
                <w:szCs w:val="24"/>
              </w:rPr>
              <w:t>2010</w:t>
            </w:r>
          </w:p>
        </w:tc>
        <w:tc>
          <w:tcPr>
            <w:tcW w:w="0" w:type="auto"/>
            <w:shd w:val="clear" w:color="auto" w:fill="C6D9F1"/>
            <w:vAlign w:val="center"/>
          </w:tcPr>
          <w:p w:rsidR="007B37F6" w:rsidRPr="00F54D42" w:rsidRDefault="007B37F6" w:rsidP="004073D1">
            <w:pPr>
              <w:spacing w:line="360" w:lineRule="auto"/>
              <w:jc w:val="center"/>
              <w:rPr>
                <w:rFonts w:asciiTheme="majorHAnsi" w:hAnsiTheme="majorHAnsi"/>
                <w:b/>
                <w:sz w:val="24"/>
                <w:szCs w:val="24"/>
              </w:rPr>
            </w:pPr>
            <w:r w:rsidRPr="00F54D42">
              <w:rPr>
                <w:rFonts w:asciiTheme="majorHAnsi" w:hAnsiTheme="majorHAnsi"/>
                <w:b/>
                <w:sz w:val="24"/>
                <w:szCs w:val="24"/>
              </w:rPr>
              <w:t>2011</w:t>
            </w:r>
          </w:p>
        </w:tc>
        <w:tc>
          <w:tcPr>
            <w:tcW w:w="0" w:type="auto"/>
            <w:shd w:val="clear" w:color="auto" w:fill="C6D9F1"/>
            <w:vAlign w:val="center"/>
          </w:tcPr>
          <w:p w:rsidR="007B37F6" w:rsidRPr="00F54D42" w:rsidRDefault="007B37F6" w:rsidP="004073D1">
            <w:pPr>
              <w:spacing w:line="360" w:lineRule="auto"/>
              <w:jc w:val="center"/>
              <w:rPr>
                <w:rFonts w:asciiTheme="majorHAnsi" w:hAnsiTheme="majorHAnsi"/>
                <w:b/>
                <w:sz w:val="24"/>
                <w:szCs w:val="24"/>
              </w:rPr>
            </w:pPr>
            <w:r w:rsidRPr="00F54D42">
              <w:rPr>
                <w:rFonts w:asciiTheme="majorHAnsi" w:hAnsiTheme="majorHAnsi"/>
                <w:b/>
                <w:sz w:val="24"/>
                <w:szCs w:val="24"/>
              </w:rPr>
              <w:t>2012</w:t>
            </w:r>
          </w:p>
        </w:tc>
        <w:tc>
          <w:tcPr>
            <w:tcW w:w="0" w:type="auto"/>
            <w:shd w:val="clear" w:color="auto" w:fill="C6D9F1"/>
            <w:vAlign w:val="center"/>
          </w:tcPr>
          <w:p w:rsidR="007B37F6" w:rsidRPr="00F54D42" w:rsidRDefault="007B37F6" w:rsidP="004073D1">
            <w:pPr>
              <w:spacing w:line="360" w:lineRule="auto"/>
              <w:jc w:val="center"/>
              <w:rPr>
                <w:rFonts w:asciiTheme="majorHAnsi" w:hAnsiTheme="majorHAnsi"/>
                <w:b/>
                <w:sz w:val="24"/>
                <w:szCs w:val="24"/>
              </w:rPr>
            </w:pPr>
            <w:r w:rsidRPr="00F54D42">
              <w:rPr>
                <w:rFonts w:asciiTheme="majorHAnsi" w:hAnsiTheme="majorHAnsi"/>
                <w:b/>
                <w:sz w:val="24"/>
                <w:szCs w:val="24"/>
              </w:rPr>
              <w:t>2013</w:t>
            </w:r>
          </w:p>
        </w:tc>
        <w:tc>
          <w:tcPr>
            <w:tcW w:w="0" w:type="auto"/>
            <w:shd w:val="clear" w:color="auto" w:fill="C6D9F1"/>
            <w:vAlign w:val="center"/>
          </w:tcPr>
          <w:p w:rsidR="007B37F6" w:rsidRPr="00F54D42" w:rsidRDefault="007B37F6" w:rsidP="004073D1">
            <w:pPr>
              <w:spacing w:line="360" w:lineRule="auto"/>
              <w:jc w:val="center"/>
              <w:rPr>
                <w:rFonts w:asciiTheme="majorHAnsi" w:hAnsiTheme="majorHAnsi"/>
                <w:b/>
                <w:sz w:val="24"/>
                <w:szCs w:val="24"/>
              </w:rPr>
            </w:pPr>
            <w:r w:rsidRPr="00F54D42">
              <w:rPr>
                <w:rFonts w:asciiTheme="majorHAnsi" w:hAnsiTheme="majorHAnsi"/>
                <w:b/>
                <w:sz w:val="24"/>
                <w:szCs w:val="24"/>
              </w:rPr>
              <w:t>2014</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Liczba przekazanych do Przewodniczącego Zespołu formularzy „Niebieska Karat –A”</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44</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75</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77</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85</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Podmioty wypełniające formularz</w:t>
            </w:r>
          </w:p>
          <w:p w:rsidR="007B37F6" w:rsidRPr="00F54D42" w:rsidRDefault="007B37F6" w:rsidP="004073D1">
            <w:pPr>
              <w:spacing w:line="360" w:lineRule="auto"/>
              <w:rPr>
                <w:rFonts w:asciiTheme="majorHAnsi" w:hAnsiTheme="majorHAnsi"/>
                <w:sz w:val="24"/>
                <w:szCs w:val="24"/>
              </w:rPr>
            </w:pPr>
            <w:r w:rsidRPr="00F54D42">
              <w:rPr>
                <w:rFonts w:asciiTheme="majorHAnsi" w:hAnsiTheme="majorHAnsi"/>
                <w:i/>
                <w:sz w:val="24"/>
                <w:szCs w:val="24"/>
              </w:rPr>
              <w:t>„Niebieskiej Karty-A”</w:t>
            </w:r>
            <w:r w:rsidRPr="00F54D42">
              <w:rPr>
                <w:rStyle w:val="Odwoanieprzypisudolnego"/>
                <w:rFonts w:asciiTheme="majorHAnsi" w:hAnsiTheme="majorHAnsi"/>
                <w:i/>
                <w:sz w:val="24"/>
                <w:szCs w:val="24"/>
              </w:rPr>
              <w:footnoteReference w:id="36"/>
            </w:r>
          </w:p>
        </w:tc>
        <w:tc>
          <w:tcPr>
            <w:tcW w:w="0" w:type="auto"/>
            <w:shd w:val="clear" w:color="auto" w:fill="D9D9D9"/>
            <w:vAlign w:val="center"/>
          </w:tcPr>
          <w:p w:rsidR="007B37F6" w:rsidRPr="00F54D42" w:rsidRDefault="007B37F6" w:rsidP="004073D1">
            <w:pPr>
              <w:spacing w:line="360" w:lineRule="auto"/>
              <w:jc w:val="center"/>
              <w:rPr>
                <w:rFonts w:asciiTheme="majorHAnsi" w:hAnsiTheme="majorHAnsi"/>
                <w:sz w:val="24"/>
                <w:szCs w:val="24"/>
              </w:rPr>
            </w:pPr>
          </w:p>
        </w:tc>
        <w:tc>
          <w:tcPr>
            <w:tcW w:w="0" w:type="auto"/>
            <w:shd w:val="clear" w:color="auto" w:fill="D9D9D9"/>
            <w:vAlign w:val="center"/>
          </w:tcPr>
          <w:p w:rsidR="007B37F6" w:rsidRPr="00F54D42" w:rsidRDefault="007B37F6" w:rsidP="004073D1">
            <w:pPr>
              <w:spacing w:line="360" w:lineRule="auto"/>
              <w:jc w:val="center"/>
              <w:rPr>
                <w:rFonts w:asciiTheme="majorHAnsi" w:hAnsiTheme="majorHAnsi"/>
                <w:sz w:val="24"/>
                <w:szCs w:val="24"/>
              </w:rPr>
            </w:pPr>
          </w:p>
        </w:tc>
        <w:tc>
          <w:tcPr>
            <w:tcW w:w="0" w:type="auto"/>
            <w:shd w:val="clear" w:color="auto" w:fill="D9D9D9"/>
            <w:vAlign w:val="center"/>
          </w:tcPr>
          <w:p w:rsidR="007B37F6" w:rsidRPr="00F54D42" w:rsidRDefault="007B37F6" w:rsidP="004073D1">
            <w:pPr>
              <w:spacing w:line="360" w:lineRule="auto"/>
              <w:jc w:val="center"/>
              <w:rPr>
                <w:rFonts w:asciiTheme="majorHAnsi" w:hAnsiTheme="majorHAnsi"/>
                <w:sz w:val="24"/>
                <w:szCs w:val="24"/>
              </w:rPr>
            </w:pPr>
          </w:p>
        </w:tc>
        <w:tc>
          <w:tcPr>
            <w:tcW w:w="0" w:type="auto"/>
            <w:shd w:val="clear" w:color="auto" w:fill="D9D9D9"/>
            <w:vAlign w:val="center"/>
          </w:tcPr>
          <w:p w:rsidR="007B37F6" w:rsidRPr="00F54D42" w:rsidRDefault="007B37F6" w:rsidP="004073D1">
            <w:pPr>
              <w:spacing w:line="360" w:lineRule="auto"/>
              <w:jc w:val="center"/>
              <w:rPr>
                <w:rFonts w:asciiTheme="majorHAnsi" w:hAnsiTheme="majorHAnsi"/>
                <w:sz w:val="24"/>
                <w:szCs w:val="24"/>
              </w:rPr>
            </w:pPr>
          </w:p>
        </w:tc>
        <w:tc>
          <w:tcPr>
            <w:tcW w:w="0" w:type="auto"/>
            <w:shd w:val="clear" w:color="auto" w:fill="D9D9D9"/>
            <w:vAlign w:val="center"/>
          </w:tcPr>
          <w:p w:rsidR="007B37F6" w:rsidRPr="00F54D42" w:rsidRDefault="007B37F6" w:rsidP="004073D1">
            <w:pPr>
              <w:spacing w:line="360" w:lineRule="auto"/>
              <w:jc w:val="center"/>
              <w:rPr>
                <w:rFonts w:asciiTheme="majorHAnsi" w:hAnsiTheme="majorHAnsi"/>
                <w:sz w:val="24"/>
                <w:szCs w:val="24"/>
              </w:rPr>
            </w:pP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Miejski Ośrodek Pomocy Społecznej</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17</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40</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32</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22</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Komenda Powiatowa Policji</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10</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29</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40</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57</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Miejska Komisja Rozwiązywania Problemów</w:t>
            </w:r>
          </w:p>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Alkoholowych</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3</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Stalowowolski Ośrodek Wsparcia i Interwencji Kryzysowej</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17</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0</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Poradnia Pedagogiczno-Psychologiczna/Oświata</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2</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3</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3</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Ochrona zdrowia</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0</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0</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0</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0</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2</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Łączna liczba rodzin objętych procedurą „Niebieskiej Karty”</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76</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97</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155</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171</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lastRenderedPageBreak/>
              <w:t>Liczba rodzin objętych procedurą „Niebieskiej Karty” w danym roku</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41</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70</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76</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80</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Liczba rodzin objętych procedurą „Niebieskiej karty” z lat poprzednich (kontynuacja)</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27</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79</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91</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Liczba wypełnionych formularzy „Niebieska Karta – C”</w:t>
            </w:r>
            <w:r w:rsidRPr="00F54D42">
              <w:rPr>
                <w:rStyle w:val="Odwoanieprzypisudolnego"/>
                <w:rFonts w:asciiTheme="majorHAnsi" w:hAnsiTheme="majorHAnsi"/>
                <w:i/>
                <w:sz w:val="24"/>
                <w:szCs w:val="24"/>
              </w:rPr>
              <w:footnoteReference w:id="37"/>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71</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76</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139</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Liczba wypełnionych formularzy „Niebieska Karat –D”</w:t>
            </w:r>
            <w:r w:rsidRPr="00F54D42">
              <w:rPr>
                <w:rStyle w:val="Odwoanieprzypisudolnego"/>
                <w:rFonts w:asciiTheme="majorHAnsi" w:hAnsiTheme="majorHAnsi"/>
                <w:i/>
                <w:sz w:val="24"/>
                <w:szCs w:val="24"/>
              </w:rPr>
              <w:footnoteReference w:id="38"/>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43</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62</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97</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Liczba sprawców przemocy w rodzinie, u których występuje problem z nadużywaniem alkoholu</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30</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99</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92</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Liczba zakończonych procedur „Niebieskiej Karty”</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2</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30</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54</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71</w:t>
            </w:r>
          </w:p>
        </w:tc>
      </w:tr>
      <w:tr w:rsidR="007B37F6" w:rsidRPr="00F54D42" w:rsidTr="004073D1">
        <w:trPr>
          <w:trHeight w:val="624"/>
        </w:trPr>
        <w:tc>
          <w:tcPr>
            <w:tcW w:w="0" w:type="auto"/>
            <w:vAlign w:val="center"/>
          </w:tcPr>
          <w:p w:rsidR="007B37F6" w:rsidRPr="00F54D42" w:rsidRDefault="007B37F6" w:rsidP="004073D1">
            <w:pPr>
              <w:spacing w:line="360" w:lineRule="auto"/>
              <w:rPr>
                <w:rFonts w:asciiTheme="majorHAnsi" w:hAnsiTheme="majorHAnsi"/>
                <w:i/>
                <w:sz w:val="24"/>
                <w:szCs w:val="24"/>
              </w:rPr>
            </w:pPr>
            <w:r w:rsidRPr="00F54D42">
              <w:rPr>
                <w:rFonts w:asciiTheme="majorHAnsi" w:hAnsiTheme="majorHAnsi"/>
                <w:i/>
                <w:sz w:val="24"/>
                <w:szCs w:val="24"/>
              </w:rPr>
              <w:t>Liczba realizowanych grup roboczych</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20</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97</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155</w:t>
            </w:r>
          </w:p>
        </w:tc>
        <w:tc>
          <w:tcPr>
            <w:tcW w:w="0" w:type="auto"/>
            <w:vAlign w:val="center"/>
          </w:tcPr>
          <w:p w:rsidR="007B37F6" w:rsidRPr="00F54D42" w:rsidRDefault="007B37F6" w:rsidP="004073D1">
            <w:pPr>
              <w:spacing w:line="360" w:lineRule="auto"/>
              <w:jc w:val="center"/>
              <w:rPr>
                <w:rFonts w:asciiTheme="majorHAnsi" w:hAnsiTheme="majorHAnsi"/>
                <w:sz w:val="24"/>
                <w:szCs w:val="24"/>
              </w:rPr>
            </w:pPr>
            <w:r w:rsidRPr="00F54D42">
              <w:rPr>
                <w:rFonts w:asciiTheme="majorHAnsi" w:hAnsiTheme="majorHAnsi"/>
                <w:sz w:val="24"/>
                <w:szCs w:val="24"/>
              </w:rPr>
              <w:t>171</w:t>
            </w:r>
          </w:p>
        </w:tc>
      </w:tr>
      <w:tr w:rsidR="007B37F6" w:rsidRPr="00F54D42" w:rsidTr="004073D1">
        <w:trPr>
          <w:trHeight w:val="624"/>
        </w:trPr>
        <w:tc>
          <w:tcPr>
            <w:tcW w:w="0" w:type="auto"/>
            <w:vAlign w:val="center"/>
          </w:tcPr>
          <w:p w:rsidR="007B37F6" w:rsidRPr="004073D1" w:rsidRDefault="007B37F6" w:rsidP="004073D1">
            <w:pPr>
              <w:spacing w:line="360" w:lineRule="auto"/>
              <w:rPr>
                <w:rFonts w:asciiTheme="majorHAnsi" w:hAnsiTheme="majorHAnsi"/>
                <w:i/>
                <w:sz w:val="24"/>
                <w:szCs w:val="24"/>
              </w:rPr>
            </w:pPr>
            <w:r w:rsidRPr="004073D1">
              <w:rPr>
                <w:rFonts w:asciiTheme="majorHAnsi" w:hAnsiTheme="majorHAnsi"/>
                <w:i/>
                <w:sz w:val="24"/>
                <w:szCs w:val="24"/>
              </w:rPr>
              <w:t>Ogółem osoby poszkodowane</w:t>
            </w:r>
          </w:p>
        </w:tc>
        <w:tc>
          <w:tcPr>
            <w:tcW w:w="0" w:type="auto"/>
            <w:vAlign w:val="center"/>
          </w:tcPr>
          <w:p w:rsidR="007B37F6" w:rsidRPr="004073D1"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103</w:t>
            </w:r>
          </w:p>
        </w:tc>
        <w:tc>
          <w:tcPr>
            <w:tcW w:w="0" w:type="auto"/>
            <w:vAlign w:val="center"/>
          </w:tcPr>
          <w:p w:rsidR="007B37F6" w:rsidRPr="004073D1"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128</w:t>
            </w:r>
          </w:p>
        </w:tc>
        <w:tc>
          <w:tcPr>
            <w:tcW w:w="0" w:type="auto"/>
            <w:vAlign w:val="center"/>
          </w:tcPr>
          <w:p w:rsidR="007B37F6" w:rsidRPr="004073D1"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162</w:t>
            </w:r>
          </w:p>
        </w:tc>
        <w:tc>
          <w:tcPr>
            <w:tcW w:w="0" w:type="auto"/>
            <w:vAlign w:val="center"/>
          </w:tcPr>
          <w:p w:rsidR="007B37F6" w:rsidRPr="004073D1"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162</w:t>
            </w:r>
          </w:p>
        </w:tc>
        <w:tc>
          <w:tcPr>
            <w:tcW w:w="0" w:type="auto"/>
            <w:vAlign w:val="center"/>
          </w:tcPr>
          <w:p w:rsidR="007B37F6" w:rsidRPr="004073D1"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175</w:t>
            </w:r>
          </w:p>
        </w:tc>
      </w:tr>
      <w:tr w:rsidR="007B37F6" w:rsidRPr="00F54D42" w:rsidTr="004073D1">
        <w:trPr>
          <w:trHeight w:val="624"/>
        </w:trPr>
        <w:tc>
          <w:tcPr>
            <w:tcW w:w="0" w:type="auto"/>
            <w:vAlign w:val="center"/>
          </w:tcPr>
          <w:p w:rsidR="007B37F6" w:rsidRPr="004073D1" w:rsidRDefault="007B37F6" w:rsidP="004073D1">
            <w:pPr>
              <w:spacing w:line="360" w:lineRule="auto"/>
              <w:rPr>
                <w:rFonts w:asciiTheme="majorHAnsi" w:hAnsiTheme="majorHAnsi"/>
                <w:i/>
                <w:sz w:val="24"/>
                <w:szCs w:val="24"/>
              </w:rPr>
            </w:pPr>
            <w:r w:rsidRPr="004073D1">
              <w:rPr>
                <w:rFonts w:asciiTheme="majorHAnsi" w:hAnsiTheme="majorHAnsi"/>
                <w:i/>
                <w:sz w:val="24"/>
                <w:szCs w:val="24"/>
              </w:rPr>
              <w:t>Liczba rodzin w której występuje zjawisko przemocy domowej</w:t>
            </w:r>
          </w:p>
        </w:tc>
        <w:tc>
          <w:tcPr>
            <w:tcW w:w="0" w:type="auto"/>
            <w:vAlign w:val="center"/>
          </w:tcPr>
          <w:p w:rsidR="007B37F6" w:rsidRPr="004073D1"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57</w:t>
            </w:r>
          </w:p>
        </w:tc>
        <w:tc>
          <w:tcPr>
            <w:tcW w:w="0" w:type="auto"/>
            <w:vAlign w:val="center"/>
          </w:tcPr>
          <w:p w:rsidR="007B37F6" w:rsidRPr="004073D1"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76</w:t>
            </w:r>
          </w:p>
        </w:tc>
        <w:tc>
          <w:tcPr>
            <w:tcW w:w="0" w:type="auto"/>
            <w:vAlign w:val="center"/>
          </w:tcPr>
          <w:p w:rsidR="007B37F6" w:rsidRPr="004073D1"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97</w:t>
            </w:r>
          </w:p>
        </w:tc>
        <w:tc>
          <w:tcPr>
            <w:tcW w:w="0" w:type="auto"/>
            <w:vAlign w:val="center"/>
          </w:tcPr>
          <w:p w:rsidR="007B37F6" w:rsidRPr="004073D1"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155</w:t>
            </w:r>
          </w:p>
        </w:tc>
        <w:tc>
          <w:tcPr>
            <w:tcW w:w="0" w:type="auto"/>
            <w:vAlign w:val="center"/>
          </w:tcPr>
          <w:p w:rsidR="007B37F6" w:rsidRPr="004073D1" w:rsidRDefault="007B37F6" w:rsidP="004073D1">
            <w:pPr>
              <w:spacing w:line="360" w:lineRule="auto"/>
              <w:jc w:val="center"/>
              <w:rPr>
                <w:rFonts w:asciiTheme="majorHAnsi" w:hAnsiTheme="majorHAnsi"/>
                <w:sz w:val="24"/>
                <w:szCs w:val="24"/>
              </w:rPr>
            </w:pPr>
            <w:r w:rsidRPr="004073D1">
              <w:rPr>
                <w:rFonts w:asciiTheme="majorHAnsi" w:hAnsiTheme="majorHAnsi"/>
                <w:sz w:val="24"/>
                <w:szCs w:val="24"/>
              </w:rPr>
              <w:t>171</w:t>
            </w:r>
          </w:p>
        </w:tc>
      </w:tr>
    </w:tbl>
    <w:p w:rsidR="007B37F6" w:rsidRDefault="007B37F6" w:rsidP="00286099">
      <w:pPr>
        <w:pStyle w:val="wtabelce"/>
        <w:spacing w:line="360" w:lineRule="auto"/>
        <w:jc w:val="both"/>
        <w:rPr>
          <w:rFonts w:asciiTheme="majorHAnsi" w:hAnsiTheme="majorHAnsi"/>
        </w:rPr>
      </w:pPr>
      <w:r w:rsidRPr="00286099">
        <w:rPr>
          <w:rFonts w:asciiTheme="majorHAnsi" w:hAnsiTheme="majorHAnsi"/>
        </w:rPr>
        <w:t>Opracowanie własne na podstawie Sprawozdań z działalności Zespołu Interd</w:t>
      </w:r>
      <w:r w:rsidR="00286099">
        <w:rPr>
          <w:rFonts w:asciiTheme="majorHAnsi" w:hAnsiTheme="majorHAnsi"/>
        </w:rPr>
        <w:t>yscyplinarnego z lat 2010-2014.</w:t>
      </w:r>
    </w:p>
    <w:p w:rsidR="00C258AE" w:rsidRPr="00286099" w:rsidRDefault="00C258AE" w:rsidP="00286099">
      <w:pPr>
        <w:pStyle w:val="wtabelce"/>
        <w:spacing w:line="360" w:lineRule="auto"/>
        <w:jc w:val="both"/>
        <w:rPr>
          <w:rFonts w:asciiTheme="majorHAnsi" w:hAnsiTheme="majorHAnsi"/>
        </w:rPr>
      </w:pPr>
    </w:p>
    <w:p w:rsidR="00BE6008" w:rsidRPr="00BD3070" w:rsidRDefault="00BE6008" w:rsidP="00BD3070">
      <w:pPr>
        <w:widowControl w:val="0"/>
        <w:suppressAutoHyphens/>
        <w:spacing w:line="360" w:lineRule="auto"/>
        <w:ind w:firstLine="708"/>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Z danych zawartych w powyższej tabeli wynika, że zjawisko przemocy w rodzinie dotyka coraz większej liczby osób. W latach 2010 -2014 nastąpił wzrost liczby wypełnionyc</w:t>
      </w:r>
      <w:r w:rsidR="009148FB">
        <w:rPr>
          <w:rFonts w:asciiTheme="majorHAnsi" w:eastAsia="Lucida Sans Unicode" w:hAnsiTheme="majorHAnsi"/>
          <w:sz w:val="24"/>
          <w:szCs w:val="24"/>
          <w:lang w:eastAsia="ar-SA"/>
        </w:rPr>
        <w:t>h formularzy „Niebieskiej Karty</w:t>
      </w:r>
      <w:r w:rsidRPr="00F54D42">
        <w:rPr>
          <w:rFonts w:asciiTheme="majorHAnsi" w:eastAsia="Lucida Sans Unicode" w:hAnsiTheme="majorHAnsi"/>
          <w:sz w:val="24"/>
          <w:szCs w:val="24"/>
          <w:lang w:eastAsia="ar-SA"/>
        </w:rPr>
        <w:t>„</w:t>
      </w:r>
      <w:r w:rsidR="009148FB">
        <w:rPr>
          <w:rFonts w:asciiTheme="majorHAnsi" w:eastAsia="Lucida Sans Unicode" w:hAnsiTheme="majorHAnsi"/>
          <w:sz w:val="24"/>
          <w:szCs w:val="24"/>
          <w:lang w:eastAsia="ar-SA"/>
        </w:rPr>
        <w:t>.</w:t>
      </w:r>
      <w:r w:rsidRPr="00F54D42">
        <w:rPr>
          <w:rFonts w:asciiTheme="majorHAnsi" w:eastAsia="Lucida Sans Unicode" w:hAnsiTheme="majorHAnsi"/>
          <w:sz w:val="24"/>
          <w:szCs w:val="24"/>
          <w:lang w:eastAsia="ar-SA"/>
        </w:rPr>
        <w:t xml:space="preserve"> Może to wynikać z rzeczywistego </w:t>
      </w:r>
      <w:r w:rsidR="009148FB">
        <w:rPr>
          <w:rFonts w:asciiTheme="majorHAnsi" w:eastAsia="Lucida Sans Unicode" w:hAnsiTheme="majorHAnsi"/>
          <w:sz w:val="24"/>
          <w:szCs w:val="24"/>
          <w:lang w:eastAsia="ar-SA"/>
        </w:rPr>
        <w:t>w</w:t>
      </w:r>
      <w:r w:rsidRPr="00F54D42">
        <w:rPr>
          <w:rFonts w:asciiTheme="majorHAnsi" w:eastAsia="Lucida Sans Unicode" w:hAnsiTheme="majorHAnsi"/>
          <w:sz w:val="24"/>
          <w:szCs w:val="24"/>
          <w:lang w:eastAsia="ar-SA"/>
        </w:rPr>
        <w:t xml:space="preserve">zrostu zjawiska przemocy w rodzinie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 xml:space="preserve">w Gminie Stalowej Woli, lub może być spowodowane większą świadomości społeczną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 xml:space="preserve">w zakresie przemocy w rodzinie, częstymi reakcjami na jej występowanie w postaci informowania Policji i innych służb, którzy bez obaw i w pełni profesjonalnie wypełniają formularze „Niebieskiej Kart” w przypadku stykania się ze zjawiskiem przemocy w rodzinie. </w:t>
      </w:r>
    </w:p>
    <w:p w:rsidR="00BE6008" w:rsidRPr="00F54D42" w:rsidRDefault="00BE6008" w:rsidP="00F54D42">
      <w:pPr>
        <w:spacing w:line="360" w:lineRule="auto"/>
        <w:ind w:firstLine="708"/>
        <w:rPr>
          <w:rFonts w:asciiTheme="majorHAnsi" w:hAnsiTheme="majorHAnsi"/>
        </w:rPr>
      </w:pPr>
    </w:p>
    <w:p w:rsidR="000953C8" w:rsidRDefault="000953C8" w:rsidP="00F54D42">
      <w:pPr>
        <w:widowControl w:val="0"/>
        <w:suppressAutoHyphens/>
        <w:spacing w:line="360" w:lineRule="auto"/>
        <w:rPr>
          <w:rFonts w:asciiTheme="majorHAnsi" w:eastAsia="Lucida Sans Unicode" w:hAnsiTheme="majorHAnsi"/>
          <w:sz w:val="20"/>
          <w:szCs w:val="20"/>
          <w:lang w:eastAsia="ar-SA"/>
        </w:rPr>
      </w:pPr>
    </w:p>
    <w:p w:rsidR="00760D81" w:rsidRDefault="00760D81" w:rsidP="00F54D42">
      <w:pPr>
        <w:widowControl w:val="0"/>
        <w:suppressAutoHyphens/>
        <w:spacing w:line="360" w:lineRule="auto"/>
        <w:rPr>
          <w:rFonts w:asciiTheme="majorHAnsi" w:eastAsia="Lucida Sans Unicode" w:hAnsiTheme="majorHAnsi"/>
          <w:sz w:val="20"/>
          <w:szCs w:val="20"/>
          <w:lang w:eastAsia="ar-SA"/>
        </w:rPr>
      </w:pPr>
    </w:p>
    <w:p w:rsidR="00760D81" w:rsidRDefault="00760D81" w:rsidP="00F54D42">
      <w:pPr>
        <w:widowControl w:val="0"/>
        <w:suppressAutoHyphens/>
        <w:spacing w:line="360" w:lineRule="auto"/>
        <w:rPr>
          <w:rFonts w:asciiTheme="majorHAnsi" w:eastAsia="Lucida Sans Unicode" w:hAnsiTheme="majorHAnsi"/>
          <w:sz w:val="20"/>
          <w:szCs w:val="20"/>
          <w:lang w:eastAsia="ar-SA"/>
        </w:rPr>
      </w:pPr>
    </w:p>
    <w:p w:rsidR="00760D81" w:rsidRDefault="00760D81" w:rsidP="00F54D42">
      <w:pPr>
        <w:widowControl w:val="0"/>
        <w:suppressAutoHyphens/>
        <w:spacing w:line="360" w:lineRule="auto"/>
        <w:rPr>
          <w:rFonts w:asciiTheme="majorHAnsi" w:eastAsia="Lucida Sans Unicode" w:hAnsiTheme="majorHAnsi"/>
          <w:sz w:val="20"/>
          <w:szCs w:val="20"/>
          <w:lang w:eastAsia="ar-SA"/>
        </w:rPr>
      </w:pPr>
    </w:p>
    <w:p w:rsidR="00760D81" w:rsidRPr="003A15C5" w:rsidRDefault="00760D81" w:rsidP="00F54D42">
      <w:pPr>
        <w:widowControl w:val="0"/>
        <w:suppressAutoHyphens/>
        <w:spacing w:line="360" w:lineRule="auto"/>
        <w:rPr>
          <w:rFonts w:asciiTheme="majorHAnsi" w:eastAsia="Lucida Sans Unicode" w:hAnsiTheme="majorHAnsi"/>
          <w:sz w:val="20"/>
          <w:szCs w:val="20"/>
          <w:lang w:eastAsia="ar-SA"/>
        </w:rPr>
      </w:pPr>
    </w:p>
    <w:p w:rsidR="00480B6D" w:rsidRPr="004E15D8" w:rsidRDefault="00480B6D" w:rsidP="004E15D8">
      <w:pPr>
        <w:widowControl w:val="0"/>
        <w:suppressAutoHyphens/>
        <w:spacing w:line="360" w:lineRule="auto"/>
        <w:jc w:val="both"/>
        <w:rPr>
          <w:rFonts w:asciiTheme="majorHAnsi" w:eastAsia="Lucida Sans Unicode" w:hAnsiTheme="majorHAnsi"/>
          <w:b/>
          <w:sz w:val="20"/>
          <w:szCs w:val="20"/>
          <w:lang w:eastAsia="ar-SA"/>
        </w:rPr>
      </w:pPr>
      <w:r w:rsidRPr="004E15D8">
        <w:rPr>
          <w:rFonts w:asciiTheme="majorHAnsi" w:eastAsia="Lucida Sans Unicode" w:hAnsiTheme="majorHAnsi"/>
          <w:b/>
          <w:sz w:val="20"/>
          <w:szCs w:val="20"/>
          <w:lang w:eastAsia="ar-SA"/>
        </w:rPr>
        <w:lastRenderedPageBreak/>
        <w:t xml:space="preserve">Wykres nr </w:t>
      </w:r>
      <w:r w:rsidR="00D508EC" w:rsidRPr="004E15D8">
        <w:rPr>
          <w:rFonts w:asciiTheme="majorHAnsi" w:eastAsia="Lucida Sans Unicode" w:hAnsiTheme="majorHAnsi"/>
          <w:b/>
          <w:sz w:val="20"/>
          <w:szCs w:val="20"/>
          <w:lang w:eastAsia="ar-SA"/>
        </w:rPr>
        <w:t xml:space="preserve">43. </w:t>
      </w:r>
      <w:r w:rsidRPr="004E15D8">
        <w:rPr>
          <w:rFonts w:asciiTheme="majorHAnsi" w:eastAsia="Lucida Sans Unicode" w:hAnsiTheme="majorHAnsi"/>
          <w:b/>
          <w:sz w:val="20"/>
          <w:szCs w:val="20"/>
          <w:lang w:eastAsia="ar-SA"/>
        </w:rPr>
        <w:t xml:space="preserve"> Liczba rodzin, w których wystę</w:t>
      </w:r>
      <w:r w:rsidR="003A15C5" w:rsidRPr="004E15D8">
        <w:rPr>
          <w:rFonts w:asciiTheme="majorHAnsi" w:eastAsia="Lucida Sans Unicode" w:hAnsiTheme="majorHAnsi"/>
          <w:b/>
          <w:sz w:val="20"/>
          <w:szCs w:val="20"/>
          <w:lang w:eastAsia="ar-SA"/>
        </w:rPr>
        <w:t>puje zjawisko przemocy domowej.</w:t>
      </w:r>
    </w:p>
    <w:p w:rsidR="00480B6D" w:rsidRPr="00F54D42" w:rsidRDefault="00C63745" w:rsidP="00F54D42">
      <w:pPr>
        <w:widowControl w:val="0"/>
        <w:suppressAutoHyphens/>
        <w:spacing w:line="360" w:lineRule="auto"/>
        <w:rPr>
          <w:rFonts w:asciiTheme="majorHAnsi" w:eastAsia="Lucida Sans Unicode" w:hAnsiTheme="majorHAnsi"/>
          <w:b/>
          <w:i/>
          <w:sz w:val="24"/>
          <w:szCs w:val="24"/>
          <w:lang w:eastAsia="ar-SA"/>
        </w:rPr>
      </w:pPr>
      <w:r w:rsidRPr="00F54D42">
        <w:rPr>
          <w:rFonts w:asciiTheme="majorHAnsi" w:eastAsia="Lucida Sans Unicode" w:hAnsiTheme="majorHAnsi"/>
          <w:b/>
          <w:i/>
          <w:sz w:val="24"/>
          <w:szCs w:val="24"/>
          <w:lang w:eastAsia="ar-SA"/>
        </w:rPr>
        <w:tab/>
      </w:r>
      <w:r w:rsidRPr="00F54D42">
        <w:rPr>
          <w:rFonts w:asciiTheme="majorHAnsi" w:hAnsiTheme="majorHAnsi"/>
          <w:noProof/>
          <w:sz w:val="24"/>
          <w:szCs w:val="24"/>
        </w:rPr>
        <w:drawing>
          <wp:inline distT="0" distB="0" distL="0" distR="0" wp14:anchorId="11585042" wp14:editId="040BBE16">
            <wp:extent cx="4981575" cy="2447925"/>
            <wp:effectExtent l="0" t="0" r="0" b="0"/>
            <wp:docPr id="303" name="Wykres 3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A15C5" w:rsidRDefault="003A15C5" w:rsidP="00F54D42">
      <w:pPr>
        <w:widowControl w:val="0"/>
        <w:suppressAutoHyphens/>
        <w:spacing w:line="360" w:lineRule="auto"/>
        <w:rPr>
          <w:rFonts w:asciiTheme="majorHAnsi" w:eastAsia="Lucida Sans Unicode" w:hAnsiTheme="majorHAnsi"/>
          <w:sz w:val="24"/>
          <w:szCs w:val="24"/>
          <w:lang w:eastAsia="ar-SA"/>
        </w:rPr>
      </w:pPr>
    </w:p>
    <w:p w:rsidR="000953C8" w:rsidRPr="004E15D8" w:rsidRDefault="00C63745" w:rsidP="004E15D8">
      <w:pPr>
        <w:widowControl w:val="0"/>
        <w:suppressAutoHyphens/>
        <w:spacing w:line="360" w:lineRule="auto"/>
        <w:jc w:val="both"/>
        <w:rPr>
          <w:rFonts w:asciiTheme="majorHAnsi" w:eastAsia="Lucida Sans Unicode" w:hAnsiTheme="majorHAnsi"/>
          <w:b/>
          <w:sz w:val="20"/>
          <w:szCs w:val="20"/>
          <w:lang w:eastAsia="ar-SA"/>
        </w:rPr>
      </w:pPr>
      <w:r w:rsidRPr="004E15D8">
        <w:rPr>
          <w:rFonts w:asciiTheme="majorHAnsi" w:eastAsia="Lucida Sans Unicode" w:hAnsiTheme="majorHAnsi"/>
          <w:b/>
          <w:sz w:val="20"/>
          <w:szCs w:val="20"/>
          <w:lang w:eastAsia="ar-SA"/>
        </w:rPr>
        <w:t xml:space="preserve">Wykres nr </w:t>
      </w:r>
      <w:r w:rsidR="00D508EC" w:rsidRPr="004E15D8">
        <w:rPr>
          <w:rFonts w:asciiTheme="majorHAnsi" w:eastAsia="Lucida Sans Unicode" w:hAnsiTheme="majorHAnsi"/>
          <w:b/>
          <w:sz w:val="20"/>
          <w:szCs w:val="20"/>
          <w:lang w:eastAsia="ar-SA"/>
        </w:rPr>
        <w:t>44.</w:t>
      </w:r>
      <w:r w:rsidRPr="004E15D8">
        <w:rPr>
          <w:rFonts w:asciiTheme="majorHAnsi" w:eastAsia="Lucida Sans Unicode" w:hAnsiTheme="majorHAnsi"/>
          <w:b/>
          <w:sz w:val="20"/>
          <w:szCs w:val="20"/>
          <w:lang w:eastAsia="ar-SA"/>
        </w:rPr>
        <w:t xml:space="preserve"> Liczba rodzin, w których występuj</w:t>
      </w:r>
      <w:r w:rsidR="003A15C5" w:rsidRPr="004E15D8">
        <w:rPr>
          <w:rFonts w:asciiTheme="majorHAnsi" w:eastAsia="Lucida Sans Unicode" w:hAnsiTheme="majorHAnsi"/>
          <w:b/>
          <w:sz w:val="20"/>
          <w:szCs w:val="20"/>
          <w:lang w:eastAsia="ar-SA"/>
        </w:rPr>
        <w:t>e zjawisko przemocy w rodzinie.</w:t>
      </w:r>
    </w:p>
    <w:p w:rsidR="00C63745" w:rsidRPr="00F54D42" w:rsidRDefault="00C63745" w:rsidP="00F54D42">
      <w:pPr>
        <w:widowControl w:val="0"/>
        <w:suppressAutoHyphens/>
        <w:spacing w:line="360" w:lineRule="auto"/>
        <w:rPr>
          <w:rFonts w:asciiTheme="majorHAnsi" w:eastAsia="Lucida Sans Unicode" w:hAnsiTheme="majorHAnsi"/>
          <w:b/>
          <w:i/>
          <w:sz w:val="24"/>
          <w:szCs w:val="24"/>
          <w:lang w:eastAsia="ar-SA"/>
        </w:rPr>
      </w:pPr>
      <w:r w:rsidRPr="00F54D42">
        <w:rPr>
          <w:rFonts w:asciiTheme="majorHAnsi" w:eastAsia="Lucida Sans Unicode" w:hAnsiTheme="majorHAnsi"/>
          <w:b/>
          <w:i/>
          <w:sz w:val="24"/>
          <w:szCs w:val="24"/>
          <w:lang w:eastAsia="ar-SA"/>
        </w:rPr>
        <w:tab/>
      </w:r>
      <w:r w:rsidRPr="00F54D42">
        <w:rPr>
          <w:rFonts w:asciiTheme="majorHAnsi" w:hAnsiTheme="majorHAnsi"/>
          <w:noProof/>
          <w:sz w:val="24"/>
          <w:szCs w:val="24"/>
        </w:rPr>
        <w:drawing>
          <wp:inline distT="0" distB="0" distL="0" distR="0" wp14:anchorId="5187F7C1" wp14:editId="683895EE">
            <wp:extent cx="4981575" cy="2419350"/>
            <wp:effectExtent l="0" t="0" r="0" b="0"/>
            <wp:docPr id="304" name="Wykres 3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953C8" w:rsidRDefault="000953C8" w:rsidP="00F54D42">
      <w:pPr>
        <w:widowControl w:val="0"/>
        <w:suppressAutoHyphens/>
        <w:spacing w:line="360" w:lineRule="auto"/>
        <w:rPr>
          <w:rFonts w:asciiTheme="majorHAnsi" w:eastAsia="Lucida Sans Unicode" w:hAnsiTheme="majorHAnsi"/>
          <w:sz w:val="24"/>
          <w:szCs w:val="24"/>
          <w:lang w:eastAsia="ar-SA"/>
        </w:rPr>
      </w:pPr>
    </w:p>
    <w:p w:rsidR="003A15C5" w:rsidRPr="00F54D42" w:rsidRDefault="003A15C5" w:rsidP="00F54D42">
      <w:pPr>
        <w:widowControl w:val="0"/>
        <w:suppressAutoHyphens/>
        <w:spacing w:line="360" w:lineRule="auto"/>
        <w:rPr>
          <w:rFonts w:asciiTheme="majorHAnsi" w:eastAsia="Lucida Sans Unicode" w:hAnsiTheme="majorHAnsi"/>
          <w:sz w:val="24"/>
          <w:szCs w:val="24"/>
          <w:lang w:eastAsia="ar-SA"/>
        </w:rPr>
      </w:pPr>
    </w:p>
    <w:p w:rsidR="000953C8" w:rsidRDefault="000953C8" w:rsidP="00F54D42">
      <w:pPr>
        <w:widowControl w:val="0"/>
        <w:suppressAutoHyphens/>
        <w:spacing w:line="360" w:lineRule="auto"/>
        <w:rPr>
          <w:rFonts w:asciiTheme="majorHAnsi" w:eastAsia="Lucida Sans Unicode" w:hAnsiTheme="majorHAnsi"/>
          <w:sz w:val="24"/>
          <w:szCs w:val="24"/>
          <w:lang w:eastAsia="ar-SA"/>
        </w:rPr>
      </w:pPr>
    </w:p>
    <w:p w:rsidR="008E752E" w:rsidRDefault="008E752E" w:rsidP="00F54D42">
      <w:pPr>
        <w:widowControl w:val="0"/>
        <w:suppressAutoHyphens/>
        <w:spacing w:line="360" w:lineRule="auto"/>
        <w:rPr>
          <w:rFonts w:asciiTheme="majorHAnsi" w:eastAsia="Lucida Sans Unicode" w:hAnsiTheme="majorHAnsi"/>
          <w:sz w:val="24"/>
          <w:szCs w:val="24"/>
          <w:lang w:eastAsia="ar-SA"/>
        </w:rPr>
      </w:pPr>
    </w:p>
    <w:p w:rsidR="008E752E" w:rsidRDefault="008E752E" w:rsidP="00F54D42">
      <w:pPr>
        <w:widowControl w:val="0"/>
        <w:suppressAutoHyphens/>
        <w:spacing w:line="360" w:lineRule="auto"/>
        <w:rPr>
          <w:rFonts w:asciiTheme="majorHAnsi" w:eastAsia="Lucida Sans Unicode" w:hAnsiTheme="majorHAnsi"/>
          <w:sz w:val="24"/>
          <w:szCs w:val="24"/>
          <w:lang w:eastAsia="ar-SA"/>
        </w:rPr>
      </w:pPr>
    </w:p>
    <w:p w:rsidR="004E15D8" w:rsidRDefault="004E15D8" w:rsidP="00F54D42">
      <w:pPr>
        <w:widowControl w:val="0"/>
        <w:suppressAutoHyphens/>
        <w:spacing w:line="360" w:lineRule="auto"/>
        <w:rPr>
          <w:rFonts w:asciiTheme="majorHAnsi" w:eastAsia="Lucida Sans Unicode" w:hAnsiTheme="majorHAnsi"/>
          <w:sz w:val="24"/>
          <w:szCs w:val="24"/>
          <w:lang w:eastAsia="ar-SA"/>
        </w:rPr>
      </w:pPr>
    </w:p>
    <w:p w:rsidR="00760D81" w:rsidRDefault="00760D81" w:rsidP="00F54D42">
      <w:pPr>
        <w:widowControl w:val="0"/>
        <w:suppressAutoHyphens/>
        <w:spacing w:line="360" w:lineRule="auto"/>
        <w:rPr>
          <w:rFonts w:asciiTheme="majorHAnsi" w:eastAsia="Lucida Sans Unicode" w:hAnsiTheme="majorHAnsi"/>
          <w:sz w:val="24"/>
          <w:szCs w:val="24"/>
          <w:lang w:eastAsia="ar-SA"/>
        </w:rPr>
      </w:pPr>
    </w:p>
    <w:p w:rsidR="00760D81" w:rsidRDefault="00760D81" w:rsidP="00F54D42">
      <w:pPr>
        <w:widowControl w:val="0"/>
        <w:suppressAutoHyphens/>
        <w:spacing w:line="360" w:lineRule="auto"/>
        <w:rPr>
          <w:rFonts w:asciiTheme="majorHAnsi" w:eastAsia="Lucida Sans Unicode" w:hAnsiTheme="majorHAnsi"/>
          <w:sz w:val="24"/>
          <w:szCs w:val="24"/>
          <w:lang w:eastAsia="ar-SA"/>
        </w:rPr>
      </w:pPr>
    </w:p>
    <w:p w:rsidR="00760D81" w:rsidRDefault="00760D81" w:rsidP="00F54D42">
      <w:pPr>
        <w:widowControl w:val="0"/>
        <w:suppressAutoHyphens/>
        <w:spacing w:line="360" w:lineRule="auto"/>
        <w:rPr>
          <w:rFonts w:asciiTheme="majorHAnsi" w:eastAsia="Lucida Sans Unicode" w:hAnsiTheme="majorHAnsi"/>
          <w:sz w:val="24"/>
          <w:szCs w:val="24"/>
          <w:lang w:eastAsia="ar-SA"/>
        </w:rPr>
      </w:pPr>
    </w:p>
    <w:p w:rsidR="00760D81" w:rsidRDefault="00760D81" w:rsidP="00F54D42">
      <w:pPr>
        <w:widowControl w:val="0"/>
        <w:suppressAutoHyphens/>
        <w:spacing w:line="360" w:lineRule="auto"/>
        <w:rPr>
          <w:rFonts w:asciiTheme="majorHAnsi" w:eastAsia="Lucida Sans Unicode" w:hAnsiTheme="majorHAnsi"/>
          <w:sz w:val="24"/>
          <w:szCs w:val="24"/>
          <w:lang w:eastAsia="ar-SA"/>
        </w:rPr>
      </w:pPr>
    </w:p>
    <w:p w:rsidR="00760D81" w:rsidRPr="00F54D42" w:rsidRDefault="00760D81" w:rsidP="00F54D42">
      <w:pPr>
        <w:widowControl w:val="0"/>
        <w:suppressAutoHyphens/>
        <w:spacing w:line="360" w:lineRule="auto"/>
        <w:rPr>
          <w:rFonts w:asciiTheme="majorHAnsi" w:eastAsia="Lucida Sans Unicode" w:hAnsiTheme="majorHAnsi"/>
          <w:sz w:val="24"/>
          <w:szCs w:val="24"/>
          <w:lang w:eastAsia="ar-SA"/>
        </w:rPr>
      </w:pPr>
    </w:p>
    <w:p w:rsidR="000953C8" w:rsidRPr="004E15D8" w:rsidRDefault="00C63745" w:rsidP="004E15D8">
      <w:pPr>
        <w:widowControl w:val="0"/>
        <w:suppressAutoHyphens/>
        <w:spacing w:line="360" w:lineRule="auto"/>
        <w:jc w:val="both"/>
        <w:rPr>
          <w:rFonts w:asciiTheme="majorHAnsi" w:eastAsia="Lucida Sans Unicode" w:hAnsiTheme="majorHAnsi"/>
          <w:b/>
          <w:sz w:val="20"/>
          <w:szCs w:val="20"/>
          <w:lang w:eastAsia="ar-SA"/>
        </w:rPr>
      </w:pPr>
      <w:r w:rsidRPr="004E15D8">
        <w:rPr>
          <w:rFonts w:asciiTheme="majorHAnsi" w:eastAsia="Lucida Sans Unicode" w:hAnsiTheme="majorHAnsi"/>
          <w:b/>
          <w:sz w:val="20"/>
          <w:szCs w:val="20"/>
          <w:lang w:eastAsia="ar-SA"/>
        </w:rPr>
        <w:lastRenderedPageBreak/>
        <w:t>Wykres nr</w:t>
      </w:r>
      <w:r w:rsidR="00D508EC" w:rsidRPr="004E15D8">
        <w:rPr>
          <w:rFonts w:asciiTheme="majorHAnsi" w:eastAsia="Lucida Sans Unicode" w:hAnsiTheme="majorHAnsi"/>
          <w:b/>
          <w:sz w:val="20"/>
          <w:szCs w:val="20"/>
          <w:lang w:eastAsia="ar-SA"/>
        </w:rPr>
        <w:t xml:space="preserve"> 45. </w:t>
      </w:r>
      <w:r w:rsidRPr="004E15D8">
        <w:rPr>
          <w:rFonts w:asciiTheme="majorHAnsi" w:eastAsia="Lucida Sans Unicode" w:hAnsiTheme="majorHAnsi"/>
          <w:b/>
          <w:sz w:val="20"/>
          <w:szCs w:val="20"/>
          <w:lang w:eastAsia="ar-SA"/>
        </w:rPr>
        <w:t xml:space="preserve"> Liczba osób poszkodowanyc</w:t>
      </w:r>
      <w:r w:rsidR="003A15C5" w:rsidRPr="004E15D8">
        <w:rPr>
          <w:rFonts w:asciiTheme="majorHAnsi" w:eastAsia="Lucida Sans Unicode" w:hAnsiTheme="majorHAnsi"/>
          <w:b/>
          <w:sz w:val="20"/>
          <w:szCs w:val="20"/>
          <w:lang w:eastAsia="ar-SA"/>
        </w:rPr>
        <w:t>h w wyniku przemocy w rodzinie.</w:t>
      </w:r>
    </w:p>
    <w:p w:rsidR="00C63745" w:rsidRPr="00F54D42" w:rsidRDefault="000953C8" w:rsidP="00F54D42">
      <w:pPr>
        <w:spacing w:line="360" w:lineRule="auto"/>
        <w:ind w:firstLine="708"/>
        <w:rPr>
          <w:rFonts w:asciiTheme="majorHAnsi" w:hAnsiTheme="majorHAnsi"/>
        </w:rPr>
      </w:pPr>
      <w:r w:rsidRPr="00F54D42">
        <w:rPr>
          <w:rFonts w:asciiTheme="majorHAnsi" w:hAnsiTheme="majorHAnsi"/>
          <w:noProof/>
          <w:sz w:val="24"/>
          <w:szCs w:val="24"/>
        </w:rPr>
        <w:drawing>
          <wp:inline distT="0" distB="0" distL="0" distR="0" wp14:anchorId="5DDCBE1A" wp14:editId="7875C1D6">
            <wp:extent cx="5057775" cy="2524125"/>
            <wp:effectExtent l="0" t="0" r="0" b="0"/>
            <wp:docPr id="305" name="Wykres 3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953C8" w:rsidRPr="00F54D42" w:rsidRDefault="000953C8" w:rsidP="00F54D42">
      <w:pPr>
        <w:spacing w:line="360" w:lineRule="auto"/>
        <w:ind w:firstLine="708"/>
        <w:rPr>
          <w:rFonts w:asciiTheme="majorHAnsi" w:hAnsiTheme="majorHAnsi"/>
        </w:rPr>
      </w:pPr>
    </w:p>
    <w:p w:rsidR="00A71440" w:rsidRPr="00F54D42" w:rsidRDefault="000953C8" w:rsidP="004E15D8">
      <w:pPr>
        <w:spacing w:line="360" w:lineRule="auto"/>
        <w:ind w:firstLine="708"/>
        <w:jc w:val="both"/>
        <w:rPr>
          <w:rFonts w:asciiTheme="majorHAnsi" w:eastAsia="Lucida Sans Unicode" w:hAnsiTheme="majorHAnsi"/>
          <w:color w:val="FF0000"/>
          <w:sz w:val="24"/>
          <w:szCs w:val="24"/>
          <w:lang w:eastAsia="ar-SA"/>
        </w:rPr>
      </w:pPr>
      <w:r w:rsidRPr="00F54D42">
        <w:rPr>
          <w:rFonts w:asciiTheme="majorHAnsi" w:eastAsia="Lucida Sans Unicode" w:hAnsiTheme="majorHAnsi"/>
          <w:sz w:val="24"/>
          <w:szCs w:val="24"/>
          <w:lang w:eastAsia="ar-SA"/>
        </w:rPr>
        <w:t>Z danych zwartych w powyższych wykresach, wynika iż na przestrzeni 2010 – 2014 problem przemo</w:t>
      </w:r>
      <w:r w:rsidR="004E15D8">
        <w:rPr>
          <w:rFonts w:asciiTheme="majorHAnsi" w:eastAsia="Lucida Sans Unicode" w:hAnsiTheme="majorHAnsi"/>
          <w:sz w:val="24"/>
          <w:szCs w:val="24"/>
          <w:lang w:eastAsia="ar-SA"/>
        </w:rPr>
        <w:t>cy domowej nasila się (wykres nr 43</w:t>
      </w:r>
      <w:r w:rsidRPr="00F54D42">
        <w:rPr>
          <w:rFonts w:asciiTheme="majorHAnsi" w:eastAsia="Lucida Sans Unicode" w:hAnsiTheme="majorHAnsi"/>
          <w:sz w:val="24"/>
          <w:szCs w:val="24"/>
          <w:lang w:eastAsia="ar-SA"/>
        </w:rPr>
        <w:t>).</w:t>
      </w:r>
      <w:r w:rsidRPr="00F54D42">
        <w:rPr>
          <w:rFonts w:asciiTheme="majorHAnsi" w:eastAsia="Calibri" w:hAnsiTheme="majorHAnsi"/>
          <w:sz w:val="24"/>
          <w:szCs w:val="24"/>
          <w:lang w:eastAsia="en-US"/>
        </w:rPr>
        <w:t xml:space="preserve"> </w:t>
      </w:r>
      <w:r w:rsidRPr="00F54D42">
        <w:rPr>
          <w:rFonts w:asciiTheme="majorHAnsi" w:eastAsia="Lucida Sans Unicode" w:hAnsiTheme="majorHAnsi"/>
          <w:sz w:val="24"/>
          <w:szCs w:val="24"/>
          <w:lang w:eastAsia="ar-SA"/>
        </w:rPr>
        <w:t>Konsekwencją nasilającego się zjawiska przemocy domowej jest wzrost liczby osób dotkniętych negatywnym</w:t>
      </w:r>
      <w:r w:rsidR="004E15D8">
        <w:rPr>
          <w:rFonts w:asciiTheme="majorHAnsi" w:eastAsia="Lucida Sans Unicode" w:hAnsiTheme="majorHAnsi"/>
          <w:sz w:val="24"/>
          <w:szCs w:val="24"/>
          <w:lang w:eastAsia="ar-SA"/>
        </w:rPr>
        <w:t xml:space="preserve"> oddziaływaniem tego zjawiska (wykres nr 44</w:t>
      </w:r>
      <w:r w:rsidRPr="00F54D42">
        <w:rPr>
          <w:rFonts w:asciiTheme="majorHAnsi" w:eastAsia="Lucida Sans Unicode" w:hAnsiTheme="majorHAnsi"/>
          <w:sz w:val="24"/>
          <w:szCs w:val="24"/>
          <w:lang w:eastAsia="ar-SA"/>
        </w:rPr>
        <w:t>). Największą grupą ofiar przemocy domowej, bo stanowią</w:t>
      </w:r>
      <w:r w:rsidR="004E15D8">
        <w:rPr>
          <w:rFonts w:asciiTheme="majorHAnsi" w:eastAsia="Lucida Sans Unicode" w:hAnsiTheme="majorHAnsi"/>
          <w:sz w:val="24"/>
          <w:szCs w:val="24"/>
          <w:lang w:eastAsia="ar-SA"/>
        </w:rPr>
        <w:t xml:space="preserve">cą odpowiednio w 2010 r. – 68 , 2011r. – 78 </w:t>
      </w:r>
      <w:r w:rsidRPr="00F54D42">
        <w:rPr>
          <w:rFonts w:asciiTheme="majorHAnsi" w:eastAsia="Lucida Sans Unicode" w:hAnsiTheme="majorHAnsi"/>
          <w:sz w:val="24"/>
          <w:szCs w:val="24"/>
          <w:lang w:eastAsia="ar-SA"/>
        </w:rPr>
        <w:t>, 2012r. – 8</w:t>
      </w:r>
      <w:r w:rsidR="004E15D8">
        <w:rPr>
          <w:rFonts w:asciiTheme="majorHAnsi" w:eastAsia="Lucida Sans Unicode" w:hAnsiTheme="majorHAnsi"/>
          <w:sz w:val="24"/>
          <w:szCs w:val="24"/>
          <w:lang w:eastAsia="ar-SA"/>
        </w:rPr>
        <w:t xml:space="preserve">8 </w:t>
      </w:r>
      <w:r w:rsidRPr="00F54D42">
        <w:rPr>
          <w:rFonts w:asciiTheme="majorHAnsi" w:eastAsia="Lucida Sans Unicode" w:hAnsiTheme="majorHAnsi"/>
          <w:sz w:val="24"/>
          <w:szCs w:val="24"/>
          <w:lang w:eastAsia="ar-SA"/>
        </w:rPr>
        <w:t>,</w:t>
      </w:r>
      <w:r w:rsidR="004E15D8">
        <w:rPr>
          <w:rFonts w:asciiTheme="majorHAnsi" w:eastAsia="Lucida Sans Unicode" w:hAnsiTheme="majorHAnsi"/>
          <w:sz w:val="24"/>
          <w:szCs w:val="24"/>
          <w:lang w:eastAsia="ar-SA"/>
        </w:rPr>
        <w:t xml:space="preserve"> 2013 r. – 156 K, 2014r. – 157 , 2015r. – 175 - </w:t>
      </w:r>
      <w:r w:rsidRPr="003A15C5">
        <w:rPr>
          <w:rFonts w:asciiTheme="majorHAnsi" w:eastAsia="Lucida Sans Unicode" w:hAnsiTheme="majorHAnsi"/>
          <w:sz w:val="24"/>
          <w:szCs w:val="24"/>
          <w:lang w:eastAsia="ar-SA"/>
        </w:rPr>
        <w:t xml:space="preserve">są kobiety. Kolejną grupą doświadczającą </w:t>
      </w:r>
      <w:r w:rsidR="004E15D8">
        <w:rPr>
          <w:rFonts w:asciiTheme="majorHAnsi" w:eastAsia="Lucida Sans Unicode" w:hAnsiTheme="majorHAnsi"/>
          <w:sz w:val="24"/>
          <w:szCs w:val="24"/>
          <w:lang w:eastAsia="ar-SA"/>
        </w:rPr>
        <w:t>przemocy w rodzinie są dzieci,  następnie mężczyźni (w</w:t>
      </w:r>
      <w:r w:rsidRPr="003A15C5">
        <w:rPr>
          <w:rFonts w:asciiTheme="majorHAnsi" w:eastAsia="Lucida Sans Unicode" w:hAnsiTheme="majorHAnsi"/>
          <w:sz w:val="24"/>
          <w:szCs w:val="24"/>
          <w:lang w:eastAsia="ar-SA"/>
        </w:rPr>
        <w:t xml:space="preserve">ykres </w:t>
      </w:r>
      <w:r w:rsidR="004E15D8">
        <w:rPr>
          <w:rFonts w:asciiTheme="majorHAnsi" w:eastAsia="Lucida Sans Unicode" w:hAnsiTheme="majorHAnsi"/>
          <w:sz w:val="24"/>
          <w:szCs w:val="24"/>
          <w:lang w:eastAsia="ar-SA"/>
        </w:rPr>
        <w:t xml:space="preserve"> nr 45</w:t>
      </w:r>
      <w:r w:rsidRPr="003A15C5">
        <w:rPr>
          <w:rFonts w:asciiTheme="majorHAnsi" w:eastAsia="Lucida Sans Unicode" w:hAnsiTheme="majorHAnsi"/>
          <w:sz w:val="24"/>
          <w:szCs w:val="24"/>
          <w:lang w:eastAsia="ar-SA"/>
        </w:rPr>
        <w:t>).</w:t>
      </w:r>
    </w:p>
    <w:p w:rsidR="00A71440" w:rsidRPr="00F54D42" w:rsidRDefault="00A71440" w:rsidP="00F54D42">
      <w:pPr>
        <w:widowControl w:val="0"/>
        <w:suppressAutoHyphens/>
        <w:spacing w:line="360" w:lineRule="auto"/>
        <w:jc w:val="both"/>
        <w:rPr>
          <w:rFonts w:asciiTheme="majorHAnsi" w:hAnsiTheme="majorHAnsi"/>
          <w:b/>
          <w:bCs/>
          <w:color w:val="4F81BD"/>
          <w:sz w:val="24"/>
          <w:szCs w:val="24"/>
          <w:lang w:eastAsia="ar-SA"/>
        </w:rPr>
      </w:pPr>
      <w:r w:rsidRPr="00F54D42">
        <w:rPr>
          <w:rFonts w:asciiTheme="majorHAnsi" w:eastAsia="Lucida Sans Unicode" w:hAnsiTheme="majorHAnsi"/>
          <w:b/>
          <w:sz w:val="24"/>
          <w:szCs w:val="24"/>
          <w:u w:val="single"/>
          <w:lang w:eastAsia="ar-SA"/>
        </w:rPr>
        <w:t>Samobójstwa</w:t>
      </w:r>
    </w:p>
    <w:p w:rsidR="00A71440" w:rsidRPr="00F54D42" w:rsidRDefault="00A71440" w:rsidP="00F54D42">
      <w:pPr>
        <w:widowControl w:val="0"/>
        <w:suppressAutoHyphens/>
        <w:spacing w:line="360" w:lineRule="auto"/>
        <w:ind w:firstLine="708"/>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 xml:space="preserve">Samobójstwa mogą dotyczyć osób w prawie każdym wieku. W skali globalnej, liczba samobójstw jest najwyższa u osób powyżej 70 r.ż. Jednak w niektórych krajach samobójstwa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 xml:space="preserve">są popełniane najczęściej przez osoby młode. Co więcej, w skali światowej samobójstwa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są drugą, najczęstszą przyczyną śmierci osób w wieku 15-29 lat</w:t>
      </w:r>
      <w:r w:rsidRPr="008E752E">
        <w:rPr>
          <w:rFonts w:asciiTheme="majorHAnsi" w:eastAsia="Lucida Sans Unicode" w:hAnsiTheme="majorHAnsi"/>
          <w:sz w:val="24"/>
          <w:szCs w:val="24"/>
          <w:vertAlign w:val="superscript"/>
          <w:lang w:eastAsia="ar-SA"/>
        </w:rPr>
        <w:footnoteReference w:id="39"/>
      </w:r>
      <w:r w:rsidRPr="00F54D42">
        <w:rPr>
          <w:rFonts w:asciiTheme="majorHAnsi" w:eastAsia="Lucida Sans Unicode" w:hAnsiTheme="majorHAnsi"/>
          <w:color w:val="00B050"/>
          <w:sz w:val="24"/>
          <w:szCs w:val="24"/>
          <w:lang w:eastAsia="ar-SA"/>
        </w:rPr>
        <w:t xml:space="preserve"> .</w:t>
      </w:r>
    </w:p>
    <w:p w:rsidR="00A71440" w:rsidRPr="00F54D42" w:rsidRDefault="00A71440" w:rsidP="00F54D42">
      <w:pPr>
        <w:widowControl w:val="0"/>
        <w:suppressAutoHyphens/>
        <w:spacing w:line="360" w:lineRule="auto"/>
        <w:ind w:firstLine="708"/>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Istnieje wiele definicji autodestrukcyjne</w:t>
      </w:r>
      <w:r w:rsidR="004E61D6">
        <w:rPr>
          <w:rFonts w:asciiTheme="majorHAnsi" w:eastAsia="Lucida Sans Unicode" w:hAnsiTheme="majorHAnsi"/>
          <w:sz w:val="24"/>
          <w:szCs w:val="24"/>
          <w:lang w:eastAsia="ar-SA"/>
        </w:rPr>
        <w:t>go aktu jakim jest samobójstwo:</w:t>
      </w:r>
    </w:p>
    <w:p w:rsidR="00A71440" w:rsidRPr="00F54D42" w:rsidRDefault="00A71440" w:rsidP="00F54D42">
      <w:pPr>
        <w:widowControl w:val="0"/>
        <w:suppressAutoHyphens/>
        <w:spacing w:line="360" w:lineRule="auto"/>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 xml:space="preserve">Według definicji Durkheima samobójstwem jest każda śmierć będąca bezpośrednim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 xml:space="preserve">lub pośrednim skutkiem działania lub zaniechania działania przez osobę zadająca sobie śmierć, której znane są skutki tego działania. Opis Halbwachsa, natomiast za czyn samobójczy uważa każdy przypadek zabicia się przez samą ofiarę, nie stanowiący poświęcenia. </w:t>
      </w:r>
    </w:p>
    <w:p w:rsidR="00A71440" w:rsidRPr="00F54D42" w:rsidRDefault="00A71440" w:rsidP="00F54D42">
      <w:pPr>
        <w:widowControl w:val="0"/>
        <w:suppressAutoHyphens/>
        <w:spacing w:line="360" w:lineRule="auto"/>
        <w:ind w:firstLine="708"/>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 xml:space="preserve">Autorzy skłaniają się jednak do rozszerzonej definicji samobójstwa w następujących </w:t>
      </w:r>
      <w:r w:rsidRPr="00F54D42">
        <w:rPr>
          <w:rFonts w:asciiTheme="majorHAnsi" w:eastAsia="Lucida Sans Unicode" w:hAnsiTheme="majorHAnsi"/>
          <w:sz w:val="24"/>
          <w:szCs w:val="24"/>
          <w:lang w:eastAsia="ar-SA"/>
        </w:rPr>
        <w:lastRenderedPageBreak/>
        <w:t xml:space="preserve">twierdzeniach: </w:t>
      </w:r>
      <w:r w:rsidRPr="00F54D42">
        <w:rPr>
          <w:rFonts w:asciiTheme="majorHAnsi" w:eastAsia="Lucida Sans Unicode" w:hAnsiTheme="majorHAnsi"/>
          <w:sz w:val="24"/>
          <w:szCs w:val="24"/>
          <w:lang w:eastAsia="ar-SA"/>
        </w:rPr>
        <w:br/>
        <w:t xml:space="preserve">- samobójstwo jest to każdy skutek śmiertelny wynikły z autodestruktywnego zachowania człowieka; </w:t>
      </w:r>
      <w:r w:rsidRPr="00F54D42">
        <w:rPr>
          <w:rFonts w:asciiTheme="majorHAnsi" w:eastAsia="Lucida Sans Unicode" w:hAnsiTheme="majorHAnsi"/>
          <w:sz w:val="24"/>
          <w:szCs w:val="24"/>
          <w:lang w:eastAsia="ar-SA"/>
        </w:rPr>
        <w:br/>
        <w:t xml:space="preserve">- zachowanie to może mieć charakter emocjonalny lub umotywowany (ukierunkowany na cel); </w:t>
      </w:r>
      <w:r w:rsidRPr="00F54D42">
        <w:rPr>
          <w:rFonts w:asciiTheme="majorHAnsi" w:eastAsia="Lucida Sans Unicode" w:hAnsiTheme="majorHAnsi"/>
          <w:sz w:val="24"/>
          <w:szCs w:val="24"/>
          <w:lang w:eastAsia="ar-SA"/>
        </w:rPr>
        <w:br/>
        <w:t xml:space="preserve">- zawsze jest ono zdeterminowane czynnikami sytuacji w jakiej znajduje się samobójca; </w:t>
      </w:r>
      <w:r w:rsidRPr="00F54D42">
        <w:rPr>
          <w:rFonts w:asciiTheme="majorHAnsi" w:eastAsia="Lucida Sans Unicode" w:hAnsiTheme="majorHAnsi"/>
          <w:sz w:val="24"/>
          <w:szCs w:val="24"/>
          <w:lang w:eastAsia="ar-SA"/>
        </w:rPr>
        <w:br/>
        <w:t xml:space="preserve">- determinująca funkcja tych czynników posiada większą nośność suicydogenną od siły skłonności do samozachowania samobójcy; </w:t>
      </w:r>
    </w:p>
    <w:p w:rsidR="00A71440" w:rsidRPr="00F54D42" w:rsidRDefault="00A71440" w:rsidP="00F54D42">
      <w:pPr>
        <w:widowControl w:val="0"/>
        <w:suppressAutoHyphens/>
        <w:spacing w:line="360" w:lineRule="auto"/>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 xml:space="preserve">- ponieważ nie wszyscy ludzie znajdujący się w analogicznej sytuacji popełniają samobójstwo, dlatego różnice ich zachowań należy upatrywać w indywidualnej percepcji struktury ich sytuacji życiowej; </w:t>
      </w:r>
    </w:p>
    <w:p w:rsidR="00A71440" w:rsidRPr="00F54D42" w:rsidRDefault="00A71440" w:rsidP="00F54D42">
      <w:pPr>
        <w:widowControl w:val="0"/>
        <w:suppressAutoHyphens/>
        <w:spacing w:line="360" w:lineRule="auto"/>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 indywidualna percepcja uwarunkowana jest m.in. typem układu nerwowego, doświadczeniem ontogenetycznym, zinternalizowanymi systemami wartości i innymi jeszcze czynnikami.</w:t>
      </w:r>
    </w:p>
    <w:p w:rsidR="008E752E" w:rsidRDefault="00A71440" w:rsidP="00F54D42">
      <w:pPr>
        <w:widowControl w:val="0"/>
        <w:suppressAutoHyphens/>
        <w:spacing w:line="360" w:lineRule="auto"/>
        <w:ind w:firstLine="708"/>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Samobójstwa młodzieży należy rozpatrywać osobno z uwagi na specyfikę okresu dojrzewania, intensywne przemiany biologiczne i psychologiczne (bunt negacja, poszukiwania sensu życia itp.)</w:t>
      </w:r>
      <w:r w:rsidR="008E752E">
        <w:rPr>
          <w:rStyle w:val="Odwoanieprzypisudolnego"/>
          <w:rFonts w:asciiTheme="majorHAnsi" w:eastAsia="Lucida Sans Unicode" w:hAnsiTheme="majorHAnsi"/>
          <w:sz w:val="24"/>
          <w:szCs w:val="24"/>
          <w:lang w:eastAsia="ar-SA"/>
        </w:rPr>
        <w:footnoteReference w:id="40"/>
      </w:r>
      <w:r w:rsidRPr="00F54D42">
        <w:rPr>
          <w:rFonts w:asciiTheme="majorHAnsi" w:eastAsia="Lucida Sans Unicode" w:hAnsiTheme="majorHAnsi"/>
          <w:sz w:val="24"/>
          <w:szCs w:val="24"/>
          <w:lang w:eastAsia="ar-SA"/>
        </w:rPr>
        <w:t xml:space="preserve">. </w:t>
      </w:r>
    </w:p>
    <w:p w:rsidR="00A71440" w:rsidRPr="00F54D42" w:rsidRDefault="00A71440" w:rsidP="00F54D42">
      <w:pPr>
        <w:widowControl w:val="0"/>
        <w:suppressAutoHyphens/>
        <w:spacing w:line="360" w:lineRule="auto"/>
        <w:ind w:firstLine="708"/>
        <w:jc w:val="both"/>
        <w:rPr>
          <w:rFonts w:asciiTheme="majorHAnsi" w:eastAsia="Lucida Sans Unicode" w:hAnsiTheme="majorHAnsi"/>
          <w:sz w:val="24"/>
          <w:szCs w:val="24"/>
          <w:u w:val="single"/>
          <w:lang w:eastAsia="ar-SA"/>
        </w:rPr>
      </w:pPr>
      <w:r w:rsidRPr="00F54D42">
        <w:rPr>
          <w:rFonts w:asciiTheme="majorHAnsi" w:eastAsia="Lucida Sans Unicode" w:hAnsiTheme="majorHAnsi"/>
          <w:sz w:val="24"/>
          <w:szCs w:val="24"/>
          <w:u w:val="single"/>
          <w:lang w:eastAsia="ar-SA"/>
        </w:rPr>
        <w:t xml:space="preserve">Psychologicznymi czynnikami zachowań suicydalnych u młodzieży są: </w:t>
      </w:r>
    </w:p>
    <w:p w:rsidR="00A71440" w:rsidRPr="00F54D42" w:rsidRDefault="00A71440" w:rsidP="00F54D42">
      <w:pPr>
        <w:widowControl w:val="0"/>
        <w:suppressAutoHyphens/>
        <w:spacing w:line="360" w:lineRule="auto"/>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 xml:space="preserve">- cechy osobowości (agresywność, impulsywność, poczucie beznadziejności), </w:t>
      </w:r>
    </w:p>
    <w:p w:rsidR="00A71440" w:rsidRPr="00F54D42" w:rsidRDefault="00A71440" w:rsidP="00F54D42">
      <w:pPr>
        <w:widowControl w:val="0"/>
        <w:suppressAutoHyphens/>
        <w:spacing w:line="360" w:lineRule="auto"/>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 xml:space="preserve">- postawy (zaburzony obraz własnej osoby, izolacja, wycofanie, tendencje ucieczkowe, autoagresja), </w:t>
      </w:r>
    </w:p>
    <w:p w:rsidR="00A71440" w:rsidRPr="00F54D42" w:rsidRDefault="00A71440" w:rsidP="00F54D42">
      <w:pPr>
        <w:widowControl w:val="0"/>
        <w:suppressAutoHyphens/>
        <w:spacing w:line="360" w:lineRule="auto"/>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 xml:space="preserve">- funkcjonowanie (nieumiejętność rozwiązywania problemów i konfliktów oraz radzenia sobie w trudnych sytuacjach, zaburzenia komunikacji), </w:t>
      </w:r>
    </w:p>
    <w:p w:rsidR="00A71440" w:rsidRPr="00F54D42" w:rsidRDefault="00A71440" w:rsidP="00F54D42">
      <w:pPr>
        <w:widowControl w:val="0"/>
        <w:suppressAutoHyphens/>
        <w:spacing w:line="360" w:lineRule="auto"/>
        <w:jc w:val="both"/>
        <w:rPr>
          <w:rFonts w:asciiTheme="majorHAnsi" w:eastAsia="Lucida Sans Unicode" w:hAnsiTheme="majorHAnsi"/>
          <w:i/>
          <w:sz w:val="24"/>
          <w:szCs w:val="24"/>
          <w:lang w:eastAsia="ar-SA"/>
        </w:rPr>
      </w:pPr>
      <w:r w:rsidRPr="00F54D42">
        <w:rPr>
          <w:rFonts w:asciiTheme="majorHAnsi" w:eastAsia="Lucida Sans Unicode" w:hAnsiTheme="majorHAnsi"/>
          <w:sz w:val="24"/>
          <w:szCs w:val="24"/>
          <w:lang w:eastAsia="ar-SA"/>
        </w:rPr>
        <w:t>- obecność stresorów (utrata, odrzucenie, nadużycie seksualne, samobójcza śmierć w rodzinie, rozpad rodziny, ograniczenie wolności)</w:t>
      </w:r>
      <w:r w:rsidR="008E752E">
        <w:rPr>
          <w:rStyle w:val="Odwoanieprzypisudolnego"/>
          <w:rFonts w:asciiTheme="majorHAnsi" w:eastAsia="Lucida Sans Unicode" w:hAnsiTheme="majorHAnsi"/>
          <w:sz w:val="24"/>
          <w:szCs w:val="24"/>
          <w:lang w:eastAsia="ar-SA"/>
        </w:rPr>
        <w:footnoteReference w:id="41"/>
      </w:r>
      <w:r w:rsidR="008E752E">
        <w:rPr>
          <w:rFonts w:asciiTheme="majorHAnsi" w:eastAsia="Lucida Sans Unicode" w:hAnsiTheme="majorHAnsi"/>
          <w:sz w:val="24"/>
          <w:szCs w:val="24"/>
          <w:lang w:eastAsia="ar-SA"/>
        </w:rPr>
        <w:t xml:space="preserve">, </w:t>
      </w:r>
    </w:p>
    <w:p w:rsidR="00A71440" w:rsidRPr="00F54D42" w:rsidRDefault="00A71440" w:rsidP="00F54D42">
      <w:pPr>
        <w:widowControl w:val="0"/>
        <w:suppressAutoHyphens/>
        <w:spacing w:line="360" w:lineRule="auto"/>
        <w:ind w:firstLine="709"/>
        <w:jc w:val="both"/>
        <w:rPr>
          <w:rFonts w:asciiTheme="majorHAnsi" w:eastAsia="Lucida Sans Unicode" w:hAnsiTheme="majorHAnsi"/>
          <w:sz w:val="24"/>
          <w:szCs w:val="24"/>
          <w:lang w:eastAsia="ar-SA"/>
        </w:rPr>
      </w:pPr>
      <w:r w:rsidRPr="00F54D42">
        <w:rPr>
          <w:rFonts w:asciiTheme="majorHAnsi" w:eastAsia="Lucida Sans Unicode" w:hAnsiTheme="majorHAnsi"/>
          <w:sz w:val="24"/>
          <w:szCs w:val="24"/>
          <w:lang w:eastAsia="ar-SA"/>
        </w:rPr>
        <w:t>Odpowiednio wczesne zdiagnozowanie depresji, chorób afektywnych lub innych zaburzeń psychicznych, a także uzależnienia od substancji psychoaktywnych, których konsekwencją może być samobójstwo, a tym samym podjęcie odpowiedniego leczenia stanowi podstawę zmniejszenia wskaźnika zagrożenia samobójstwem w populacji ogólnej</w:t>
      </w:r>
      <w:r w:rsidR="008E752E">
        <w:rPr>
          <w:rStyle w:val="Odwoanieprzypisudolnego"/>
          <w:rFonts w:asciiTheme="majorHAnsi" w:eastAsia="Lucida Sans Unicode" w:hAnsiTheme="majorHAnsi"/>
          <w:sz w:val="24"/>
          <w:szCs w:val="24"/>
          <w:lang w:eastAsia="ar-SA"/>
        </w:rPr>
        <w:footnoteReference w:id="42"/>
      </w:r>
      <w:r w:rsidRPr="00F54D42">
        <w:rPr>
          <w:rFonts w:asciiTheme="majorHAnsi" w:eastAsia="Lucida Sans Unicode" w:hAnsiTheme="majorHAnsi"/>
          <w:sz w:val="24"/>
          <w:szCs w:val="24"/>
          <w:lang w:eastAsia="ar-SA"/>
        </w:rPr>
        <w:t xml:space="preserve">. </w:t>
      </w:r>
      <w:r w:rsidRPr="00F54D42">
        <w:rPr>
          <w:rFonts w:asciiTheme="majorHAnsi" w:eastAsia="Lucida Sans Unicode" w:hAnsiTheme="majorHAnsi"/>
          <w:sz w:val="24"/>
          <w:szCs w:val="24"/>
          <w:lang w:eastAsia="ar-SA"/>
        </w:rPr>
        <w:lastRenderedPageBreak/>
        <w:t xml:space="preserve">Ograniczenie dostępności do środków i substancji umożliwiających zamach samobójczy ma zasadniczy wpływ na redukowanie samobójstw i nie można go zastąpić żadnymi innymi metodami jednakże niezbędna w prewencji samobójstw jest znajomość krótko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 xml:space="preserve">i długoterminowej strategii pomocy zmniejszającej ryzyko samobójstwa. Ponadto zasadniczym elementem przewidywania i przeciwdziałania samobójstwom w lecznictwie psychiatrycznym jest znajomość kryteriów i metod oceny ryzyka samobójstwa, stanowiącego jeden </w:t>
      </w:r>
      <w:r w:rsidR="00BD3070">
        <w:rPr>
          <w:rFonts w:asciiTheme="majorHAnsi" w:eastAsia="Lucida Sans Unicode" w:hAnsiTheme="majorHAnsi"/>
          <w:sz w:val="24"/>
          <w:szCs w:val="24"/>
          <w:lang w:eastAsia="ar-SA"/>
        </w:rPr>
        <w:br/>
      </w:r>
      <w:r w:rsidRPr="00F54D42">
        <w:rPr>
          <w:rFonts w:asciiTheme="majorHAnsi" w:eastAsia="Lucida Sans Unicode" w:hAnsiTheme="majorHAnsi"/>
          <w:sz w:val="24"/>
          <w:szCs w:val="24"/>
          <w:lang w:eastAsia="ar-SA"/>
        </w:rPr>
        <w:t>z podstawowych przypadków nagłych stanów psychiatrycznych</w:t>
      </w:r>
    </w:p>
    <w:p w:rsidR="00A71440" w:rsidRPr="00F54D42" w:rsidRDefault="00A71440" w:rsidP="00F54D42">
      <w:pPr>
        <w:spacing w:line="360" w:lineRule="auto"/>
        <w:ind w:firstLine="709"/>
        <w:jc w:val="both"/>
        <w:rPr>
          <w:rFonts w:asciiTheme="majorHAnsi" w:eastAsia="Lucida Sans Unicode" w:hAnsiTheme="majorHAnsi"/>
          <w:color w:val="000000"/>
          <w:sz w:val="24"/>
          <w:szCs w:val="24"/>
          <w:lang w:eastAsia="ar-SA"/>
        </w:rPr>
      </w:pPr>
      <w:r w:rsidRPr="00F54D42">
        <w:rPr>
          <w:rFonts w:asciiTheme="majorHAnsi" w:eastAsia="Lucida Sans Unicode" w:hAnsiTheme="majorHAnsi"/>
          <w:sz w:val="24"/>
          <w:szCs w:val="24"/>
          <w:lang w:eastAsia="ar-SA"/>
        </w:rPr>
        <w:tab/>
      </w:r>
      <w:r w:rsidRPr="00F54D42">
        <w:rPr>
          <w:rFonts w:asciiTheme="majorHAnsi" w:eastAsia="Lucida Sans Unicode" w:hAnsiTheme="majorHAnsi"/>
          <w:color w:val="000000"/>
          <w:sz w:val="24"/>
          <w:szCs w:val="24"/>
          <w:lang w:eastAsia="ar-SA"/>
        </w:rPr>
        <w:t xml:space="preserve">Jak pisano wcześniej znaczące w ostatnich latach wzrosło zjawisko cyberprzemocy, sekstingu, hatingu itp., które uruchamiają lawinę poniżających lub inaczej marginalizujących oskarżeń, wulgarnych komentarzy. Tym samym przyczynia się ono </w:t>
      </w:r>
      <w:r w:rsidR="00BD3070">
        <w:rPr>
          <w:rFonts w:asciiTheme="majorHAnsi" w:eastAsia="Lucida Sans Unicode" w:hAnsiTheme="majorHAnsi"/>
          <w:color w:val="000000"/>
          <w:sz w:val="24"/>
          <w:szCs w:val="24"/>
          <w:lang w:eastAsia="ar-SA"/>
        </w:rPr>
        <w:br/>
      </w:r>
      <w:r w:rsidRPr="00F54D42">
        <w:rPr>
          <w:rFonts w:asciiTheme="majorHAnsi" w:eastAsia="Lucida Sans Unicode" w:hAnsiTheme="majorHAnsi"/>
          <w:color w:val="000000"/>
          <w:sz w:val="24"/>
          <w:szCs w:val="24"/>
          <w:lang w:eastAsia="ar-SA"/>
        </w:rPr>
        <w:t>do wzrostu liczby samobójstw młodych ludzi, bardziej niż dorośli zależnych od opinii rówieśników.</w:t>
      </w:r>
      <w:r w:rsidR="0065651C">
        <w:rPr>
          <w:rFonts w:asciiTheme="majorHAnsi" w:eastAsia="Lucida Sans Unicode" w:hAnsiTheme="majorHAnsi"/>
          <w:color w:val="000000"/>
          <w:sz w:val="24"/>
          <w:szCs w:val="24"/>
          <w:lang w:eastAsia="ar-SA"/>
        </w:rPr>
        <w:t xml:space="preserve"> </w:t>
      </w:r>
    </w:p>
    <w:p w:rsidR="00286099" w:rsidRDefault="0065651C" w:rsidP="00F54D42">
      <w:pPr>
        <w:spacing w:line="360" w:lineRule="auto"/>
        <w:ind w:firstLine="709"/>
        <w:jc w:val="both"/>
        <w:rPr>
          <w:rFonts w:asciiTheme="majorHAnsi" w:eastAsia="Lucida Sans Unicode" w:hAnsiTheme="majorHAnsi"/>
          <w:color w:val="000000"/>
          <w:sz w:val="24"/>
          <w:szCs w:val="24"/>
          <w:lang w:eastAsia="ar-SA"/>
        </w:rPr>
      </w:pPr>
      <w:r>
        <w:rPr>
          <w:rFonts w:asciiTheme="majorHAnsi" w:eastAsia="Lucida Sans Unicode" w:hAnsiTheme="majorHAnsi"/>
          <w:color w:val="000000"/>
          <w:sz w:val="24"/>
          <w:szCs w:val="24"/>
          <w:lang w:eastAsia="ar-SA"/>
        </w:rPr>
        <w:t>Podsumowując dane dotyczące uzależnień, przemocy i samobójstw należy podkreślić że:</w:t>
      </w:r>
    </w:p>
    <w:p w:rsidR="009142B1" w:rsidRDefault="0065651C" w:rsidP="00FA2A08">
      <w:pPr>
        <w:pStyle w:val="Akapitzlist"/>
        <w:numPr>
          <w:ilvl w:val="0"/>
          <w:numId w:val="103"/>
        </w:numPr>
        <w:spacing w:line="360" w:lineRule="auto"/>
        <w:ind w:left="0" w:firstLine="0"/>
        <w:jc w:val="both"/>
        <w:rPr>
          <w:rFonts w:asciiTheme="majorHAnsi" w:eastAsia="Lucida Sans Unicode" w:hAnsiTheme="majorHAnsi"/>
          <w:color w:val="000000"/>
          <w:sz w:val="24"/>
          <w:szCs w:val="24"/>
          <w:lang w:eastAsia="ar-SA"/>
        </w:rPr>
      </w:pPr>
      <w:r>
        <w:rPr>
          <w:rFonts w:asciiTheme="majorHAnsi" w:eastAsia="Lucida Sans Unicode" w:hAnsiTheme="majorHAnsi"/>
          <w:color w:val="000000"/>
          <w:sz w:val="24"/>
          <w:szCs w:val="24"/>
          <w:lang w:eastAsia="ar-SA"/>
        </w:rPr>
        <w:t>problemy uzależnień, prz</w:t>
      </w:r>
      <w:r w:rsidR="00814828">
        <w:rPr>
          <w:rFonts w:asciiTheme="majorHAnsi" w:eastAsia="Lucida Sans Unicode" w:hAnsiTheme="majorHAnsi"/>
          <w:color w:val="000000"/>
          <w:sz w:val="24"/>
          <w:szCs w:val="24"/>
          <w:lang w:eastAsia="ar-SA"/>
        </w:rPr>
        <w:t>emocy i samobójstw występujące</w:t>
      </w:r>
      <w:r>
        <w:rPr>
          <w:rFonts w:asciiTheme="majorHAnsi" w:eastAsia="Lucida Sans Unicode" w:hAnsiTheme="majorHAnsi"/>
          <w:color w:val="000000"/>
          <w:sz w:val="24"/>
          <w:szCs w:val="24"/>
          <w:lang w:eastAsia="ar-SA"/>
        </w:rPr>
        <w:t xml:space="preserve"> na terenie naszego miasta wymagają szczególnej uwagi wszystkich instytucji i organizacji samorządowych</w:t>
      </w:r>
      <w:r w:rsidR="008D2EDB">
        <w:rPr>
          <w:rFonts w:asciiTheme="majorHAnsi" w:eastAsia="Lucida Sans Unicode" w:hAnsiTheme="majorHAnsi"/>
          <w:color w:val="000000"/>
          <w:sz w:val="24"/>
          <w:szCs w:val="24"/>
          <w:lang w:eastAsia="ar-SA"/>
        </w:rPr>
        <w:t xml:space="preserve"> działających</w:t>
      </w:r>
      <w:r w:rsidR="00CA79D5">
        <w:rPr>
          <w:rFonts w:asciiTheme="majorHAnsi" w:eastAsia="Lucida Sans Unicode" w:hAnsiTheme="majorHAnsi"/>
          <w:color w:val="000000"/>
          <w:sz w:val="24"/>
          <w:szCs w:val="24"/>
          <w:lang w:eastAsia="ar-SA"/>
        </w:rPr>
        <w:t xml:space="preserve"> powyższym zakresie</w:t>
      </w:r>
      <w:r>
        <w:rPr>
          <w:rFonts w:asciiTheme="majorHAnsi" w:eastAsia="Lucida Sans Unicode" w:hAnsiTheme="majorHAnsi"/>
          <w:color w:val="000000"/>
          <w:sz w:val="24"/>
          <w:szCs w:val="24"/>
          <w:lang w:eastAsia="ar-SA"/>
        </w:rPr>
        <w:t xml:space="preserve">. Pomoc osobom i rodzinom o złożonych i wielorakich problemach wymaga działań interdyscyplinarnych. </w:t>
      </w:r>
      <w:r w:rsidR="00BD2E05">
        <w:rPr>
          <w:rFonts w:asciiTheme="majorHAnsi" w:eastAsia="Lucida Sans Unicode" w:hAnsiTheme="majorHAnsi"/>
          <w:color w:val="000000"/>
          <w:sz w:val="24"/>
          <w:szCs w:val="24"/>
          <w:lang w:eastAsia="ar-SA"/>
        </w:rPr>
        <w:t>W mieście S</w:t>
      </w:r>
      <w:r w:rsidR="00814828">
        <w:rPr>
          <w:rFonts w:asciiTheme="majorHAnsi" w:eastAsia="Lucida Sans Unicode" w:hAnsiTheme="majorHAnsi"/>
          <w:color w:val="000000"/>
          <w:sz w:val="24"/>
          <w:szCs w:val="24"/>
          <w:lang w:eastAsia="ar-SA"/>
        </w:rPr>
        <w:t>talowa Wola dobrze funkcjonuje system współpracy interdyscyplinarnej w zak</w:t>
      </w:r>
      <w:r w:rsidR="00846233">
        <w:rPr>
          <w:rFonts w:asciiTheme="majorHAnsi" w:eastAsia="Lucida Sans Unicode" w:hAnsiTheme="majorHAnsi"/>
          <w:color w:val="000000"/>
          <w:sz w:val="24"/>
          <w:szCs w:val="24"/>
          <w:lang w:eastAsia="ar-SA"/>
        </w:rPr>
        <w:t xml:space="preserve">resie pomocy ofiarom przemocy. </w:t>
      </w:r>
      <w:r w:rsidR="00814828">
        <w:rPr>
          <w:rFonts w:asciiTheme="majorHAnsi" w:eastAsia="Lucida Sans Unicode" w:hAnsiTheme="majorHAnsi"/>
          <w:color w:val="000000"/>
          <w:sz w:val="24"/>
          <w:szCs w:val="24"/>
          <w:lang w:eastAsia="ar-SA"/>
        </w:rPr>
        <w:t>Wypracowane d</w:t>
      </w:r>
      <w:r>
        <w:rPr>
          <w:rFonts w:asciiTheme="majorHAnsi" w:eastAsia="Lucida Sans Unicode" w:hAnsiTheme="majorHAnsi"/>
          <w:color w:val="000000"/>
          <w:sz w:val="24"/>
          <w:szCs w:val="24"/>
          <w:lang w:eastAsia="ar-SA"/>
        </w:rPr>
        <w:t xml:space="preserve">obre praktyki w </w:t>
      </w:r>
      <w:r w:rsidR="00814828">
        <w:rPr>
          <w:rFonts w:asciiTheme="majorHAnsi" w:eastAsia="Lucida Sans Unicode" w:hAnsiTheme="majorHAnsi"/>
          <w:color w:val="000000"/>
          <w:sz w:val="24"/>
          <w:szCs w:val="24"/>
          <w:lang w:eastAsia="ar-SA"/>
        </w:rPr>
        <w:t xml:space="preserve">tym </w:t>
      </w:r>
      <w:r>
        <w:rPr>
          <w:rFonts w:asciiTheme="majorHAnsi" w:eastAsia="Lucida Sans Unicode" w:hAnsiTheme="majorHAnsi"/>
          <w:color w:val="000000"/>
          <w:sz w:val="24"/>
          <w:szCs w:val="24"/>
          <w:lang w:eastAsia="ar-SA"/>
        </w:rPr>
        <w:t>zakresi</w:t>
      </w:r>
      <w:r w:rsidR="00814828">
        <w:rPr>
          <w:rFonts w:asciiTheme="majorHAnsi" w:eastAsia="Lucida Sans Unicode" w:hAnsiTheme="majorHAnsi"/>
          <w:color w:val="000000"/>
          <w:sz w:val="24"/>
          <w:szCs w:val="24"/>
          <w:lang w:eastAsia="ar-SA"/>
        </w:rPr>
        <w:t>e</w:t>
      </w:r>
      <w:r>
        <w:rPr>
          <w:rFonts w:asciiTheme="majorHAnsi" w:eastAsia="Lucida Sans Unicode" w:hAnsiTheme="majorHAnsi"/>
          <w:color w:val="000000"/>
          <w:sz w:val="24"/>
          <w:szCs w:val="24"/>
          <w:lang w:eastAsia="ar-SA"/>
        </w:rPr>
        <w:t xml:space="preserve"> powinny być przeniesione na pole pomocy osobom uzależnionym oraz w zakresie przeciwdziałania zachowaniom suicydalnym w grupach szczególnego ryzyka;</w:t>
      </w:r>
    </w:p>
    <w:p w:rsidR="00F7054F" w:rsidRPr="00F7054F" w:rsidRDefault="009142B1" w:rsidP="00FA2A08">
      <w:pPr>
        <w:pStyle w:val="Akapitzlist"/>
        <w:numPr>
          <w:ilvl w:val="0"/>
          <w:numId w:val="103"/>
        </w:numPr>
        <w:spacing w:line="360" w:lineRule="auto"/>
        <w:ind w:left="0" w:firstLine="0"/>
        <w:jc w:val="both"/>
        <w:rPr>
          <w:rFonts w:asciiTheme="majorHAnsi" w:eastAsia="Lucida Sans Unicode" w:hAnsiTheme="majorHAnsi"/>
          <w:color w:val="000000"/>
          <w:sz w:val="24"/>
          <w:szCs w:val="24"/>
          <w:lang w:eastAsia="ar-SA"/>
        </w:rPr>
      </w:pPr>
      <w:r w:rsidRPr="009142B1">
        <w:rPr>
          <w:rFonts w:asciiTheme="majorHAnsi" w:hAnsiTheme="majorHAnsi" w:cs="Arial"/>
          <w:sz w:val="24"/>
          <w:szCs w:val="24"/>
        </w:rPr>
        <w:t>kwestia</w:t>
      </w:r>
      <w:r w:rsidR="0067573F" w:rsidRPr="009142B1">
        <w:rPr>
          <w:rFonts w:asciiTheme="majorHAnsi" w:hAnsiTheme="majorHAnsi" w:cs="Arial"/>
          <w:sz w:val="24"/>
          <w:szCs w:val="24"/>
        </w:rPr>
        <w:t xml:space="preserve"> przemocy w rodzinie, wydaje się, ż</w:t>
      </w:r>
      <w:r w:rsidR="00846233">
        <w:rPr>
          <w:rFonts w:asciiTheme="majorHAnsi" w:hAnsiTheme="majorHAnsi" w:cs="Arial"/>
          <w:sz w:val="24"/>
          <w:szCs w:val="24"/>
        </w:rPr>
        <w:t xml:space="preserve">e o ile jej poziom nie będzie w </w:t>
      </w:r>
      <w:r w:rsidR="0067573F" w:rsidRPr="009142B1">
        <w:rPr>
          <w:rFonts w:asciiTheme="majorHAnsi" w:hAnsiTheme="majorHAnsi" w:cs="Arial"/>
          <w:sz w:val="24"/>
          <w:szCs w:val="24"/>
        </w:rPr>
        <w:t xml:space="preserve">najbliższych latach wzrastał, to wraz ze wzrostem świadomości społecznej, coraz więcej przypadków przemocy będzie ulegało ujawnieniu. W związku z powyższym instytucje samorządu lokalnego muszą </w:t>
      </w:r>
      <w:r w:rsidR="005A232B">
        <w:rPr>
          <w:rFonts w:asciiTheme="majorHAnsi" w:hAnsiTheme="majorHAnsi" w:cs="Arial"/>
          <w:sz w:val="24"/>
          <w:szCs w:val="24"/>
        </w:rPr>
        <w:t xml:space="preserve">w dalszym ciągu </w:t>
      </w:r>
      <w:r w:rsidR="0067573F" w:rsidRPr="009142B1">
        <w:rPr>
          <w:rFonts w:asciiTheme="majorHAnsi" w:hAnsiTheme="majorHAnsi" w:cs="Arial"/>
          <w:sz w:val="24"/>
          <w:szCs w:val="24"/>
        </w:rPr>
        <w:t>wykazać aktywność w przychodzeniu z pomocą zarówno ofiarom przemocy, jak i poprzez stosowne progr</w:t>
      </w:r>
      <w:r w:rsidR="00F7054F">
        <w:rPr>
          <w:rFonts w:asciiTheme="majorHAnsi" w:hAnsiTheme="majorHAnsi" w:cs="Arial"/>
          <w:sz w:val="24"/>
          <w:szCs w:val="24"/>
        </w:rPr>
        <w:t>amy psychologiczne jej sprawcom;</w:t>
      </w:r>
    </w:p>
    <w:p w:rsidR="00814828" w:rsidRPr="00F7054F" w:rsidRDefault="00814828" w:rsidP="00FA2A08">
      <w:pPr>
        <w:pStyle w:val="Akapitzlist"/>
        <w:numPr>
          <w:ilvl w:val="0"/>
          <w:numId w:val="103"/>
        </w:numPr>
        <w:spacing w:line="360" w:lineRule="auto"/>
        <w:ind w:left="0" w:firstLine="0"/>
        <w:jc w:val="both"/>
        <w:rPr>
          <w:rFonts w:asciiTheme="majorHAnsi" w:eastAsia="Lucida Sans Unicode" w:hAnsiTheme="majorHAnsi"/>
          <w:color w:val="000000"/>
          <w:sz w:val="24"/>
          <w:szCs w:val="24"/>
          <w:lang w:eastAsia="ar-SA"/>
        </w:rPr>
      </w:pPr>
      <w:r>
        <w:rPr>
          <w:rFonts w:asciiTheme="majorHAnsi" w:hAnsiTheme="majorHAnsi" w:cs="Arial"/>
          <w:sz w:val="24"/>
          <w:szCs w:val="24"/>
        </w:rPr>
        <w:t>skala uzależnień</w:t>
      </w:r>
      <w:r w:rsidR="00AC43BF">
        <w:rPr>
          <w:rFonts w:asciiTheme="majorHAnsi" w:hAnsiTheme="majorHAnsi" w:cs="Arial"/>
          <w:sz w:val="24"/>
          <w:szCs w:val="24"/>
        </w:rPr>
        <w:t xml:space="preserve"> może nie ulegać zmianom, ale dzięki działalności informacyjnej </w:t>
      </w:r>
      <w:r w:rsidR="00BD3070">
        <w:rPr>
          <w:rFonts w:asciiTheme="majorHAnsi" w:hAnsiTheme="majorHAnsi" w:cs="Arial"/>
          <w:sz w:val="24"/>
          <w:szCs w:val="24"/>
        </w:rPr>
        <w:br/>
      </w:r>
      <w:r w:rsidR="00AC43BF">
        <w:rPr>
          <w:rFonts w:asciiTheme="majorHAnsi" w:hAnsiTheme="majorHAnsi" w:cs="Arial"/>
          <w:sz w:val="24"/>
          <w:szCs w:val="24"/>
        </w:rPr>
        <w:t xml:space="preserve">i promocyjnej samorządu lokalnego świadomość mieszkańców miasta Stalowej Woli w zakresie uzależnień może wzrastać. Obniżający się wiek inicjacji alkoholowej dzieci i młodzieży sprawia, </w:t>
      </w:r>
      <w:r w:rsidR="00AC43BF">
        <w:rPr>
          <w:rFonts w:asciiTheme="majorHAnsi" w:hAnsiTheme="majorHAnsi" w:cs="Arial"/>
          <w:sz w:val="24"/>
          <w:szCs w:val="24"/>
        </w:rPr>
        <w:lastRenderedPageBreak/>
        <w:t>że ta grupa powinna być objęta szczególnie oddziaływaniem profilaktycznym.</w:t>
      </w:r>
      <w:r w:rsidR="00B33051">
        <w:rPr>
          <w:rFonts w:asciiTheme="majorHAnsi" w:hAnsiTheme="majorHAnsi" w:cs="Arial"/>
          <w:sz w:val="24"/>
          <w:szCs w:val="24"/>
        </w:rPr>
        <w:t xml:space="preserve"> Ważne jest aby najbliższe lata również obfitowały w programy profilaktyczne</w:t>
      </w:r>
      <w:r w:rsidR="00846233">
        <w:rPr>
          <w:rFonts w:asciiTheme="majorHAnsi" w:hAnsiTheme="majorHAnsi" w:cs="Arial"/>
          <w:sz w:val="24"/>
          <w:szCs w:val="24"/>
        </w:rPr>
        <w:t>,</w:t>
      </w:r>
      <w:r w:rsidR="00B33051">
        <w:rPr>
          <w:rFonts w:asciiTheme="majorHAnsi" w:hAnsiTheme="majorHAnsi" w:cs="Arial"/>
          <w:sz w:val="24"/>
          <w:szCs w:val="24"/>
        </w:rPr>
        <w:t xml:space="preserve"> nie tylko związane </w:t>
      </w:r>
      <w:r w:rsidR="00BD3070">
        <w:rPr>
          <w:rFonts w:asciiTheme="majorHAnsi" w:hAnsiTheme="majorHAnsi" w:cs="Arial"/>
          <w:sz w:val="24"/>
          <w:szCs w:val="24"/>
        </w:rPr>
        <w:br/>
      </w:r>
      <w:r w:rsidR="00B33051">
        <w:rPr>
          <w:rFonts w:asciiTheme="majorHAnsi" w:hAnsiTheme="majorHAnsi" w:cs="Arial"/>
          <w:sz w:val="24"/>
          <w:szCs w:val="24"/>
        </w:rPr>
        <w:t>z przeciwdziałaniem zażywania alkoholu ale także narkotyków i innych substancji psychoaktywnych. W Stalowej Woli brakuje infrastruktury związanej z diagnozą i leczeniem uzależnień inny</w:t>
      </w:r>
      <w:r w:rsidR="00F7054F">
        <w:rPr>
          <w:rFonts w:asciiTheme="majorHAnsi" w:hAnsiTheme="majorHAnsi" w:cs="Arial"/>
          <w:sz w:val="24"/>
          <w:szCs w:val="24"/>
        </w:rPr>
        <w:t>ch niż uzależnienie od alkoholu;</w:t>
      </w:r>
    </w:p>
    <w:p w:rsidR="00F7054F" w:rsidRPr="009142B1" w:rsidRDefault="00637646" w:rsidP="00FA2A08">
      <w:pPr>
        <w:pStyle w:val="Akapitzlist"/>
        <w:numPr>
          <w:ilvl w:val="0"/>
          <w:numId w:val="103"/>
        </w:numPr>
        <w:spacing w:line="360" w:lineRule="auto"/>
        <w:ind w:left="0" w:firstLine="0"/>
        <w:jc w:val="both"/>
        <w:rPr>
          <w:rFonts w:asciiTheme="majorHAnsi" w:eastAsia="Lucida Sans Unicode" w:hAnsiTheme="majorHAnsi"/>
          <w:color w:val="000000"/>
          <w:sz w:val="24"/>
          <w:szCs w:val="24"/>
          <w:lang w:eastAsia="ar-SA"/>
        </w:rPr>
      </w:pPr>
      <w:r>
        <w:rPr>
          <w:rFonts w:asciiTheme="majorHAnsi" w:hAnsiTheme="majorHAnsi" w:cs="Arial"/>
          <w:sz w:val="24"/>
          <w:szCs w:val="24"/>
        </w:rPr>
        <w:t xml:space="preserve">w związku </w:t>
      </w:r>
      <w:r w:rsidR="00B8650E">
        <w:rPr>
          <w:rFonts w:asciiTheme="majorHAnsi" w:hAnsiTheme="majorHAnsi" w:cs="Arial"/>
          <w:sz w:val="24"/>
          <w:szCs w:val="24"/>
        </w:rPr>
        <w:t>problemem samobójstw w Stalowej Woli należy podjąć działania zapoczątkowane przez Stalowowolski Ośrodek Wspar</w:t>
      </w:r>
      <w:r w:rsidR="00977298">
        <w:rPr>
          <w:rFonts w:asciiTheme="majorHAnsi" w:hAnsiTheme="majorHAnsi" w:cs="Arial"/>
          <w:sz w:val="24"/>
          <w:szCs w:val="24"/>
        </w:rPr>
        <w:t xml:space="preserve">cia i Interwencji Kryzysowej </w:t>
      </w:r>
      <w:r>
        <w:rPr>
          <w:rFonts w:asciiTheme="majorHAnsi" w:hAnsiTheme="majorHAnsi" w:cs="Arial"/>
          <w:sz w:val="24"/>
          <w:szCs w:val="24"/>
        </w:rPr>
        <w:t>w Stalowej Woli w r</w:t>
      </w:r>
      <w:r w:rsidR="00B8650E">
        <w:rPr>
          <w:rFonts w:asciiTheme="majorHAnsi" w:hAnsiTheme="majorHAnsi" w:cs="Arial"/>
          <w:sz w:val="24"/>
          <w:szCs w:val="24"/>
        </w:rPr>
        <w:t>oku</w:t>
      </w:r>
      <w:r>
        <w:rPr>
          <w:rFonts w:asciiTheme="majorHAnsi" w:hAnsiTheme="majorHAnsi" w:cs="Arial"/>
          <w:sz w:val="24"/>
          <w:szCs w:val="24"/>
        </w:rPr>
        <w:t xml:space="preserve"> 2012 tj. opracować schemat sprawozdawczości dotyczącej samobójstw</w:t>
      </w:r>
      <w:r w:rsidR="005D256B">
        <w:rPr>
          <w:rFonts w:asciiTheme="majorHAnsi" w:hAnsiTheme="majorHAnsi" w:cs="Arial"/>
          <w:sz w:val="24"/>
          <w:szCs w:val="24"/>
        </w:rPr>
        <w:t>, oraz profilaktyka suicydalna.</w:t>
      </w:r>
    </w:p>
    <w:p w:rsidR="0067573F" w:rsidRDefault="0067573F" w:rsidP="00F54D42">
      <w:pPr>
        <w:spacing w:line="360" w:lineRule="auto"/>
        <w:ind w:firstLine="709"/>
        <w:jc w:val="both"/>
        <w:rPr>
          <w:rFonts w:asciiTheme="majorHAnsi" w:eastAsia="Lucida Sans Unicode" w:hAnsiTheme="majorHAnsi"/>
          <w:color w:val="000000"/>
          <w:sz w:val="24"/>
          <w:szCs w:val="24"/>
          <w:lang w:eastAsia="ar-SA"/>
        </w:rPr>
      </w:pPr>
    </w:p>
    <w:p w:rsidR="00A71440" w:rsidRPr="00286099" w:rsidRDefault="00286099" w:rsidP="00286099">
      <w:pPr>
        <w:autoSpaceDE w:val="0"/>
        <w:autoSpaceDN w:val="0"/>
        <w:adjustRightInd w:val="0"/>
        <w:spacing w:line="360" w:lineRule="auto"/>
        <w:rPr>
          <w:rFonts w:asciiTheme="majorHAnsi" w:hAnsiTheme="majorHAnsi" w:cs="DejaVuSerifCondensed-Bold"/>
          <w:b/>
          <w:bCs/>
          <w:color w:val="000000"/>
          <w:sz w:val="24"/>
          <w:szCs w:val="24"/>
        </w:rPr>
      </w:pPr>
      <w:r w:rsidRPr="00286099">
        <w:rPr>
          <w:rFonts w:asciiTheme="majorHAnsi" w:hAnsiTheme="majorHAnsi" w:cs="DejaVuSerifCondensed-Bold"/>
          <w:b/>
          <w:bCs/>
          <w:color w:val="000000"/>
          <w:sz w:val="24"/>
          <w:szCs w:val="24"/>
        </w:rPr>
        <w:t>ANALIZA SWOT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A71440" w:rsidRPr="00F54D42" w:rsidTr="00237689">
        <w:tc>
          <w:tcPr>
            <w:tcW w:w="4606" w:type="dxa"/>
            <w:tcBorders>
              <w:top w:val="single" w:sz="4" w:space="0" w:color="auto"/>
              <w:left w:val="single" w:sz="4" w:space="0" w:color="auto"/>
              <w:bottom w:val="single" w:sz="4" w:space="0" w:color="auto"/>
              <w:right w:val="single" w:sz="4" w:space="0" w:color="auto"/>
            </w:tcBorders>
            <w:shd w:val="clear" w:color="auto" w:fill="A6A6A6"/>
          </w:tcPr>
          <w:p w:rsidR="00A71440" w:rsidRPr="00F54D42" w:rsidRDefault="00A71440" w:rsidP="00F54D42">
            <w:pPr>
              <w:spacing w:line="360" w:lineRule="auto"/>
              <w:jc w:val="center"/>
              <w:rPr>
                <w:rFonts w:asciiTheme="majorHAnsi" w:eastAsia="Calibri" w:hAnsiTheme="majorHAnsi"/>
                <w:i/>
                <w:sz w:val="24"/>
                <w:szCs w:val="24"/>
                <w:lang w:eastAsia="en-US"/>
              </w:rPr>
            </w:pPr>
          </w:p>
          <w:p w:rsidR="00A71440" w:rsidRPr="00F54D42" w:rsidRDefault="00A71440" w:rsidP="00F54D42">
            <w:pPr>
              <w:spacing w:line="360" w:lineRule="auto"/>
              <w:jc w:val="center"/>
              <w:rPr>
                <w:rFonts w:asciiTheme="majorHAnsi" w:eastAsia="Calibri" w:hAnsiTheme="majorHAnsi"/>
                <w:b/>
                <w:i/>
                <w:sz w:val="24"/>
                <w:szCs w:val="24"/>
                <w:lang w:eastAsia="en-US"/>
              </w:rPr>
            </w:pPr>
            <w:r w:rsidRPr="00F54D42">
              <w:rPr>
                <w:rFonts w:asciiTheme="majorHAnsi" w:eastAsia="Calibri" w:hAnsiTheme="majorHAnsi"/>
                <w:b/>
                <w:i/>
                <w:sz w:val="24"/>
                <w:szCs w:val="24"/>
                <w:lang w:eastAsia="en-US"/>
              </w:rPr>
              <w:t>Mocne strony</w:t>
            </w:r>
          </w:p>
        </w:tc>
        <w:tc>
          <w:tcPr>
            <w:tcW w:w="4606" w:type="dxa"/>
            <w:tcBorders>
              <w:top w:val="single" w:sz="4" w:space="0" w:color="auto"/>
              <w:left w:val="single" w:sz="4" w:space="0" w:color="auto"/>
              <w:bottom w:val="single" w:sz="4" w:space="0" w:color="auto"/>
              <w:right w:val="single" w:sz="4" w:space="0" w:color="auto"/>
            </w:tcBorders>
            <w:shd w:val="clear" w:color="auto" w:fill="A6A6A6"/>
          </w:tcPr>
          <w:p w:rsidR="00A71440" w:rsidRPr="00F54D42" w:rsidRDefault="00A71440" w:rsidP="00F54D42">
            <w:pPr>
              <w:spacing w:line="360" w:lineRule="auto"/>
              <w:rPr>
                <w:rFonts w:asciiTheme="majorHAnsi" w:eastAsia="Calibri" w:hAnsiTheme="majorHAnsi"/>
                <w:i/>
                <w:sz w:val="24"/>
                <w:szCs w:val="24"/>
                <w:lang w:eastAsia="en-US"/>
              </w:rPr>
            </w:pPr>
          </w:p>
          <w:p w:rsidR="00A71440" w:rsidRPr="00F54D42" w:rsidRDefault="00A71440" w:rsidP="00F54D42">
            <w:pPr>
              <w:spacing w:line="360" w:lineRule="auto"/>
              <w:jc w:val="center"/>
              <w:rPr>
                <w:rFonts w:asciiTheme="majorHAnsi" w:eastAsia="Calibri" w:hAnsiTheme="majorHAnsi"/>
                <w:b/>
                <w:i/>
                <w:sz w:val="24"/>
                <w:szCs w:val="24"/>
                <w:lang w:eastAsia="en-US"/>
              </w:rPr>
            </w:pPr>
            <w:r w:rsidRPr="00F54D42">
              <w:rPr>
                <w:rFonts w:asciiTheme="majorHAnsi" w:eastAsia="Calibri" w:hAnsiTheme="majorHAnsi"/>
                <w:b/>
                <w:i/>
                <w:sz w:val="24"/>
                <w:szCs w:val="24"/>
                <w:lang w:eastAsia="en-US"/>
              </w:rPr>
              <w:t>Słabe strony</w:t>
            </w:r>
          </w:p>
        </w:tc>
      </w:tr>
      <w:tr w:rsidR="00A71440" w:rsidRPr="00F54D42" w:rsidTr="00237689">
        <w:tc>
          <w:tcPr>
            <w:tcW w:w="4606" w:type="dxa"/>
            <w:tcBorders>
              <w:top w:val="single" w:sz="4" w:space="0" w:color="auto"/>
              <w:left w:val="single" w:sz="4" w:space="0" w:color="auto"/>
              <w:bottom w:val="single" w:sz="4" w:space="0" w:color="auto"/>
              <w:right w:val="single" w:sz="4" w:space="0" w:color="auto"/>
            </w:tcBorders>
            <w:shd w:val="clear" w:color="auto" w:fill="auto"/>
            <w:hideMark/>
          </w:tcPr>
          <w:p w:rsidR="00A71440" w:rsidRPr="00F54D42" w:rsidRDefault="00A71440" w:rsidP="00F54D42">
            <w:pPr>
              <w:widowControl w:val="0"/>
              <w:suppressAutoHyphens/>
              <w:spacing w:line="360" w:lineRule="auto"/>
              <w:contextualSpacing/>
              <w:rPr>
                <w:rFonts w:asciiTheme="majorHAnsi" w:eastAsia="Calibri" w:hAnsiTheme="majorHAnsi"/>
                <w:sz w:val="24"/>
                <w:szCs w:val="24"/>
                <w:lang w:eastAsia="en-US"/>
              </w:rPr>
            </w:pPr>
            <w:r w:rsidRPr="00F54D42">
              <w:rPr>
                <w:rFonts w:asciiTheme="majorHAnsi" w:eastAsia="Calibri" w:hAnsiTheme="majorHAnsi"/>
                <w:sz w:val="24"/>
                <w:szCs w:val="24"/>
                <w:lang w:eastAsia="en-US"/>
              </w:rPr>
              <w:t>1. Łatwy dostęp do Instytucji, organizacji i stowarzyszeń d</w:t>
            </w:r>
            <w:r w:rsidR="00501810">
              <w:rPr>
                <w:rFonts w:asciiTheme="majorHAnsi" w:eastAsia="Calibri" w:hAnsiTheme="majorHAnsi"/>
                <w:sz w:val="24"/>
                <w:szCs w:val="24"/>
                <w:lang w:eastAsia="en-US"/>
              </w:rPr>
              <w:t>ziałających w obszarze przemocy;</w:t>
            </w:r>
          </w:p>
          <w:p w:rsidR="00A71440" w:rsidRPr="00F54D42" w:rsidRDefault="00A71440" w:rsidP="00F54D42">
            <w:pPr>
              <w:spacing w:line="360" w:lineRule="auto"/>
              <w:contextualSpacing/>
              <w:rPr>
                <w:rFonts w:asciiTheme="majorHAnsi" w:eastAsia="Calibri" w:hAnsiTheme="majorHAnsi"/>
                <w:sz w:val="24"/>
                <w:szCs w:val="24"/>
                <w:lang w:eastAsia="en-US"/>
              </w:rPr>
            </w:pPr>
            <w:r w:rsidRPr="00F54D42">
              <w:rPr>
                <w:rFonts w:asciiTheme="majorHAnsi" w:eastAsia="Calibri" w:hAnsiTheme="majorHAnsi"/>
                <w:sz w:val="24"/>
                <w:szCs w:val="24"/>
                <w:lang w:eastAsia="en-US"/>
              </w:rPr>
              <w:t xml:space="preserve">- </w:t>
            </w:r>
            <w:r w:rsidRPr="00F54D42">
              <w:rPr>
                <w:rFonts w:asciiTheme="majorHAnsi" w:eastAsia="Calibri" w:hAnsiTheme="majorHAnsi"/>
                <w:b/>
                <w:sz w:val="24"/>
                <w:szCs w:val="24"/>
                <w:lang w:eastAsia="en-US"/>
              </w:rPr>
              <w:t>MOPS</w:t>
            </w:r>
            <w:r w:rsidRPr="00F54D42">
              <w:rPr>
                <w:rFonts w:asciiTheme="majorHAnsi" w:eastAsia="Calibri" w:hAnsiTheme="majorHAnsi"/>
                <w:sz w:val="24"/>
                <w:szCs w:val="24"/>
                <w:lang w:eastAsia="en-US"/>
              </w:rPr>
              <w:t xml:space="preserve"> Zespół ds. pomocy rodzinie, asystenci rodzi</w:t>
            </w:r>
            <w:r w:rsidR="00501810">
              <w:rPr>
                <w:rFonts w:asciiTheme="majorHAnsi" w:eastAsia="Calibri" w:hAnsiTheme="majorHAnsi"/>
                <w:sz w:val="24"/>
                <w:szCs w:val="24"/>
                <w:lang w:eastAsia="en-US"/>
              </w:rPr>
              <w:t>ny – dobrze przygotowana kadra;</w:t>
            </w:r>
          </w:p>
          <w:p w:rsidR="00A71440" w:rsidRPr="00F54D42" w:rsidRDefault="00A71440" w:rsidP="00F54D42">
            <w:pPr>
              <w:spacing w:line="360" w:lineRule="auto"/>
              <w:contextualSpacing/>
              <w:rPr>
                <w:rFonts w:asciiTheme="majorHAnsi" w:eastAsia="Calibri" w:hAnsiTheme="majorHAnsi"/>
                <w:sz w:val="24"/>
                <w:szCs w:val="24"/>
                <w:lang w:eastAsia="en-US"/>
              </w:rPr>
            </w:pPr>
            <w:r w:rsidRPr="00F54D42">
              <w:rPr>
                <w:rFonts w:asciiTheme="majorHAnsi" w:eastAsia="Calibri" w:hAnsiTheme="majorHAnsi"/>
                <w:sz w:val="24"/>
                <w:szCs w:val="24"/>
                <w:lang w:eastAsia="en-US"/>
              </w:rPr>
              <w:t xml:space="preserve">- </w:t>
            </w:r>
            <w:r w:rsidRPr="00F54D42">
              <w:rPr>
                <w:rFonts w:asciiTheme="majorHAnsi" w:eastAsia="Calibri" w:hAnsiTheme="majorHAnsi"/>
                <w:b/>
                <w:sz w:val="24"/>
                <w:szCs w:val="24"/>
                <w:lang w:eastAsia="en-US"/>
              </w:rPr>
              <w:t>Poradnia Psychologiczno-Pedagogiczna</w:t>
            </w:r>
            <w:r w:rsidRPr="00F54D42">
              <w:rPr>
                <w:rFonts w:asciiTheme="majorHAnsi" w:eastAsia="Calibri" w:hAnsiTheme="majorHAnsi"/>
                <w:sz w:val="24"/>
                <w:szCs w:val="24"/>
                <w:lang w:eastAsia="en-US"/>
              </w:rPr>
              <w:t xml:space="preserve"> – diagnozuje dzieci i młodzież, realizuje zadania profilaktyczne oraz wspierające wychowawczą i edukacyjną funkcje przedszkola, szkoły i placówki, udziela pomocy dzieciom od momentu urodzenia, oraz dzieciom i młodzieży uczęszczającej do szkół </w:t>
            </w:r>
            <w:r w:rsidR="00501810">
              <w:rPr>
                <w:rFonts w:asciiTheme="majorHAnsi" w:eastAsia="Calibri" w:hAnsiTheme="majorHAnsi"/>
                <w:sz w:val="24"/>
                <w:szCs w:val="24"/>
                <w:lang w:eastAsia="en-US"/>
              </w:rPr>
              <w:t>i przedszkoli oraz ich rodzicom;</w:t>
            </w:r>
          </w:p>
          <w:p w:rsidR="00A71440" w:rsidRPr="00F54D42" w:rsidRDefault="00A71440" w:rsidP="00F54D42">
            <w:pPr>
              <w:spacing w:line="360" w:lineRule="auto"/>
              <w:contextualSpacing/>
              <w:rPr>
                <w:rFonts w:asciiTheme="majorHAnsi" w:eastAsia="Calibri" w:hAnsiTheme="majorHAnsi"/>
                <w:sz w:val="24"/>
                <w:szCs w:val="24"/>
                <w:lang w:eastAsia="en-US"/>
              </w:rPr>
            </w:pPr>
            <w:r w:rsidRPr="00F54D42">
              <w:rPr>
                <w:rFonts w:asciiTheme="majorHAnsi" w:eastAsia="Calibri" w:hAnsiTheme="majorHAnsi"/>
                <w:sz w:val="24"/>
                <w:szCs w:val="24"/>
                <w:lang w:eastAsia="en-US"/>
              </w:rPr>
              <w:t xml:space="preserve">- </w:t>
            </w:r>
            <w:r w:rsidRPr="00F54D42">
              <w:rPr>
                <w:rFonts w:asciiTheme="majorHAnsi" w:eastAsia="Calibri" w:hAnsiTheme="majorHAnsi"/>
                <w:b/>
                <w:sz w:val="24"/>
                <w:szCs w:val="24"/>
                <w:lang w:eastAsia="en-US"/>
              </w:rPr>
              <w:t xml:space="preserve">Stalowowolski Ośrodek Wsparcia </w:t>
            </w:r>
            <w:r w:rsidRPr="00F54D42">
              <w:rPr>
                <w:rFonts w:asciiTheme="majorHAnsi" w:eastAsia="Calibri" w:hAnsiTheme="majorHAnsi"/>
                <w:b/>
                <w:sz w:val="24"/>
                <w:szCs w:val="24"/>
                <w:lang w:eastAsia="en-US"/>
              </w:rPr>
              <w:br/>
              <w:t xml:space="preserve">i Interwencji Kryzysowej </w:t>
            </w:r>
            <w:r w:rsidRPr="00F54D42">
              <w:rPr>
                <w:rFonts w:asciiTheme="majorHAnsi" w:eastAsia="Calibri" w:hAnsiTheme="majorHAnsi"/>
                <w:sz w:val="24"/>
                <w:szCs w:val="24"/>
                <w:lang w:eastAsia="en-US"/>
              </w:rPr>
              <w:t xml:space="preserve">wraz – dobrze przygotowana kadra (poradnictwo </w:t>
            </w:r>
            <w:r w:rsidRPr="00F54D42">
              <w:rPr>
                <w:rFonts w:asciiTheme="majorHAnsi" w:eastAsia="Calibri" w:hAnsiTheme="majorHAnsi"/>
                <w:sz w:val="24"/>
                <w:szCs w:val="24"/>
                <w:lang w:eastAsia="en-US"/>
              </w:rPr>
              <w:lastRenderedPageBreak/>
              <w:t>specjalistyczne), możliwość zapewnie</w:t>
            </w:r>
            <w:r w:rsidR="00501810">
              <w:rPr>
                <w:rFonts w:asciiTheme="majorHAnsi" w:eastAsia="Calibri" w:hAnsiTheme="majorHAnsi"/>
                <w:sz w:val="24"/>
                <w:szCs w:val="24"/>
                <w:lang w:eastAsia="en-US"/>
              </w:rPr>
              <w:t xml:space="preserve">nia noclegu dla poszkodowanych </w:t>
            </w:r>
            <w:r w:rsidRPr="00F54D42">
              <w:rPr>
                <w:rFonts w:asciiTheme="majorHAnsi" w:eastAsia="Calibri" w:hAnsiTheme="majorHAnsi"/>
                <w:sz w:val="24"/>
                <w:szCs w:val="24"/>
                <w:lang w:eastAsia="en-US"/>
              </w:rPr>
              <w:t>(Hostel)</w:t>
            </w:r>
          </w:p>
          <w:p w:rsidR="00A71440" w:rsidRPr="00F54D42" w:rsidRDefault="00A71440" w:rsidP="00F54D42">
            <w:pPr>
              <w:spacing w:line="360" w:lineRule="auto"/>
              <w:contextualSpacing/>
              <w:rPr>
                <w:rFonts w:asciiTheme="majorHAnsi" w:eastAsia="Calibri" w:hAnsiTheme="majorHAnsi"/>
                <w:b/>
                <w:sz w:val="24"/>
                <w:szCs w:val="24"/>
                <w:lang w:eastAsia="en-US"/>
              </w:rPr>
            </w:pPr>
            <w:r w:rsidRPr="00F54D42">
              <w:rPr>
                <w:rFonts w:asciiTheme="majorHAnsi" w:eastAsia="Calibri" w:hAnsiTheme="majorHAnsi"/>
                <w:sz w:val="24"/>
                <w:szCs w:val="24"/>
                <w:lang w:eastAsia="en-US"/>
              </w:rPr>
              <w:t xml:space="preserve">- </w:t>
            </w:r>
            <w:r w:rsidRPr="00F54D42">
              <w:rPr>
                <w:rFonts w:asciiTheme="majorHAnsi" w:eastAsia="Calibri" w:hAnsiTheme="majorHAnsi"/>
                <w:b/>
                <w:sz w:val="24"/>
                <w:szCs w:val="24"/>
                <w:lang w:eastAsia="en-US"/>
              </w:rPr>
              <w:t>Stowarzyszenie na Rzecz Osób Dotknięty</w:t>
            </w:r>
            <w:r w:rsidR="00501810">
              <w:rPr>
                <w:rFonts w:asciiTheme="majorHAnsi" w:eastAsia="Calibri" w:hAnsiTheme="majorHAnsi"/>
                <w:b/>
                <w:sz w:val="24"/>
                <w:szCs w:val="24"/>
                <w:lang w:eastAsia="en-US"/>
              </w:rPr>
              <w:t>ch Przemocą w Rodzinie „Tarcza”</w:t>
            </w:r>
            <w:r w:rsidR="00501810" w:rsidRPr="00501810">
              <w:rPr>
                <w:rFonts w:asciiTheme="majorHAnsi" w:eastAsia="Calibri" w:hAnsiTheme="majorHAnsi"/>
                <w:sz w:val="24"/>
                <w:szCs w:val="24"/>
                <w:lang w:eastAsia="en-US"/>
              </w:rPr>
              <w:t>;</w:t>
            </w:r>
            <w:r w:rsidRPr="00F54D42">
              <w:rPr>
                <w:rFonts w:asciiTheme="majorHAnsi" w:eastAsia="Calibri" w:hAnsiTheme="majorHAnsi"/>
                <w:b/>
                <w:sz w:val="24"/>
                <w:szCs w:val="24"/>
                <w:lang w:eastAsia="en-US"/>
              </w:rPr>
              <w:t xml:space="preserve"> </w:t>
            </w:r>
          </w:p>
          <w:p w:rsidR="00A71440" w:rsidRPr="00F54D42" w:rsidRDefault="00A71440" w:rsidP="00F54D42">
            <w:pPr>
              <w:spacing w:line="360" w:lineRule="auto"/>
              <w:rPr>
                <w:rFonts w:asciiTheme="majorHAnsi" w:eastAsia="Calibri" w:hAnsiTheme="majorHAnsi"/>
                <w:b/>
                <w:color w:val="000000"/>
                <w:sz w:val="24"/>
                <w:szCs w:val="24"/>
                <w:lang w:eastAsia="en-US"/>
              </w:rPr>
            </w:pPr>
            <w:r w:rsidRPr="00F54D42">
              <w:rPr>
                <w:rFonts w:asciiTheme="majorHAnsi" w:eastAsia="Calibri" w:hAnsiTheme="majorHAnsi"/>
                <w:color w:val="000000"/>
                <w:sz w:val="24"/>
                <w:szCs w:val="24"/>
                <w:lang w:eastAsia="en-US"/>
              </w:rPr>
              <w:t xml:space="preserve">- </w:t>
            </w:r>
            <w:r w:rsidRPr="00F54D42">
              <w:rPr>
                <w:rFonts w:asciiTheme="majorHAnsi" w:eastAsia="Calibri" w:hAnsiTheme="majorHAnsi"/>
                <w:b/>
                <w:color w:val="000000"/>
                <w:sz w:val="24"/>
                <w:szCs w:val="24"/>
                <w:lang w:eastAsia="en-US"/>
              </w:rPr>
              <w:t>Wojewódzki Ośrodek Terapii Uzależnienia od</w:t>
            </w:r>
            <w:r w:rsidR="00501810">
              <w:rPr>
                <w:rFonts w:asciiTheme="majorHAnsi" w:eastAsia="Calibri" w:hAnsiTheme="majorHAnsi"/>
                <w:b/>
                <w:color w:val="000000"/>
                <w:sz w:val="24"/>
                <w:szCs w:val="24"/>
                <w:lang w:eastAsia="en-US"/>
              </w:rPr>
              <w:t xml:space="preserve"> Alkoholu  i Współuzależnienia </w:t>
            </w:r>
            <w:r w:rsidRPr="00F54D42">
              <w:rPr>
                <w:rFonts w:asciiTheme="majorHAnsi" w:eastAsia="Calibri" w:hAnsiTheme="majorHAnsi"/>
                <w:b/>
                <w:color w:val="000000"/>
                <w:sz w:val="24"/>
                <w:szCs w:val="24"/>
                <w:lang w:eastAsia="en-US"/>
              </w:rPr>
              <w:t>oraz Poradnia Terapii Uzależnień</w:t>
            </w:r>
            <w:r w:rsidR="00501810" w:rsidRPr="00501810">
              <w:rPr>
                <w:rFonts w:asciiTheme="majorHAnsi" w:eastAsia="Calibri" w:hAnsiTheme="majorHAnsi"/>
                <w:color w:val="000000"/>
                <w:sz w:val="24"/>
                <w:szCs w:val="24"/>
                <w:lang w:eastAsia="en-US"/>
              </w:rPr>
              <w:t>;</w:t>
            </w:r>
          </w:p>
          <w:p w:rsidR="00A71440" w:rsidRPr="00F54D42" w:rsidRDefault="00A71440" w:rsidP="00F54D42">
            <w:pPr>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 xml:space="preserve">- </w:t>
            </w:r>
            <w:r w:rsidRPr="00F54D42">
              <w:rPr>
                <w:rFonts w:asciiTheme="majorHAnsi" w:eastAsia="Calibri" w:hAnsiTheme="majorHAnsi"/>
                <w:b/>
                <w:color w:val="000000"/>
                <w:sz w:val="24"/>
                <w:szCs w:val="24"/>
                <w:lang w:eastAsia="en-US"/>
              </w:rPr>
              <w:t>Powiatowy Szpital Specjalistyczny</w:t>
            </w:r>
            <w:r w:rsidRPr="00F54D42">
              <w:rPr>
                <w:rFonts w:asciiTheme="majorHAnsi" w:eastAsia="Calibri" w:hAnsiTheme="majorHAnsi"/>
                <w:color w:val="000000"/>
                <w:sz w:val="24"/>
                <w:szCs w:val="24"/>
                <w:lang w:eastAsia="en-US"/>
              </w:rPr>
              <w:t xml:space="preserve"> w Stalowej Woli </w:t>
            </w:r>
            <w:r w:rsidRPr="00F54D42">
              <w:rPr>
                <w:rFonts w:asciiTheme="majorHAnsi" w:eastAsia="Calibri" w:hAnsiTheme="majorHAnsi"/>
                <w:sz w:val="24"/>
                <w:szCs w:val="24"/>
                <w:lang w:eastAsia="en-US"/>
              </w:rPr>
              <w:t xml:space="preserve">Oddział Leczenia Alkoholowych Zespołów Abstynencyjnych (OLAZA) i </w:t>
            </w:r>
            <w:r w:rsidRPr="00F54D42">
              <w:rPr>
                <w:rFonts w:asciiTheme="majorHAnsi" w:eastAsia="Calibri" w:hAnsiTheme="majorHAnsi"/>
                <w:b/>
                <w:sz w:val="24"/>
                <w:szCs w:val="24"/>
                <w:lang w:eastAsia="en-US"/>
              </w:rPr>
              <w:t>Oddział Psychiatryczny</w:t>
            </w:r>
            <w:r w:rsidRPr="00F54D42">
              <w:rPr>
                <w:rFonts w:asciiTheme="majorHAnsi" w:eastAsia="Calibri" w:hAnsiTheme="majorHAnsi"/>
                <w:sz w:val="24"/>
                <w:szCs w:val="24"/>
                <w:lang w:eastAsia="en-US"/>
              </w:rPr>
              <w:t>, Poradnia Terapii Uzależnień od Alkoholu</w:t>
            </w:r>
            <w:r w:rsidR="00501810">
              <w:rPr>
                <w:rFonts w:asciiTheme="majorHAnsi" w:eastAsia="Calibri" w:hAnsiTheme="majorHAnsi"/>
                <w:sz w:val="24"/>
                <w:szCs w:val="24"/>
                <w:lang w:eastAsia="en-US"/>
              </w:rPr>
              <w:t>;</w:t>
            </w:r>
          </w:p>
          <w:p w:rsidR="00A71440" w:rsidRPr="00F54D42" w:rsidRDefault="00A71440" w:rsidP="00F54D42">
            <w:pPr>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 xml:space="preserve">- </w:t>
            </w:r>
            <w:r w:rsidRPr="00F54D42">
              <w:rPr>
                <w:rFonts w:asciiTheme="majorHAnsi" w:eastAsia="Calibri" w:hAnsiTheme="majorHAnsi"/>
                <w:b/>
                <w:color w:val="000000"/>
                <w:sz w:val="24"/>
                <w:szCs w:val="24"/>
                <w:lang w:eastAsia="en-US"/>
              </w:rPr>
              <w:t>MONAR</w:t>
            </w:r>
            <w:r w:rsidR="00501810">
              <w:rPr>
                <w:rFonts w:asciiTheme="majorHAnsi" w:eastAsia="Calibri" w:hAnsiTheme="majorHAnsi"/>
                <w:color w:val="000000"/>
                <w:sz w:val="24"/>
                <w:szCs w:val="24"/>
                <w:lang w:eastAsia="en-US"/>
              </w:rPr>
              <w:t xml:space="preserve"> (profilaktyka);</w:t>
            </w:r>
            <w:r w:rsidRPr="00F54D42">
              <w:rPr>
                <w:rFonts w:asciiTheme="majorHAnsi" w:eastAsia="Calibri" w:hAnsiTheme="majorHAnsi"/>
                <w:color w:val="000000"/>
                <w:sz w:val="24"/>
                <w:szCs w:val="24"/>
                <w:lang w:eastAsia="en-US"/>
              </w:rPr>
              <w:t xml:space="preserve"> </w:t>
            </w:r>
          </w:p>
          <w:p w:rsidR="00A71440" w:rsidRPr="00F54D42" w:rsidRDefault="00A71440" w:rsidP="00F54D42">
            <w:pPr>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 xml:space="preserve">- </w:t>
            </w:r>
            <w:r w:rsidRPr="00F54D42">
              <w:rPr>
                <w:rFonts w:asciiTheme="majorHAnsi" w:eastAsia="Calibri" w:hAnsiTheme="majorHAnsi"/>
                <w:b/>
                <w:color w:val="000000"/>
                <w:sz w:val="24"/>
                <w:szCs w:val="24"/>
                <w:lang w:eastAsia="en-US"/>
              </w:rPr>
              <w:t>Stowarzyszenie Przeworsk</w:t>
            </w:r>
            <w:r w:rsidRPr="00F54D42">
              <w:rPr>
                <w:rFonts w:asciiTheme="majorHAnsi" w:eastAsia="Calibri" w:hAnsiTheme="majorHAnsi"/>
                <w:color w:val="000000"/>
                <w:sz w:val="24"/>
                <w:szCs w:val="24"/>
                <w:lang w:eastAsia="en-US"/>
              </w:rPr>
              <w:t xml:space="preserve"> – Powiat  Bez</w:t>
            </w:r>
            <w:r w:rsidR="00501810">
              <w:rPr>
                <w:rFonts w:asciiTheme="majorHAnsi" w:eastAsia="Calibri" w:hAnsiTheme="majorHAnsi"/>
                <w:color w:val="000000"/>
                <w:sz w:val="24"/>
                <w:szCs w:val="24"/>
                <w:lang w:eastAsia="en-US"/>
              </w:rPr>
              <w:t>pieczny – Filia w Stalowej Woli;</w:t>
            </w:r>
          </w:p>
          <w:p w:rsidR="00A71440" w:rsidRPr="00F54D42" w:rsidRDefault="00A71440" w:rsidP="00F54D42">
            <w:pPr>
              <w:spacing w:line="360" w:lineRule="auto"/>
              <w:rPr>
                <w:rFonts w:asciiTheme="majorHAnsi" w:eastAsia="Calibri" w:hAnsiTheme="majorHAnsi"/>
                <w:color w:val="000000"/>
                <w:sz w:val="24"/>
                <w:szCs w:val="24"/>
                <w:lang w:eastAsia="en-US"/>
              </w:rPr>
            </w:pPr>
            <w:r w:rsidRPr="00F54D42">
              <w:rPr>
                <w:rFonts w:asciiTheme="majorHAnsi" w:eastAsia="Calibri" w:hAnsiTheme="majorHAnsi"/>
                <w:sz w:val="24"/>
                <w:szCs w:val="24"/>
                <w:lang w:eastAsia="en-US"/>
              </w:rPr>
              <w:t>2. Zespół Interdyscyplinarny (szybkie interwencje w sytuacjach zdarzeń losowych oraz w przypadkach pozyskania informacji o zagrożeniu dobra i bezpieczeństwa dzieci i innych osób współpraca między osobami/podmiotami – d</w:t>
            </w:r>
            <w:r w:rsidR="00501810">
              <w:rPr>
                <w:rFonts w:asciiTheme="majorHAnsi" w:eastAsia="Calibri" w:hAnsiTheme="majorHAnsi"/>
                <w:sz w:val="24"/>
                <w:szCs w:val="24"/>
                <w:lang w:eastAsia="en-US"/>
              </w:rPr>
              <w:t>ziałania w ramach procedury NK);</w:t>
            </w:r>
          </w:p>
          <w:p w:rsidR="00A71440" w:rsidRPr="00F54D42" w:rsidRDefault="00A71440" w:rsidP="00F54D42">
            <w:pPr>
              <w:spacing w:line="360" w:lineRule="auto"/>
              <w:rPr>
                <w:rFonts w:asciiTheme="majorHAnsi" w:eastAsia="Calibri" w:hAnsiTheme="majorHAnsi"/>
                <w:sz w:val="24"/>
                <w:szCs w:val="24"/>
                <w:lang w:eastAsia="en-US"/>
              </w:rPr>
            </w:pPr>
            <w:r w:rsidRPr="00F54D42">
              <w:rPr>
                <w:rFonts w:asciiTheme="majorHAnsi" w:eastAsia="Calibri" w:hAnsiTheme="majorHAnsi"/>
                <w:color w:val="000000"/>
                <w:sz w:val="24"/>
                <w:szCs w:val="24"/>
                <w:lang w:eastAsia="en-US"/>
              </w:rPr>
              <w:t xml:space="preserve">3. Komenda Powiatowa Policji procedury prowadzone na rzecz </w:t>
            </w:r>
            <w:r w:rsidRPr="00F54D42">
              <w:rPr>
                <w:rFonts w:asciiTheme="majorHAnsi" w:eastAsia="Calibri" w:hAnsiTheme="majorHAnsi"/>
                <w:sz w:val="24"/>
                <w:szCs w:val="24"/>
                <w:lang w:eastAsia="en-US"/>
              </w:rPr>
              <w:t>zagrożeń, bezpieczeństwa i ochrony porządku publicznego (działań przestępczych, chuligaństwa, wandalizmu, negatywnych skutków uzależnień i innyc</w:t>
            </w:r>
            <w:r w:rsidR="00501810">
              <w:rPr>
                <w:rFonts w:asciiTheme="majorHAnsi" w:eastAsia="Calibri" w:hAnsiTheme="majorHAnsi"/>
                <w:sz w:val="24"/>
                <w:szCs w:val="24"/>
                <w:lang w:eastAsia="en-US"/>
              </w:rPr>
              <w:t>h działań niezgodnych z prawem);</w:t>
            </w:r>
          </w:p>
          <w:p w:rsidR="00A71440" w:rsidRPr="00F54D42" w:rsidRDefault="00A71440" w:rsidP="00F54D42">
            <w:pPr>
              <w:spacing w:line="360" w:lineRule="auto"/>
              <w:rPr>
                <w:rFonts w:asciiTheme="majorHAnsi" w:eastAsia="Calibri" w:hAnsiTheme="majorHAnsi"/>
                <w:sz w:val="24"/>
                <w:szCs w:val="24"/>
                <w:lang w:eastAsia="en-US"/>
              </w:rPr>
            </w:pPr>
            <w:r w:rsidRPr="00F54D42">
              <w:rPr>
                <w:rFonts w:asciiTheme="majorHAnsi" w:eastAsia="Calibri" w:hAnsiTheme="majorHAnsi"/>
                <w:sz w:val="24"/>
                <w:szCs w:val="24"/>
                <w:lang w:eastAsia="en-US"/>
              </w:rPr>
              <w:lastRenderedPageBreak/>
              <w:t>4. Funkcjonowanie na terenie miasta organizacji pozarządowych dział</w:t>
            </w:r>
            <w:r w:rsidR="00501810">
              <w:rPr>
                <w:rFonts w:asciiTheme="majorHAnsi" w:eastAsia="Calibri" w:hAnsiTheme="majorHAnsi"/>
                <w:sz w:val="24"/>
                <w:szCs w:val="24"/>
                <w:lang w:eastAsia="en-US"/>
              </w:rPr>
              <w:t>ających na rzecz ofiar przemocy;</w:t>
            </w:r>
          </w:p>
          <w:p w:rsidR="00A71440" w:rsidRPr="00F54D42" w:rsidRDefault="00A71440" w:rsidP="00F54D42">
            <w:pPr>
              <w:spacing w:line="360" w:lineRule="auto"/>
              <w:rPr>
                <w:rFonts w:asciiTheme="majorHAnsi" w:eastAsia="Calibri" w:hAnsiTheme="majorHAnsi"/>
                <w:sz w:val="24"/>
                <w:szCs w:val="24"/>
                <w:lang w:eastAsia="en-US"/>
              </w:rPr>
            </w:pPr>
            <w:r w:rsidRPr="00F54D42">
              <w:rPr>
                <w:rFonts w:asciiTheme="majorHAnsi" w:eastAsia="Calibri" w:hAnsiTheme="majorHAnsi"/>
                <w:sz w:val="24"/>
                <w:szCs w:val="24"/>
                <w:lang w:eastAsia="en-US"/>
              </w:rPr>
              <w:t>5. Funkcjonowanie grup wsparcia dla osób uzależnionych od alkoholu i współuzależnionych tj. Grupa AA, AL-ANON, Alateen</w:t>
            </w:r>
            <w:r w:rsidR="00501810">
              <w:rPr>
                <w:rFonts w:asciiTheme="majorHAnsi" w:eastAsia="Calibri" w:hAnsiTheme="majorHAnsi"/>
                <w:sz w:val="24"/>
                <w:szCs w:val="24"/>
                <w:lang w:eastAsia="en-US"/>
              </w:rPr>
              <w:t>.</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lastRenderedPageBreak/>
              <w:t>1. Niechęć do podejmowania leczenia przez uzależnionych oraz współpracy w tym za</w:t>
            </w:r>
            <w:r w:rsidR="00501810">
              <w:rPr>
                <w:rFonts w:asciiTheme="majorHAnsi" w:eastAsia="Calibri" w:hAnsiTheme="majorHAnsi"/>
                <w:color w:val="000000"/>
                <w:sz w:val="24"/>
                <w:szCs w:val="24"/>
                <w:lang w:eastAsia="en-US"/>
              </w:rPr>
              <w:t>kresie przez współuzależnionych;</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2. Niska aktywność środowiska do tworzenia grup samopomocowych i grup wsparcia w zakresie m.in. uzależnie</w:t>
            </w:r>
            <w:r w:rsidR="00501810">
              <w:rPr>
                <w:rFonts w:asciiTheme="majorHAnsi" w:eastAsia="Calibri" w:hAnsiTheme="majorHAnsi"/>
                <w:color w:val="000000"/>
                <w:sz w:val="24"/>
                <w:szCs w:val="24"/>
                <w:lang w:eastAsia="en-US"/>
              </w:rPr>
              <w:t>ń od narkotyków, hazardu, seksu;</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 xml:space="preserve">3. Zwiększająca się liczba potencjalnych klientów pomocy społecznej w tym rodzin </w:t>
            </w:r>
            <w:r w:rsidR="00501810">
              <w:rPr>
                <w:rFonts w:asciiTheme="majorHAnsi" w:eastAsia="Calibri" w:hAnsiTheme="majorHAnsi"/>
                <w:color w:val="000000"/>
                <w:sz w:val="24"/>
                <w:szCs w:val="24"/>
                <w:lang w:eastAsia="en-US"/>
              </w:rPr>
              <w:t>dysfunkcyjnych i patologicznych;</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4. Wzrost skali zjawiska uzależnień, nowych formy u</w:t>
            </w:r>
            <w:r w:rsidR="00501810">
              <w:rPr>
                <w:rFonts w:asciiTheme="majorHAnsi" w:eastAsia="Calibri" w:hAnsiTheme="majorHAnsi"/>
                <w:color w:val="000000"/>
                <w:sz w:val="24"/>
                <w:szCs w:val="24"/>
                <w:lang w:eastAsia="en-US"/>
              </w:rPr>
              <w:t>zależnień m.in. behawioralnych;</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5.Niska świadomość mieszkańców powi</w:t>
            </w:r>
            <w:r w:rsidR="00501810">
              <w:rPr>
                <w:rFonts w:asciiTheme="majorHAnsi" w:eastAsia="Calibri" w:hAnsiTheme="majorHAnsi"/>
                <w:color w:val="000000"/>
                <w:sz w:val="24"/>
                <w:szCs w:val="24"/>
                <w:lang w:eastAsia="en-US"/>
              </w:rPr>
              <w:t>atu na temat skutków uzależnień;</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6.</w:t>
            </w:r>
            <w:r w:rsidR="00501810">
              <w:rPr>
                <w:rFonts w:asciiTheme="majorHAnsi" w:eastAsia="Calibri" w:hAnsiTheme="majorHAnsi"/>
                <w:color w:val="000000"/>
                <w:sz w:val="24"/>
                <w:szCs w:val="24"/>
                <w:lang w:eastAsia="en-US"/>
              </w:rPr>
              <w:t>Brak placówki resocjalizacyjnej;</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 xml:space="preserve">7. Brak możliwości leczenia i terapii dla osób uzależnionych od środków psychoaktywnych </w:t>
            </w:r>
            <w:r w:rsidRPr="00F54D42">
              <w:rPr>
                <w:rFonts w:asciiTheme="majorHAnsi" w:eastAsia="Calibri" w:hAnsiTheme="majorHAnsi"/>
                <w:color w:val="000000"/>
                <w:sz w:val="24"/>
                <w:szCs w:val="24"/>
                <w:lang w:eastAsia="en-US"/>
              </w:rPr>
              <w:lastRenderedPageBreak/>
              <w:t>(dopalaczy), internetu, od innych niż h</w:t>
            </w:r>
            <w:r w:rsidR="00501810">
              <w:rPr>
                <w:rFonts w:asciiTheme="majorHAnsi" w:eastAsia="Calibri" w:hAnsiTheme="majorHAnsi"/>
                <w:color w:val="000000"/>
                <w:sz w:val="24"/>
                <w:szCs w:val="24"/>
                <w:lang w:eastAsia="en-US"/>
              </w:rPr>
              <w:t>azard uzależnień behawioralnych;</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8. Brak narzędzi w zwalczaniu uciążl</w:t>
            </w:r>
            <w:r w:rsidR="00501810">
              <w:rPr>
                <w:rFonts w:asciiTheme="majorHAnsi" w:eastAsia="Calibri" w:hAnsiTheme="majorHAnsi"/>
                <w:color w:val="000000"/>
                <w:sz w:val="24"/>
                <w:szCs w:val="24"/>
                <w:lang w:eastAsia="en-US"/>
              </w:rPr>
              <w:t>iwych dla mieszkańców wykroczeń;</w:t>
            </w:r>
          </w:p>
          <w:p w:rsidR="00A71440" w:rsidRPr="00F54D42" w:rsidRDefault="00A71440" w:rsidP="00F54D42">
            <w:pPr>
              <w:autoSpaceDE w:val="0"/>
              <w:autoSpaceDN w:val="0"/>
              <w:adjustRightInd w:val="0"/>
              <w:spacing w:line="360" w:lineRule="auto"/>
              <w:rPr>
                <w:rFonts w:asciiTheme="majorHAnsi" w:eastAsia="Calibri" w:hAnsiTheme="majorHAnsi"/>
                <w:sz w:val="24"/>
                <w:szCs w:val="24"/>
                <w:lang w:eastAsia="en-US"/>
              </w:rPr>
            </w:pPr>
            <w:r w:rsidRPr="00F54D42">
              <w:rPr>
                <w:rFonts w:asciiTheme="majorHAnsi" w:eastAsia="Calibri" w:hAnsiTheme="majorHAnsi"/>
                <w:sz w:val="24"/>
                <w:szCs w:val="24"/>
                <w:lang w:eastAsia="en-US"/>
              </w:rPr>
              <w:t xml:space="preserve">niewystarczający system monitoringu miasta </w:t>
            </w:r>
            <w:r w:rsidRPr="00F54D42">
              <w:rPr>
                <w:rFonts w:asciiTheme="majorHAnsi" w:eastAsia="Calibri" w:hAnsiTheme="majorHAnsi"/>
                <w:color w:val="000000"/>
                <w:sz w:val="24"/>
                <w:szCs w:val="24"/>
                <w:lang w:eastAsia="en-US"/>
              </w:rPr>
              <w:t>(drobne kradzieże, zakłócenia spokoju i porządku publiczn</w:t>
            </w:r>
            <w:r w:rsidR="00501810">
              <w:rPr>
                <w:rFonts w:asciiTheme="majorHAnsi" w:eastAsia="Calibri" w:hAnsiTheme="majorHAnsi"/>
                <w:color w:val="000000"/>
                <w:sz w:val="24"/>
                <w:szCs w:val="24"/>
                <w:lang w:eastAsia="en-US"/>
              </w:rPr>
              <w:t>ego, wandalizm i chuligaństwo);</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sz w:val="24"/>
                <w:szCs w:val="24"/>
                <w:lang w:eastAsia="en-US"/>
              </w:rPr>
              <w:t>9.</w:t>
            </w:r>
            <w:r w:rsidRPr="00F54D42">
              <w:rPr>
                <w:rFonts w:asciiTheme="majorHAnsi" w:eastAsia="Calibri" w:hAnsiTheme="majorHAnsi"/>
                <w:color w:val="000000"/>
                <w:sz w:val="24"/>
                <w:szCs w:val="24"/>
                <w:lang w:eastAsia="en-US"/>
              </w:rPr>
              <w:t>Niewystarcza</w:t>
            </w:r>
            <w:r w:rsidR="00501810">
              <w:rPr>
                <w:rFonts w:asciiTheme="majorHAnsi" w:eastAsia="Calibri" w:hAnsiTheme="majorHAnsi"/>
                <w:color w:val="000000"/>
                <w:sz w:val="24"/>
                <w:szCs w:val="24"/>
                <w:lang w:eastAsia="en-US"/>
              </w:rPr>
              <w:t>jąca ilość świetlic osiedlowych;</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10. Istniejący punkt sprzed</w:t>
            </w:r>
            <w:r w:rsidR="00501810">
              <w:rPr>
                <w:rFonts w:asciiTheme="majorHAnsi" w:eastAsia="Calibri" w:hAnsiTheme="majorHAnsi"/>
                <w:color w:val="000000"/>
                <w:sz w:val="24"/>
                <w:szCs w:val="24"/>
                <w:lang w:eastAsia="en-US"/>
              </w:rPr>
              <w:t>aży dopalaczy na terenie miasta;</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11.Brak możliwości natychmiastowej izolacji sprawcy przemocy (b</w:t>
            </w:r>
            <w:r w:rsidR="00501810">
              <w:rPr>
                <w:rFonts w:asciiTheme="majorHAnsi" w:eastAsia="Calibri" w:hAnsiTheme="majorHAnsi"/>
                <w:color w:val="000000"/>
                <w:sz w:val="24"/>
                <w:szCs w:val="24"/>
                <w:lang w:eastAsia="en-US"/>
              </w:rPr>
              <w:t>rak lokali/eksmisji z mieszkań);</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12. Brak mieszkań chronionych,  i mieszkań adaptacyjnyc</w:t>
            </w:r>
            <w:r w:rsidR="00501810">
              <w:rPr>
                <w:rFonts w:asciiTheme="majorHAnsi" w:eastAsia="Calibri" w:hAnsiTheme="majorHAnsi"/>
                <w:color w:val="000000"/>
                <w:sz w:val="24"/>
                <w:szCs w:val="24"/>
                <w:lang w:eastAsia="en-US"/>
              </w:rPr>
              <w:t>h;</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13. Sła</w:t>
            </w:r>
            <w:r w:rsidR="00501810">
              <w:rPr>
                <w:rFonts w:asciiTheme="majorHAnsi" w:eastAsia="Calibri" w:hAnsiTheme="majorHAnsi"/>
                <w:color w:val="000000"/>
                <w:sz w:val="24"/>
                <w:szCs w:val="24"/>
                <w:lang w:eastAsia="en-US"/>
              </w:rPr>
              <w:t>ba współpracy ze służbą zdrowia;</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14.  Brak psychiatry dziecięcego, neurologa.</w:t>
            </w:r>
          </w:p>
          <w:p w:rsidR="00A71440" w:rsidRPr="00F54D42" w:rsidRDefault="00A71440" w:rsidP="00F54D42">
            <w:pPr>
              <w:autoSpaceDE w:val="0"/>
              <w:autoSpaceDN w:val="0"/>
              <w:adjustRightInd w:val="0"/>
              <w:spacing w:line="360" w:lineRule="auto"/>
              <w:rPr>
                <w:rFonts w:asciiTheme="majorHAnsi" w:eastAsia="Calibri" w:hAnsiTheme="majorHAnsi"/>
                <w:color w:val="000000"/>
                <w:sz w:val="24"/>
                <w:szCs w:val="24"/>
                <w:lang w:eastAsia="en-US"/>
              </w:rPr>
            </w:pPr>
          </w:p>
          <w:p w:rsidR="00A71440" w:rsidRPr="00F54D42" w:rsidRDefault="00A71440" w:rsidP="00F54D42">
            <w:pPr>
              <w:spacing w:line="360" w:lineRule="auto"/>
              <w:rPr>
                <w:rFonts w:asciiTheme="majorHAnsi" w:eastAsia="Calibri" w:hAnsiTheme="majorHAnsi"/>
                <w:sz w:val="24"/>
                <w:szCs w:val="24"/>
                <w:lang w:eastAsia="en-US"/>
              </w:rPr>
            </w:pPr>
          </w:p>
        </w:tc>
      </w:tr>
      <w:tr w:rsidR="00A71440" w:rsidRPr="00F54D42" w:rsidTr="00237689">
        <w:tc>
          <w:tcPr>
            <w:tcW w:w="4606" w:type="dxa"/>
            <w:tcBorders>
              <w:top w:val="single" w:sz="4" w:space="0" w:color="auto"/>
              <w:left w:val="single" w:sz="4" w:space="0" w:color="auto"/>
              <w:bottom w:val="single" w:sz="4" w:space="0" w:color="auto"/>
              <w:right w:val="single" w:sz="4" w:space="0" w:color="auto"/>
            </w:tcBorders>
            <w:shd w:val="clear" w:color="auto" w:fill="A6A6A6"/>
          </w:tcPr>
          <w:p w:rsidR="00A71440" w:rsidRPr="00F54D42" w:rsidRDefault="00A71440" w:rsidP="00F54D42">
            <w:pPr>
              <w:spacing w:line="360" w:lineRule="auto"/>
              <w:contextualSpacing/>
              <w:jc w:val="center"/>
              <w:rPr>
                <w:rFonts w:asciiTheme="majorHAnsi" w:eastAsia="Calibri" w:hAnsiTheme="majorHAnsi"/>
                <w:b/>
                <w:i/>
                <w:sz w:val="24"/>
                <w:szCs w:val="24"/>
                <w:lang w:eastAsia="en-US"/>
              </w:rPr>
            </w:pPr>
            <w:r w:rsidRPr="00F54D42">
              <w:rPr>
                <w:rFonts w:asciiTheme="majorHAnsi" w:eastAsia="Calibri" w:hAnsiTheme="majorHAnsi"/>
                <w:b/>
                <w:i/>
                <w:sz w:val="24"/>
                <w:szCs w:val="24"/>
                <w:lang w:eastAsia="en-US"/>
              </w:rPr>
              <w:lastRenderedPageBreak/>
              <w:t>Szanse</w:t>
            </w:r>
          </w:p>
        </w:tc>
        <w:tc>
          <w:tcPr>
            <w:tcW w:w="4606" w:type="dxa"/>
            <w:tcBorders>
              <w:top w:val="single" w:sz="4" w:space="0" w:color="auto"/>
              <w:left w:val="single" w:sz="4" w:space="0" w:color="auto"/>
              <w:bottom w:val="single" w:sz="4" w:space="0" w:color="auto"/>
              <w:right w:val="single" w:sz="4" w:space="0" w:color="auto"/>
            </w:tcBorders>
            <w:shd w:val="clear" w:color="auto" w:fill="A6A6A6"/>
          </w:tcPr>
          <w:p w:rsidR="00A71440" w:rsidRPr="00F54D42" w:rsidRDefault="00A71440" w:rsidP="00F54D42">
            <w:pPr>
              <w:spacing w:line="360" w:lineRule="auto"/>
              <w:jc w:val="center"/>
              <w:rPr>
                <w:rFonts w:asciiTheme="majorHAnsi" w:eastAsia="Calibri" w:hAnsiTheme="majorHAnsi"/>
                <w:b/>
                <w:i/>
                <w:sz w:val="24"/>
                <w:szCs w:val="24"/>
                <w:lang w:eastAsia="en-US"/>
              </w:rPr>
            </w:pPr>
            <w:r w:rsidRPr="00F54D42">
              <w:rPr>
                <w:rFonts w:asciiTheme="majorHAnsi" w:eastAsia="Calibri" w:hAnsiTheme="majorHAnsi"/>
                <w:b/>
                <w:i/>
                <w:sz w:val="24"/>
                <w:szCs w:val="24"/>
                <w:lang w:eastAsia="en-US"/>
              </w:rPr>
              <w:t>Zagrożenia</w:t>
            </w:r>
          </w:p>
        </w:tc>
      </w:tr>
      <w:tr w:rsidR="00A71440" w:rsidRPr="00F54D42" w:rsidTr="00237689">
        <w:tc>
          <w:tcPr>
            <w:tcW w:w="4606" w:type="dxa"/>
            <w:tcBorders>
              <w:top w:val="single" w:sz="4" w:space="0" w:color="auto"/>
              <w:left w:val="single" w:sz="4" w:space="0" w:color="auto"/>
              <w:bottom w:val="single" w:sz="4" w:space="0" w:color="auto"/>
              <w:right w:val="single" w:sz="4" w:space="0" w:color="auto"/>
            </w:tcBorders>
            <w:shd w:val="clear" w:color="auto" w:fill="auto"/>
          </w:tcPr>
          <w:p w:rsidR="00A71440" w:rsidRPr="00F54D42" w:rsidRDefault="00501810" w:rsidP="00F54D42">
            <w:pPr>
              <w:widowControl w:val="0"/>
              <w:suppressAutoHyphens/>
              <w:spacing w:line="360" w:lineRule="auto"/>
              <w:ind w:right="126"/>
              <w:rPr>
                <w:rFonts w:asciiTheme="majorHAnsi" w:eastAsia="Calibri" w:hAnsiTheme="majorHAnsi"/>
                <w:bCs/>
                <w:sz w:val="24"/>
                <w:szCs w:val="24"/>
                <w:lang w:eastAsia="en-US"/>
              </w:rPr>
            </w:pPr>
            <w:r>
              <w:rPr>
                <w:rFonts w:asciiTheme="majorHAnsi" w:eastAsia="Calibri" w:hAnsiTheme="majorHAnsi"/>
                <w:bCs/>
                <w:sz w:val="24"/>
                <w:szCs w:val="24"/>
                <w:lang w:eastAsia="en-US"/>
              </w:rPr>
              <w:t xml:space="preserve">1.Wspieranie </w:t>
            </w:r>
            <w:r w:rsidR="00A71440" w:rsidRPr="00F54D42">
              <w:rPr>
                <w:rFonts w:asciiTheme="majorHAnsi" w:eastAsia="Calibri" w:hAnsiTheme="majorHAnsi"/>
                <w:bCs/>
                <w:sz w:val="24"/>
                <w:szCs w:val="24"/>
                <w:lang w:eastAsia="en-US"/>
              </w:rPr>
              <w:t>programów i działań profilaktycznych skierowanych do dzieci i młodzieży – w szczególności w dzielnicach zaniedbanych profilaktycznie</w:t>
            </w:r>
            <w:r>
              <w:rPr>
                <w:rFonts w:asciiTheme="majorHAnsi" w:eastAsia="Calibri" w:hAnsiTheme="majorHAnsi"/>
                <w:bCs/>
                <w:sz w:val="24"/>
                <w:szCs w:val="24"/>
                <w:lang w:eastAsia="en-US"/>
              </w:rPr>
              <w:t>;</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Calibri" w:hAnsiTheme="majorHAnsi"/>
                <w:sz w:val="24"/>
                <w:szCs w:val="24"/>
                <w:lang w:eastAsia="en-US"/>
              </w:rPr>
              <w:t>2. Programowanie działań w zakresie przeciwdziałania przemocy w rodzinie oraz ochrony ofiar przemocy w rodzinie, Program korekcyjno-edukacyjny dla sprawców przemocy</w:t>
            </w:r>
            <w:r w:rsidR="00501810">
              <w:rPr>
                <w:rFonts w:asciiTheme="majorHAnsi" w:eastAsia="Calibri" w:hAnsiTheme="majorHAnsi"/>
                <w:sz w:val="24"/>
                <w:szCs w:val="24"/>
                <w:lang w:eastAsia="en-US"/>
              </w:rPr>
              <w:t>;</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Calibri" w:hAnsiTheme="majorHAnsi"/>
                <w:bCs/>
                <w:sz w:val="24"/>
                <w:szCs w:val="24"/>
                <w:lang w:eastAsia="en-US"/>
              </w:rPr>
              <w:t xml:space="preserve">3. </w:t>
            </w:r>
            <w:r w:rsidRPr="00F54D42">
              <w:rPr>
                <w:rFonts w:asciiTheme="majorHAnsi" w:eastAsia="Calibri" w:hAnsiTheme="majorHAnsi"/>
                <w:sz w:val="24"/>
                <w:szCs w:val="24"/>
                <w:lang w:eastAsia="en-US"/>
              </w:rPr>
              <w:t>Tworzenie i realizowanie lokalnych programów adresowanych do osób uzależnionych i dotkniętych przemocą (pozyskiwanie środków z zewnątrz, nowa perspekty</w:t>
            </w:r>
            <w:r w:rsidR="00501810">
              <w:rPr>
                <w:rFonts w:asciiTheme="majorHAnsi" w:eastAsia="Calibri" w:hAnsiTheme="majorHAnsi"/>
                <w:sz w:val="24"/>
                <w:szCs w:val="24"/>
                <w:lang w:eastAsia="en-US"/>
              </w:rPr>
              <w:t>wa funduszy  na lata 2014-2020);</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Calibri" w:hAnsiTheme="majorHAnsi"/>
                <w:bCs/>
                <w:sz w:val="24"/>
                <w:szCs w:val="24"/>
                <w:lang w:eastAsia="en-US"/>
              </w:rPr>
              <w:t>4.Podniesienie kompetencji wychowawczych rodziców, opiekunów, nauczycieli, pedagogów</w:t>
            </w:r>
            <w:r w:rsidR="00501810">
              <w:rPr>
                <w:rFonts w:asciiTheme="majorHAnsi" w:eastAsia="Calibri" w:hAnsiTheme="majorHAnsi"/>
                <w:bCs/>
                <w:sz w:val="24"/>
                <w:szCs w:val="24"/>
                <w:lang w:eastAsia="en-US"/>
              </w:rPr>
              <w:t>;</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Lucida Sans Unicode" w:hAnsiTheme="majorHAnsi"/>
                <w:sz w:val="24"/>
                <w:szCs w:val="24"/>
                <w:lang w:eastAsia="ar-SA"/>
              </w:rPr>
              <w:t>5.Zmniejszenie rozmiarów narusze</w:t>
            </w:r>
            <w:r w:rsidRPr="00F54D42">
              <w:rPr>
                <w:rFonts w:asciiTheme="majorHAnsi" w:eastAsia="TimesNewRoman" w:hAnsiTheme="majorHAnsi"/>
                <w:sz w:val="24"/>
                <w:szCs w:val="24"/>
                <w:lang w:eastAsia="ar-SA"/>
              </w:rPr>
              <w:t xml:space="preserve">nia </w:t>
            </w:r>
            <w:r w:rsidRPr="00F54D42">
              <w:rPr>
                <w:rFonts w:asciiTheme="majorHAnsi" w:eastAsia="Lucida Sans Unicode" w:hAnsiTheme="majorHAnsi"/>
                <w:sz w:val="24"/>
                <w:szCs w:val="24"/>
                <w:lang w:eastAsia="ar-SA"/>
              </w:rPr>
              <w:t>prawa (spożywanie/ nabywanie) alkoholu w szczególności przez osoby niepełnoletnie</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Lucida Sans Unicode" w:hAnsiTheme="majorHAnsi"/>
                <w:sz w:val="24"/>
                <w:szCs w:val="24"/>
                <w:lang w:eastAsia="ar-SA"/>
              </w:rPr>
              <w:t>6.Z</w:t>
            </w:r>
            <w:r w:rsidRPr="00F54D42">
              <w:rPr>
                <w:rFonts w:asciiTheme="majorHAnsi" w:eastAsia="Lucida Sans Unicode" w:hAnsiTheme="majorHAnsi"/>
                <w:bCs/>
                <w:sz w:val="24"/>
                <w:szCs w:val="24"/>
                <w:lang w:eastAsia="ar-SA"/>
              </w:rPr>
              <w:t xml:space="preserve">większenie dostępności pomocy do świadczeń terapeutycznych i innych form pomocy dla osób z kręgu ryzyka, </w:t>
            </w:r>
            <w:r w:rsidRPr="00F54D42">
              <w:rPr>
                <w:rFonts w:asciiTheme="majorHAnsi" w:eastAsia="Lucida Sans Unicode" w:hAnsiTheme="majorHAnsi"/>
                <w:bCs/>
                <w:sz w:val="24"/>
                <w:szCs w:val="24"/>
                <w:lang w:eastAsia="ar-SA"/>
              </w:rPr>
              <w:lastRenderedPageBreak/>
              <w:t xml:space="preserve">uzależnionych od alkoholu, współuzależnionych i DDA </w:t>
            </w:r>
            <w:r w:rsidR="00501810">
              <w:rPr>
                <w:rFonts w:asciiTheme="majorHAnsi" w:eastAsia="Lucida Sans Unicode" w:hAnsiTheme="majorHAnsi"/>
                <w:bCs/>
                <w:sz w:val="24"/>
                <w:szCs w:val="24"/>
                <w:lang w:eastAsia="ar-SA"/>
              </w:rPr>
              <w:t>na poziomie niezbędnych potrzeb;</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Lucida Sans Unicode" w:hAnsiTheme="majorHAnsi"/>
                <w:bCs/>
                <w:sz w:val="24"/>
                <w:szCs w:val="24"/>
                <w:lang w:eastAsia="ar-SA"/>
              </w:rPr>
              <w:t>7. Wzmacnianie systemu współpracy między instytucjami administracji państwowej, samorządowej i organizacjami pozarządowymi zaangażowanymi w problematykę uzależnień i przemocy</w:t>
            </w:r>
            <w:r w:rsidR="00501810">
              <w:rPr>
                <w:rFonts w:asciiTheme="majorHAnsi" w:eastAsia="Lucida Sans Unicode" w:hAnsiTheme="majorHAnsi"/>
                <w:bCs/>
                <w:sz w:val="24"/>
                <w:szCs w:val="24"/>
                <w:lang w:eastAsia="ar-SA"/>
              </w:rPr>
              <w:t>;</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Lucida Sans Unicode" w:hAnsiTheme="majorHAnsi"/>
                <w:sz w:val="24"/>
                <w:szCs w:val="24"/>
                <w:lang w:eastAsia="ar-SA"/>
              </w:rPr>
              <w:t>8. Utworzenie</w:t>
            </w:r>
            <w:r w:rsidR="00501810">
              <w:rPr>
                <w:rFonts w:asciiTheme="majorHAnsi" w:eastAsia="Lucida Sans Unicode" w:hAnsiTheme="majorHAnsi"/>
                <w:sz w:val="24"/>
                <w:szCs w:val="24"/>
                <w:lang w:eastAsia="ar-SA"/>
              </w:rPr>
              <w:t xml:space="preserve"> noclegowni dla osób bezdomnych;</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Calibri" w:hAnsiTheme="majorHAnsi"/>
                <w:sz w:val="24"/>
                <w:szCs w:val="24"/>
                <w:lang w:eastAsia="en-US"/>
              </w:rPr>
              <w:t>9..Zwiększająca się liczba rodzin korzystających ze wsparc</w:t>
            </w:r>
            <w:r w:rsidR="00501810">
              <w:rPr>
                <w:rFonts w:asciiTheme="majorHAnsi" w:eastAsia="Calibri" w:hAnsiTheme="majorHAnsi"/>
                <w:sz w:val="24"/>
                <w:szCs w:val="24"/>
                <w:lang w:eastAsia="en-US"/>
              </w:rPr>
              <w:t>ia psychospołecznego i prawnego;</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Calibri" w:hAnsiTheme="majorHAnsi"/>
                <w:sz w:val="24"/>
                <w:szCs w:val="24"/>
                <w:lang w:eastAsia="en-US"/>
              </w:rPr>
              <w:t xml:space="preserve">10.Wzrost liczby osób uzależnionych </w:t>
            </w:r>
            <w:r w:rsidRPr="00F54D42">
              <w:rPr>
                <w:rFonts w:asciiTheme="majorHAnsi" w:eastAsia="Calibri" w:hAnsiTheme="majorHAnsi"/>
                <w:bCs/>
                <w:sz w:val="24"/>
                <w:szCs w:val="24"/>
                <w:lang w:eastAsia="en-US"/>
              </w:rPr>
              <w:br/>
            </w:r>
            <w:r w:rsidRPr="00F54D42">
              <w:rPr>
                <w:rFonts w:asciiTheme="majorHAnsi" w:eastAsia="Calibri" w:hAnsiTheme="majorHAnsi"/>
                <w:sz w:val="24"/>
                <w:szCs w:val="24"/>
                <w:lang w:eastAsia="en-US"/>
              </w:rPr>
              <w:t>i współuzależnionych</w:t>
            </w:r>
            <w:r w:rsidR="00501810">
              <w:rPr>
                <w:rFonts w:asciiTheme="majorHAnsi" w:eastAsia="Calibri" w:hAnsiTheme="majorHAnsi"/>
                <w:sz w:val="24"/>
                <w:szCs w:val="24"/>
                <w:lang w:eastAsia="en-US"/>
              </w:rPr>
              <w:t xml:space="preserve"> objętych lecznictwem odwykowym;</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Calibri" w:hAnsiTheme="majorHAnsi"/>
                <w:sz w:val="24"/>
                <w:szCs w:val="24"/>
                <w:lang w:eastAsia="en-US"/>
              </w:rPr>
              <w:t xml:space="preserve">11.Zwiększająca się świadomość </w:t>
            </w:r>
          </w:p>
          <w:p w:rsidR="00A71440" w:rsidRPr="00F54D42" w:rsidRDefault="00A71440" w:rsidP="00F54D42">
            <w:pPr>
              <w:widowControl w:val="0"/>
              <w:suppressAutoHyphens/>
              <w:spacing w:line="360" w:lineRule="auto"/>
              <w:ind w:right="126"/>
              <w:rPr>
                <w:rFonts w:asciiTheme="majorHAnsi" w:eastAsia="Calibri" w:hAnsiTheme="majorHAnsi"/>
                <w:sz w:val="24"/>
                <w:szCs w:val="24"/>
                <w:lang w:eastAsia="en-US"/>
              </w:rPr>
            </w:pPr>
            <w:r w:rsidRPr="00F54D42">
              <w:rPr>
                <w:rFonts w:asciiTheme="majorHAnsi" w:eastAsia="Calibri" w:hAnsiTheme="majorHAnsi"/>
                <w:sz w:val="24"/>
                <w:szCs w:val="24"/>
                <w:lang w:eastAsia="en-US"/>
              </w:rPr>
              <w:t>rodziców, nauczycieli i sprzedawców napojów alkoholowyc</w:t>
            </w:r>
            <w:r w:rsidR="00501810">
              <w:rPr>
                <w:rFonts w:asciiTheme="majorHAnsi" w:eastAsia="Calibri" w:hAnsiTheme="majorHAnsi"/>
                <w:sz w:val="24"/>
                <w:szCs w:val="24"/>
                <w:lang w:eastAsia="en-US"/>
              </w:rPr>
              <w:t>h co do zagrożeń uzależnieniami;</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Calibri" w:hAnsiTheme="majorHAnsi"/>
                <w:sz w:val="24"/>
                <w:szCs w:val="24"/>
                <w:lang w:eastAsia="en-US"/>
              </w:rPr>
              <w:t>12.Zmniejszająca się skala zjawiska nielegalności sprzedaży napojów alkoholowych (działania policji w tym zakresie)</w:t>
            </w:r>
            <w:r w:rsidR="00501810">
              <w:rPr>
                <w:rFonts w:asciiTheme="majorHAnsi" w:eastAsia="Calibri" w:hAnsiTheme="majorHAnsi"/>
                <w:sz w:val="24"/>
                <w:szCs w:val="24"/>
                <w:lang w:eastAsia="en-US"/>
              </w:rPr>
              <w:t>;</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Calibri" w:hAnsiTheme="majorHAnsi"/>
                <w:sz w:val="24"/>
                <w:szCs w:val="24"/>
                <w:lang w:eastAsia="en-US"/>
              </w:rPr>
              <w:t>13.funkcjonowanie grup wsparcia i instytucji wsparcia dla osób uza</w:t>
            </w:r>
            <w:r w:rsidR="00501810">
              <w:rPr>
                <w:rFonts w:asciiTheme="majorHAnsi" w:eastAsia="Calibri" w:hAnsiTheme="majorHAnsi"/>
                <w:sz w:val="24"/>
                <w:szCs w:val="24"/>
                <w:lang w:eastAsia="en-US"/>
              </w:rPr>
              <w:t>leżnionych i współuzależnionych;</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Calibri" w:hAnsiTheme="majorHAnsi"/>
                <w:sz w:val="24"/>
                <w:szCs w:val="24"/>
                <w:lang w:eastAsia="en-US"/>
              </w:rPr>
              <w:t>14.wzrastająca wśród dzieci i młodzieży świadomość zagrożenia uzależnieniami,</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Calibri" w:hAnsiTheme="majorHAnsi"/>
                <w:sz w:val="24"/>
                <w:szCs w:val="24"/>
                <w:lang w:eastAsia="en-US"/>
              </w:rPr>
              <w:t>15.wzrost liczby rodzin objętych poradnictwem i interwenc</w:t>
            </w:r>
            <w:r w:rsidR="00501810">
              <w:rPr>
                <w:rFonts w:asciiTheme="majorHAnsi" w:eastAsia="Calibri" w:hAnsiTheme="majorHAnsi"/>
                <w:sz w:val="24"/>
                <w:szCs w:val="24"/>
                <w:lang w:eastAsia="en-US"/>
              </w:rPr>
              <w:t xml:space="preserve">ją z powodu </w:t>
            </w:r>
            <w:r w:rsidR="00501810">
              <w:rPr>
                <w:rFonts w:asciiTheme="majorHAnsi" w:eastAsia="Calibri" w:hAnsiTheme="majorHAnsi"/>
                <w:sz w:val="24"/>
                <w:szCs w:val="24"/>
                <w:lang w:eastAsia="en-US"/>
              </w:rPr>
              <w:lastRenderedPageBreak/>
              <w:t>przemocy w rodzinie;</w:t>
            </w:r>
          </w:p>
          <w:p w:rsidR="00A71440" w:rsidRPr="00F54D42" w:rsidRDefault="00A71440" w:rsidP="00F54D42">
            <w:pPr>
              <w:widowControl w:val="0"/>
              <w:suppressAutoHyphens/>
              <w:spacing w:line="360" w:lineRule="auto"/>
              <w:ind w:right="126"/>
              <w:rPr>
                <w:rFonts w:asciiTheme="majorHAnsi" w:eastAsia="Calibri" w:hAnsiTheme="majorHAnsi"/>
                <w:bCs/>
                <w:sz w:val="24"/>
                <w:szCs w:val="24"/>
                <w:lang w:eastAsia="en-US"/>
              </w:rPr>
            </w:pPr>
            <w:r w:rsidRPr="00F54D42">
              <w:rPr>
                <w:rFonts w:asciiTheme="majorHAnsi" w:eastAsia="Calibri" w:hAnsiTheme="majorHAnsi"/>
                <w:sz w:val="24"/>
                <w:szCs w:val="24"/>
                <w:lang w:eastAsia="en-US"/>
              </w:rPr>
              <w:t>16.Wzrost identyfikacji i wykrywalności przestępczości, w tym przemocy w rodzinie,</w:t>
            </w:r>
          </w:p>
          <w:p w:rsidR="00A71440" w:rsidRPr="00F54D42" w:rsidRDefault="00A71440" w:rsidP="00F54D42">
            <w:pPr>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17.Tworzenia Inicjatyw wzmacniających  więzi międzypokoleniowe;</w:t>
            </w:r>
          </w:p>
          <w:p w:rsidR="00A71440" w:rsidRPr="00F54D42" w:rsidRDefault="00A71440" w:rsidP="00F54D42">
            <w:pPr>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18.Traktowanie uzależn</w:t>
            </w:r>
            <w:r w:rsidR="00501810">
              <w:rPr>
                <w:rFonts w:asciiTheme="majorHAnsi" w:eastAsia="Calibri" w:hAnsiTheme="majorHAnsi"/>
                <w:color w:val="000000"/>
                <w:sz w:val="24"/>
                <w:szCs w:val="24"/>
                <w:lang w:eastAsia="en-US"/>
              </w:rPr>
              <w:t>ienia jako problemu społecznego;</w:t>
            </w:r>
          </w:p>
          <w:p w:rsidR="00A71440" w:rsidRPr="00F54D42" w:rsidRDefault="00A71440" w:rsidP="00F54D42">
            <w:pPr>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 xml:space="preserve">19.Zainteresowanie fachowców różnych dziedzin współpracą na rzecz </w:t>
            </w:r>
            <w:r w:rsidR="00501810">
              <w:rPr>
                <w:rFonts w:asciiTheme="majorHAnsi" w:eastAsia="Calibri" w:hAnsiTheme="majorHAnsi"/>
                <w:color w:val="000000"/>
                <w:sz w:val="24"/>
                <w:szCs w:val="24"/>
                <w:lang w:eastAsia="en-US"/>
              </w:rPr>
              <w:t>przeciwdziałania uzależnieniom;</w:t>
            </w:r>
          </w:p>
          <w:p w:rsidR="00A71440" w:rsidRPr="00F54D42" w:rsidRDefault="00501810" w:rsidP="00F54D42">
            <w:pPr>
              <w:spacing w:line="360" w:lineRule="auto"/>
              <w:rPr>
                <w:rFonts w:asciiTheme="majorHAnsi" w:eastAsia="Calibri" w:hAnsiTheme="majorHAnsi"/>
                <w:color w:val="000000"/>
                <w:sz w:val="24"/>
                <w:szCs w:val="24"/>
                <w:lang w:eastAsia="en-US"/>
              </w:rPr>
            </w:pPr>
            <w:r>
              <w:rPr>
                <w:rFonts w:asciiTheme="majorHAnsi" w:eastAsia="Calibri" w:hAnsiTheme="majorHAnsi"/>
                <w:color w:val="000000"/>
                <w:sz w:val="24"/>
                <w:szCs w:val="24"/>
                <w:lang w:eastAsia="en-US"/>
              </w:rPr>
              <w:t>20. P</w:t>
            </w:r>
            <w:r w:rsidR="00A71440" w:rsidRPr="00F54D42">
              <w:rPr>
                <w:rFonts w:asciiTheme="majorHAnsi" w:eastAsia="Calibri" w:hAnsiTheme="majorHAnsi"/>
                <w:color w:val="000000"/>
                <w:sz w:val="24"/>
                <w:szCs w:val="24"/>
                <w:lang w:eastAsia="en-US"/>
              </w:rPr>
              <w:t>ojawienie się nowych zawodów:</w:t>
            </w:r>
            <w:r>
              <w:rPr>
                <w:rFonts w:asciiTheme="majorHAnsi" w:eastAsia="Calibri" w:hAnsiTheme="majorHAnsi"/>
                <w:color w:val="000000"/>
                <w:sz w:val="24"/>
                <w:szCs w:val="24"/>
                <w:lang w:eastAsia="en-US"/>
              </w:rPr>
              <w:t xml:space="preserve"> Asystent rodziny, streeworker.</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A71440" w:rsidRPr="00F54D42" w:rsidRDefault="00A71440" w:rsidP="00F54D42">
            <w:pPr>
              <w:widowControl w:val="0"/>
              <w:suppressAutoHyphens/>
              <w:spacing w:line="360" w:lineRule="auto"/>
              <w:rPr>
                <w:rFonts w:asciiTheme="majorHAnsi" w:eastAsia="Calibri" w:hAnsiTheme="majorHAnsi"/>
                <w:sz w:val="24"/>
                <w:szCs w:val="24"/>
                <w:lang w:eastAsia="en-US"/>
              </w:rPr>
            </w:pPr>
            <w:r w:rsidRPr="00F54D42">
              <w:rPr>
                <w:rFonts w:asciiTheme="majorHAnsi" w:eastAsia="Calibri" w:hAnsiTheme="majorHAnsi"/>
                <w:sz w:val="24"/>
                <w:szCs w:val="24"/>
                <w:lang w:eastAsia="en-US"/>
              </w:rPr>
              <w:lastRenderedPageBreak/>
              <w:t>1.Ciągle za mała liczba</w:t>
            </w:r>
            <w:r w:rsidR="00501810">
              <w:rPr>
                <w:rFonts w:asciiTheme="majorHAnsi" w:eastAsia="Calibri" w:hAnsiTheme="majorHAnsi"/>
                <w:sz w:val="24"/>
                <w:szCs w:val="24"/>
                <w:lang w:eastAsia="en-US"/>
              </w:rPr>
              <w:t xml:space="preserve"> osób zaleczonych </w:t>
            </w:r>
            <w:r w:rsidR="00501810">
              <w:rPr>
                <w:rFonts w:asciiTheme="majorHAnsi" w:eastAsia="Calibri" w:hAnsiTheme="majorHAnsi"/>
                <w:sz w:val="24"/>
                <w:szCs w:val="24"/>
                <w:lang w:eastAsia="en-US"/>
              </w:rPr>
              <w:br/>
              <w:t>z uzależnień;</w:t>
            </w:r>
          </w:p>
          <w:p w:rsidR="00A71440" w:rsidRPr="00F54D42" w:rsidRDefault="00A71440" w:rsidP="00F54D42">
            <w:pPr>
              <w:widowControl w:val="0"/>
              <w:suppressAutoHyphens/>
              <w:spacing w:line="360" w:lineRule="auto"/>
              <w:rPr>
                <w:rFonts w:asciiTheme="majorHAnsi" w:eastAsia="Calibri" w:hAnsiTheme="majorHAnsi"/>
                <w:sz w:val="24"/>
                <w:szCs w:val="24"/>
                <w:lang w:eastAsia="en-US"/>
              </w:rPr>
            </w:pPr>
            <w:r w:rsidRPr="00F54D42">
              <w:rPr>
                <w:rFonts w:asciiTheme="majorHAnsi" w:eastAsia="Calibri" w:hAnsiTheme="majorHAnsi"/>
                <w:sz w:val="24"/>
                <w:szCs w:val="24"/>
                <w:lang w:eastAsia="en-US"/>
              </w:rPr>
              <w:t>2. Obniżanie się wieku inicj</w:t>
            </w:r>
            <w:r w:rsidR="00501810">
              <w:rPr>
                <w:rFonts w:asciiTheme="majorHAnsi" w:eastAsia="Calibri" w:hAnsiTheme="majorHAnsi"/>
                <w:sz w:val="24"/>
                <w:szCs w:val="24"/>
                <w:lang w:eastAsia="en-US"/>
              </w:rPr>
              <w:t>acji alkoholowej i narkotykowej;</w:t>
            </w:r>
          </w:p>
          <w:p w:rsidR="00A71440" w:rsidRPr="00F54D42" w:rsidRDefault="00A71440" w:rsidP="00F54D42">
            <w:pPr>
              <w:widowControl w:val="0"/>
              <w:suppressAutoHyphens/>
              <w:spacing w:line="360" w:lineRule="auto"/>
              <w:rPr>
                <w:rFonts w:asciiTheme="majorHAnsi" w:eastAsia="Calibri" w:hAnsiTheme="majorHAnsi"/>
                <w:sz w:val="24"/>
                <w:szCs w:val="24"/>
                <w:lang w:eastAsia="en-US"/>
              </w:rPr>
            </w:pPr>
            <w:r w:rsidRPr="00F54D42">
              <w:rPr>
                <w:rFonts w:asciiTheme="majorHAnsi" w:eastAsia="Calibri" w:hAnsiTheme="majorHAnsi"/>
                <w:sz w:val="24"/>
                <w:szCs w:val="24"/>
                <w:lang w:eastAsia="en-US"/>
              </w:rPr>
              <w:t>3.Niewystarczająca ilość kadry pracującej z osobami uzależnionymi, współuzależnionymi i dotkniętymi przemocą</w:t>
            </w:r>
            <w:r w:rsidR="00501810">
              <w:rPr>
                <w:rFonts w:asciiTheme="majorHAnsi" w:eastAsia="Calibri" w:hAnsiTheme="majorHAnsi"/>
                <w:sz w:val="24"/>
                <w:szCs w:val="24"/>
                <w:lang w:eastAsia="en-US"/>
              </w:rPr>
              <w:t>;</w:t>
            </w:r>
          </w:p>
          <w:p w:rsidR="00A71440" w:rsidRPr="00F54D42" w:rsidRDefault="00A71440" w:rsidP="00F54D42">
            <w:pPr>
              <w:widowControl w:val="0"/>
              <w:suppressAutoHyphens/>
              <w:spacing w:line="360" w:lineRule="auto"/>
              <w:rPr>
                <w:rFonts w:asciiTheme="majorHAnsi" w:eastAsia="Calibri" w:hAnsiTheme="majorHAnsi"/>
                <w:sz w:val="24"/>
                <w:szCs w:val="24"/>
                <w:lang w:eastAsia="en-US"/>
              </w:rPr>
            </w:pPr>
            <w:r w:rsidRPr="00F54D42">
              <w:rPr>
                <w:rFonts w:asciiTheme="majorHAnsi" w:eastAsia="Calibri" w:hAnsiTheme="majorHAnsi"/>
                <w:sz w:val="24"/>
                <w:szCs w:val="24"/>
                <w:lang w:eastAsia="en-US"/>
              </w:rPr>
              <w:t>4. Niewystarczająca liczba organizacji pozarządowych działających w obszarze uzależnień i przeciwdziałania przemocy, brak wystarczającej kadry realizującej psychoterapię;</w:t>
            </w:r>
          </w:p>
          <w:p w:rsidR="00A71440" w:rsidRPr="00F54D42" w:rsidRDefault="00A71440" w:rsidP="00F54D42">
            <w:pPr>
              <w:widowControl w:val="0"/>
              <w:suppressAutoHyphens/>
              <w:spacing w:line="360" w:lineRule="auto"/>
              <w:rPr>
                <w:rFonts w:asciiTheme="majorHAnsi" w:eastAsia="Calibri" w:hAnsiTheme="majorHAnsi"/>
                <w:sz w:val="24"/>
                <w:szCs w:val="24"/>
                <w:lang w:eastAsia="en-US"/>
              </w:rPr>
            </w:pPr>
            <w:r w:rsidRPr="00F54D42">
              <w:rPr>
                <w:rFonts w:asciiTheme="majorHAnsi" w:eastAsia="Calibri" w:hAnsiTheme="majorHAnsi"/>
                <w:sz w:val="24"/>
                <w:szCs w:val="24"/>
                <w:lang w:eastAsia="en-US"/>
              </w:rPr>
              <w:t>5. Braki lokalowe i biurokratyzacja proce</w:t>
            </w:r>
            <w:r w:rsidR="00501810">
              <w:rPr>
                <w:rFonts w:asciiTheme="majorHAnsi" w:eastAsia="Calibri" w:hAnsiTheme="majorHAnsi"/>
                <w:sz w:val="24"/>
                <w:szCs w:val="24"/>
                <w:lang w:eastAsia="en-US"/>
              </w:rPr>
              <w:t>dur w przeciwdziałaniu przemocy;</w:t>
            </w:r>
          </w:p>
          <w:p w:rsidR="00A71440" w:rsidRPr="00F54D42" w:rsidRDefault="00A71440" w:rsidP="00F54D42">
            <w:pPr>
              <w:widowControl w:val="0"/>
              <w:suppressAutoHyphens/>
              <w:spacing w:line="360" w:lineRule="auto"/>
              <w:rPr>
                <w:rFonts w:asciiTheme="majorHAnsi" w:eastAsia="Calibri" w:hAnsiTheme="majorHAnsi"/>
                <w:sz w:val="24"/>
                <w:szCs w:val="24"/>
                <w:lang w:eastAsia="en-US"/>
              </w:rPr>
            </w:pPr>
            <w:r w:rsidRPr="00F54D42">
              <w:rPr>
                <w:rFonts w:asciiTheme="majorHAnsi" w:eastAsia="Calibri" w:hAnsiTheme="majorHAnsi"/>
                <w:sz w:val="24"/>
                <w:szCs w:val="24"/>
                <w:lang w:eastAsia="en-US"/>
              </w:rPr>
              <w:t>5.Wzrost liczby osób w stosunku do których istnieje potrzeba podjęcia działań interdyscyplinarnych</w:t>
            </w:r>
            <w:r w:rsidR="00501810">
              <w:rPr>
                <w:rFonts w:asciiTheme="majorHAnsi" w:eastAsia="Calibri" w:hAnsiTheme="majorHAnsi"/>
                <w:sz w:val="24"/>
                <w:szCs w:val="24"/>
                <w:lang w:eastAsia="en-US"/>
              </w:rPr>
              <w:t>;</w:t>
            </w:r>
          </w:p>
          <w:p w:rsidR="00A71440" w:rsidRPr="00F54D42" w:rsidRDefault="00A71440" w:rsidP="00F54D42">
            <w:pPr>
              <w:widowControl w:val="0"/>
              <w:suppressAutoHyphens/>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6.Zbyt łatwa dostępność do alkoholu, narkotyków i innych substancji psychoaktywnych</w:t>
            </w:r>
            <w:r w:rsidR="00501810">
              <w:rPr>
                <w:rFonts w:asciiTheme="majorHAnsi" w:eastAsia="Calibri" w:hAnsiTheme="majorHAnsi"/>
                <w:color w:val="000000"/>
                <w:sz w:val="24"/>
                <w:szCs w:val="24"/>
                <w:lang w:eastAsia="en-US"/>
              </w:rPr>
              <w:t>;</w:t>
            </w:r>
          </w:p>
          <w:p w:rsidR="00A71440" w:rsidRPr="00F54D42" w:rsidRDefault="00A71440" w:rsidP="00F54D42">
            <w:pPr>
              <w:widowControl w:val="0"/>
              <w:suppressAutoHyphens/>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 xml:space="preserve">7.Niewystarczająca świadomość osób odpowiedzialnych za dzieci i młodzież na temat zagrożeń związanych z uzależnieniami </w:t>
            </w:r>
            <w:r w:rsidRPr="00F54D42">
              <w:rPr>
                <w:rFonts w:asciiTheme="majorHAnsi" w:eastAsia="Calibri" w:hAnsiTheme="majorHAnsi"/>
                <w:color w:val="000000"/>
                <w:sz w:val="24"/>
                <w:szCs w:val="24"/>
                <w:lang w:eastAsia="en-US"/>
              </w:rPr>
              <w:lastRenderedPageBreak/>
              <w:t>w tym od internetu, wzrost zjawiska sextingu, uzależnienia od pornografii (młodzież gimnazjalna), e-narkotyki;</w:t>
            </w:r>
          </w:p>
          <w:p w:rsidR="00A71440" w:rsidRPr="00F54D42" w:rsidRDefault="00A71440" w:rsidP="00F54D42">
            <w:pPr>
              <w:widowControl w:val="0"/>
              <w:suppressAutoHyphens/>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8.Zwiększona podatność osób z uzależnieniami na popełnianie czynów kara</w:t>
            </w:r>
            <w:r w:rsidR="00501810">
              <w:rPr>
                <w:rFonts w:asciiTheme="majorHAnsi" w:eastAsia="Calibri" w:hAnsiTheme="majorHAnsi"/>
                <w:color w:val="000000"/>
                <w:sz w:val="24"/>
                <w:szCs w:val="24"/>
                <w:lang w:eastAsia="en-US"/>
              </w:rPr>
              <w:t>lnych a także prób samobójczych;</w:t>
            </w:r>
          </w:p>
          <w:p w:rsidR="00A71440" w:rsidRPr="00F54D42" w:rsidRDefault="00A71440" w:rsidP="00F54D42">
            <w:pPr>
              <w:widowControl w:val="0"/>
              <w:suppressAutoHyphens/>
              <w:spacing w:line="360" w:lineRule="auto"/>
              <w:rPr>
                <w:rFonts w:asciiTheme="majorHAnsi" w:eastAsia="Calibri" w:hAnsiTheme="majorHAnsi"/>
                <w:color w:val="000000"/>
                <w:sz w:val="24"/>
                <w:szCs w:val="24"/>
                <w:lang w:eastAsia="en-US"/>
              </w:rPr>
            </w:pPr>
            <w:r w:rsidRPr="00F54D42">
              <w:rPr>
                <w:rFonts w:asciiTheme="majorHAnsi" w:eastAsia="Calibri" w:hAnsiTheme="majorHAnsi"/>
                <w:color w:val="000000"/>
                <w:sz w:val="24"/>
                <w:szCs w:val="24"/>
                <w:lang w:eastAsia="en-US"/>
              </w:rPr>
              <w:t>9. Mała skuteczność wykonywania orzeczeń o opuszczeniu</w:t>
            </w:r>
            <w:r w:rsidR="00501810">
              <w:rPr>
                <w:rFonts w:asciiTheme="majorHAnsi" w:eastAsia="Calibri" w:hAnsiTheme="majorHAnsi"/>
                <w:color w:val="000000"/>
                <w:sz w:val="24"/>
                <w:szCs w:val="24"/>
                <w:lang w:eastAsia="en-US"/>
              </w:rPr>
              <w:t xml:space="preserve"> lokalu przez sprawców przemocy;</w:t>
            </w:r>
          </w:p>
          <w:p w:rsidR="00A71440" w:rsidRPr="00F54D42" w:rsidRDefault="00A71440" w:rsidP="00F54D42">
            <w:pPr>
              <w:widowControl w:val="0"/>
              <w:suppressAutoHyphens/>
              <w:spacing w:line="360" w:lineRule="auto"/>
              <w:rPr>
                <w:rFonts w:asciiTheme="majorHAnsi" w:eastAsia="Calibri" w:hAnsiTheme="majorHAnsi"/>
                <w:sz w:val="24"/>
                <w:szCs w:val="24"/>
                <w:lang w:eastAsia="en-US"/>
              </w:rPr>
            </w:pPr>
            <w:r w:rsidRPr="00F54D42">
              <w:rPr>
                <w:rFonts w:asciiTheme="majorHAnsi" w:eastAsia="Calibri" w:hAnsiTheme="majorHAnsi"/>
                <w:sz w:val="24"/>
                <w:szCs w:val="24"/>
                <w:lang w:eastAsia="en-US"/>
              </w:rPr>
              <w:t>10. Niska świadomość społeczna w zakresie „wychowania bez przemocy” (pokoleniowo przekazywane wzorce stosowania przemocy).</w:t>
            </w:r>
          </w:p>
          <w:p w:rsidR="00A71440" w:rsidRPr="00F54D42" w:rsidRDefault="00A71440" w:rsidP="00F54D42">
            <w:pPr>
              <w:spacing w:line="360" w:lineRule="auto"/>
              <w:rPr>
                <w:rFonts w:asciiTheme="majorHAnsi" w:eastAsia="Calibri" w:hAnsiTheme="majorHAnsi"/>
                <w:sz w:val="24"/>
                <w:szCs w:val="24"/>
                <w:lang w:eastAsia="en-US"/>
              </w:rPr>
            </w:pPr>
          </w:p>
          <w:p w:rsidR="00A71440" w:rsidRPr="00F54D42" w:rsidRDefault="00A71440" w:rsidP="00F54D42">
            <w:pPr>
              <w:spacing w:line="360" w:lineRule="auto"/>
              <w:ind w:left="720"/>
              <w:contextualSpacing/>
              <w:rPr>
                <w:rFonts w:asciiTheme="majorHAnsi" w:eastAsia="Calibri" w:hAnsiTheme="majorHAnsi"/>
                <w:sz w:val="24"/>
                <w:szCs w:val="24"/>
                <w:lang w:eastAsia="en-US"/>
              </w:rPr>
            </w:pPr>
          </w:p>
        </w:tc>
      </w:tr>
    </w:tbl>
    <w:p w:rsidR="001C742D" w:rsidRDefault="001C742D" w:rsidP="003A15C5">
      <w:pPr>
        <w:spacing w:line="360" w:lineRule="auto"/>
        <w:jc w:val="both"/>
        <w:rPr>
          <w:rFonts w:asciiTheme="majorHAnsi" w:hAnsiTheme="majorHAnsi"/>
        </w:rPr>
      </w:pPr>
    </w:p>
    <w:p w:rsidR="00124CEB" w:rsidRPr="00F54D42" w:rsidRDefault="00124CEB" w:rsidP="003A15C5">
      <w:pPr>
        <w:spacing w:line="360" w:lineRule="auto"/>
        <w:jc w:val="both"/>
        <w:rPr>
          <w:rFonts w:asciiTheme="majorHAnsi" w:hAnsiTheme="majorHAnsi"/>
        </w:rPr>
      </w:pPr>
    </w:p>
    <w:p w:rsidR="001C742D" w:rsidRPr="00286099" w:rsidRDefault="00760D81" w:rsidP="005E486D">
      <w:pPr>
        <w:spacing w:line="360" w:lineRule="auto"/>
        <w:jc w:val="both"/>
        <w:rPr>
          <w:rFonts w:asciiTheme="majorHAnsi" w:hAnsiTheme="majorHAnsi"/>
          <w:b/>
          <w:sz w:val="24"/>
          <w:szCs w:val="24"/>
        </w:rPr>
      </w:pPr>
      <w:r>
        <w:rPr>
          <w:rFonts w:asciiTheme="majorHAnsi" w:hAnsiTheme="majorHAnsi"/>
          <w:b/>
          <w:sz w:val="24"/>
          <w:szCs w:val="24"/>
        </w:rPr>
        <w:t>V</w:t>
      </w:r>
      <w:r w:rsidR="00A55AA5">
        <w:rPr>
          <w:rFonts w:asciiTheme="majorHAnsi" w:hAnsiTheme="majorHAnsi"/>
          <w:b/>
          <w:sz w:val="24"/>
          <w:szCs w:val="24"/>
        </w:rPr>
        <w:t>. 6</w:t>
      </w:r>
      <w:r w:rsidR="001C742D" w:rsidRPr="00286099">
        <w:rPr>
          <w:rFonts w:asciiTheme="majorHAnsi" w:hAnsiTheme="majorHAnsi"/>
          <w:b/>
          <w:sz w:val="24"/>
          <w:szCs w:val="24"/>
        </w:rPr>
        <w:t xml:space="preserve"> Organizowanie czasu wolnego dla dzieci i młodzieży (alternatywa dla zachowań ryzykownych).</w:t>
      </w:r>
    </w:p>
    <w:p w:rsidR="001C742D" w:rsidRPr="00F54D42" w:rsidRDefault="001C742D" w:rsidP="00F54D42">
      <w:pPr>
        <w:spacing w:line="360" w:lineRule="auto"/>
        <w:ind w:firstLine="709"/>
        <w:jc w:val="both"/>
        <w:rPr>
          <w:rFonts w:asciiTheme="majorHAnsi" w:hAnsiTheme="majorHAnsi"/>
        </w:rPr>
      </w:pPr>
    </w:p>
    <w:p w:rsidR="001C742D" w:rsidRPr="00F54D42" w:rsidRDefault="001C742D"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 xml:space="preserve">XXI wiek to okres, w którym nastąpił gwałtowny rozwój techniki. Komputer z dostępem do Internetu jest niemal w każdym domu. Dzisiaj środki audiowizualne stają się dla dziecka pierwszą inspiracją na spędzanie czasu wolnego. Czytanie książek, gry zespołowe, rozmowy </w:t>
      </w:r>
      <w:r w:rsidR="00BD3070">
        <w:rPr>
          <w:rFonts w:asciiTheme="majorHAnsi" w:hAnsiTheme="majorHAnsi"/>
          <w:sz w:val="24"/>
          <w:szCs w:val="24"/>
        </w:rPr>
        <w:br/>
      </w:r>
      <w:r w:rsidRPr="00F54D42">
        <w:rPr>
          <w:rFonts w:asciiTheme="majorHAnsi" w:hAnsiTheme="majorHAnsi"/>
          <w:sz w:val="24"/>
          <w:szCs w:val="24"/>
        </w:rPr>
        <w:t xml:space="preserve">w gronie rodzinnym to zajęcia odchodzące w przeszłość. Spora ilość czasu wolnego, jakim dysponuje dziecko w młodszym wieku szkolnym, przyczynia się do tego, ze bywają takie momenty w jego życiu, kiedy nie ma co ze sobą robić. Przychodzą dziecku do głowy różne, często niebezpieczne dla zdrowia i życia pomysły na spędzanie czasu wolnego. Dlatego </w:t>
      </w:r>
      <w:r w:rsidR="00BD3070">
        <w:rPr>
          <w:rFonts w:asciiTheme="majorHAnsi" w:hAnsiTheme="majorHAnsi"/>
          <w:sz w:val="24"/>
          <w:szCs w:val="24"/>
        </w:rPr>
        <w:br/>
      </w:r>
      <w:r w:rsidRPr="00F54D42">
        <w:rPr>
          <w:rFonts w:asciiTheme="majorHAnsi" w:hAnsiTheme="majorHAnsi"/>
          <w:sz w:val="24"/>
          <w:szCs w:val="24"/>
        </w:rPr>
        <w:t xml:space="preserve">tak ważne jest, aby od najmłodszych lat kształtować nawyki i wzory prawidłowego gospodarowania i spędzania czasu wolnego </w:t>
      </w:r>
      <w:r w:rsidRPr="00F54D42">
        <w:rPr>
          <w:rStyle w:val="Odwoanieprzypisudolnego"/>
          <w:rFonts w:asciiTheme="majorHAnsi" w:hAnsiTheme="majorHAnsi"/>
          <w:sz w:val="24"/>
          <w:szCs w:val="24"/>
        </w:rPr>
        <w:footnoteReference w:id="43"/>
      </w:r>
    </w:p>
    <w:p w:rsidR="001C742D" w:rsidRPr="00F54D42" w:rsidRDefault="001C742D"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lastRenderedPageBreak/>
        <w:t>Z uwagi na fakt, że czas wolny ma dla najmłodszych szczególne znaczenie jako czynnik stymulujący ich wszechstronny rozwój, zachodzi konieczność propozycji alternatywnych sposobów spędzania czasu wolnego dla  zachowań ryzykownych.</w:t>
      </w:r>
    </w:p>
    <w:p w:rsidR="001C742D" w:rsidRPr="00F54D42" w:rsidRDefault="001C742D" w:rsidP="00F54D42">
      <w:pPr>
        <w:spacing w:line="360" w:lineRule="auto"/>
        <w:jc w:val="both"/>
        <w:rPr>
          <w:rFonts w:asciiTheme="majorHAnsi" w:hAnsiTheme="majorHAnsi"/>
          <w:sz w:val="24"/>
          <w:szCs w:val="24"/>
        </w:rPr>
      </w:pPr>
      <w:r w:rsidRPr="00F54D42">
        <w:rPr>
          <w:rFonts w:asciiTheme="majorHAnsi" w:hAnsiTheme="majorHAnsi"/>
          <w:sz w:val="24"/>
          <w:szCs w:val="24"/>
        </w:rPr>
        <w:t xml:space="preserve">W kulturze, w której brak czasu staje się normą, a nawet stylem życia, coraz mniej uwagi poświęcamy konieczności wygospodarowania czasu wolnego. Wiąże się to z pogarszaniem </w:t>
      </w:r>
      <w:r w:rsidR="00DE7648">
        <w:rPr>
          <w:rFonts w:asciiTheme="majorHAnsi" w:hAnsiTheme="majorHAnsi"/>
          <w:sz w:val="24"/>
          <w:szCs w:val="24"/>
        </w:rPr>
        <w:br/>
      </w:r>
      <w:r w:rsidRPr="00F54D42">
        <w:rPr>
          <w:rFonts w:asciiTheme="majorHAnsi" w:hAnsiTheme="majorHAnsi"/>
          <w:sz w:val="24"/>
          <w:szCs w:val="24"/>
        </w:rPr>
        <w:t>się warunków życia i pojawieniem wielu problemów społecznych. Żyjemy w kulturze, w której czas stał się towarem deficytowym. Dostosowujemy obyczaje, nawyki i sposób spędzania czasu do jego braku: porozumiewamy się za  pomocą e-maili i SMS-ów, skracamy spotkania, posiłki, rozmowy.</w:t>
      </w:r>
      <w:r w:rsidRPr="00F54D42">
        <w:rPr>
          <w:rStyle w:val="Odwoanieprzypisudolnego"/>
          <w:rFonts w:asciiTheme="majorHAnsi" w:hAnsiTheme="majorHAnsi"/>
          <w:sz w:val="24"/>
          <w:szCs w:val="24"/>
        </w:rPr>
        <w:footnoteReference w:id="44"/>
      </w:r>
    </w:p>
    <w:p w:rsidR="00920366" w:rsidRPr="00F54D42" w:rsidRDefault="001C742D"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Człowiek nie rodzi się z umiejętnością spędzania czasu wolnego. To szczególne zadanie, jakim jest wychowanie do czasu wolnego.</w:t>
      </w:r>
      <w:r w:rsidRPr="00F54D42">
        <w:rPr>
          <w:rStyle w:val="Odwoanieprzypisudolnego"/>
          <w:rFonts w:asciiTheme="majorHAnsi" w:hAnsiTheme="majorHAnsi"/>
          <w:sz w:val="24"/>
          <w:szCs w:val="24"/>
        </w:rPr>
        <w:footnoteReference w:id="45"/>
      </w:r>
      <w:r w:rsidRPr="00F54D42">
        <w:rPr>
          <w:rFonts w:asciiTheme="majorHAnsi" w:hAnsiTheme="majorHAnsi"/>
          <w:sz w:val="24"/>
          <w:szCs w:val="24"/>
        </w:rPr>
        <w:t>Jakość i sposób spędzania czasu wolnego w gronie rodzinnym, wyposażenia gospodarstwa domowego, pochodzenia społecznego rodziców,, ich wiedzy na temat potrzeb dzieci z zakresu czasu wolnego oraz sposobów i form spędzania czasu wolnego przez rodziców, a także do ukształtowanych przez dom rodzinny</w:t>
      </w:r>
      <w:r w:rsidR="00920366" w:rsidRPr="00F54D42">
        <w:rPr>
          <w:rFonts w:asciiTheme="majorHAnsi" w:hAnsiTheme="majorHAnsi"/>
          <w:sz w:val="24"/>
          <w:szCs w:val="24"/>
        </w:rPr>
        <w:t xml:space="preserve"> wzorów i potrzeb. </w:t>
      </w:r>
      <w:r w:rsidR="00920366" w:rsidRPr="00F54D42">
        <w:rPr>
          <w:rStyle w:val="Odwoanieprzypisudolnego"/>
          <w:rFonts w:asciiTheme="majorHAnsi" w:hAnsiTheme="majorHAnsi"/>
          <w:sz w:val="24"/>
          <w:szCs w:val="24"/>
        </w:rPr>
        <w:footnoteReference w:id="46"/>
      </w:r>
    </w:p>
    <w:p w:rsidR="00920366" w:rsidRPr="00F54D42" w:rsidRDefault="00920366" w:rsidP="00F54D42">
      <w:pPr>
        <w:spacing w:line="360" w:lineRule="auto"/>
        <w:jc w:val="both"/>
        <w:rPr>
          <w:rFonts w:asciiTheme="majorHAnsi" w:hAnsiTheme="majorHAnsi"/>
          <w:sz w:val="24"/>
          <w:szCs w:val="24"/>
        </w:rPr>
      </w:pPr>
      <w:r w:rsidRPr="00F54D42">
        <w:rPr>
          <w:rFonts w:asciiTheme="majorHAnsi" w:hAnsiTheme="majorHAnsi"/>
          <w:sz w:val="24"/>
          <w:szCs w:val="24"/>
        </w:rPr>
        <w:t xml:space="preserve">Czas wolny dzieci różni się od czasu wolnego dorosłych tym, że objęty jest nadzorem i kontrolą zarówno ze strony osób dorosłych (rodzice, nauczyciele, opiekunowie, animatorzy kultury), jak i przeznaczonych do tego celu instytucji (szkoły, instytucje kultury, jednostki organizujące czas wolny). Mimo nadzoru i kontroli dzieci mają jednak pewną dobrowolność wyboru zajęć w czasie wolnym. Czas wolny w życiu dziecka ma szczególne znaczenie, gdyż  efekty pracy wychowawczej w dużej mierze zależą od tego, jaką ilością czasu dziecko dysponuje, jakie wpływy na niego oddziaływają, gdzie i jak spędza czas wolny. Może więc, być czasem , w którym można rozwijać, kształtować osobowość, ale może też być czasem bezwartościowym dla rozwoju dziecka, </w:t>
      </w:r>
      <w:r w:rsidR="00DE7648">
        <w:rPr>
          <w:rFonts w:asciiTheme="majorHAnsi" w:hAnsiTheme="majorHAnsi"/>
          <w:sz w:val="24"/>
          <w:szCs w:val="24"/>
        </w:rPr>
        <w:br/>
      </w:r>
      <w:r w:rsidRPr="00F54D42">
        <w:rPr>
          <w:rFonts w:asciiTheme="majorHAnsi" w:hAnsiTheme="majorHAnsi"/>
          <w:sz w:val="24"/>
          <w:szCs w:val="24"/>
        </w:rPr>
        <w:t xml:space="preserve">a nawet czynnikiem demoralizującym. </w:t>
      </w:r>
    </w:p>
    <w:p w:rsidR="00920366" w:rsidRPr="00F54D42" w:rsidRDefault="00920366"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Obecnie czas wolny oraz sposób jego wykorzystania jest ważnym wskaźnikiem jakości życia</w:t>
      </w:r>
      <w:r w:rsidR="00485B36">
        <w:rPr>
          <w:rStyle w:val="Odwoanieprzypisudolnego"/>
          <w:rFonts w:asciiTheme="majorHAnsi" w:hAnsiTheme="majorHAnsi"/>
          <w:sz w:val="24"/>
          <w:szCs w:val="24"/>
        </w:rPr>
        <w:footnoteReference w:id="47"/>
      </w:r>
      <w:r w:rsidRPr="00F54D42">
        <w:rPr>
          <w:rFonts w:asciiTheme="majorHAnsi" w:hAnsiTheme="majorHAnsi"/>
          <w:sz w:val="24"/>
          <w:szCs w:val="24"/>
        </w:rPr>
        <w:t xml:space="preserve">. Przygotowanie dzieci do mądrego wykorzystania czasu wolnego zależy w dużej mierze od rodziny, w której dziecko się wychowuje. Rodzic powinien więcej czasu przeznaczać </w:t>
      </w:r>
      <w:r w:rsidR="00DE7648">
        <w:rPr>
          <w:rFonts w:asciiTheme="majorHAnsi" w:hAnsiTheme="majorHAnsi"/>
          <w:sz w:val="24"/>
          <w:szCs w:val="24"/>
        </w:rPr>
        <w:br/>
      </w:r>
      <w:r w:rsidRPr="00F54D42">
        <w:rPr>
          <w:rFonts w:asciiTheme="majorHAnsi" w:hAnsiTheme="majorHAnsi"/>
          <w:sz w:val="24"/>
          <w:szCs w:val="24"/>
        </w:rPr>
        <w:t xml:space="preserve">na kontakt z dzieckiem i nie ograniczać go jedynie do pomocy w lekcjach, czy też tworzenia </w:t>
      </w:r>
      <w:r w:rsidRPr="00F54D42">
        <w:rPr>
          <w:rFonts w:asciiTheme="majorHAnsi" w:hAnsiTheme="majorHAnsi"/>
          <w:sz w:val="24"/>
          <w:szCs w:val="24"/>
        </w:rPr>
        <w:lastRenderedPageBreak/>
        <w:t xml:space="preserve">jakiejś szczególnej sytuacji wychowawczej. Rodzic powinien szukać takich form kontaktu </w:t>
      </w:r>
      <w:r w:rsidR="00DE7648">
        <w:rPr>
          <w:rFonts w:asciiTheme="majorHAnsi" w:hAnsiTheme="majorHAnsi"/>
          <w:sz w:val="24"/>
          <w:szCs w:val="24"/>
        </w:rPr>
        <w:br/>
      </w:r>
      <w:r w:rsidRPr="00F54D42">
        <w:rPr>
          <w:rFonts w:asciiTheme="majorHAnsi" w:hAnsiTheme="majorHAnsi"/>
          <w:sz w:val="24"/>
          <w:szCs w:val="24"/>
        </w:rPr>
        <w:t xml:space="preserve">z dzieckiem, jak np. wspólna zabawa, zajęcia sportowo-ruchowe wspólne czytanie książek czy oglądanie telewizji. Dziecko w tym czasie ma szansę otworzyć się i w spontanicznej rozmowie powiedzieć o czymś, o czym w innych okolicznościach by nie powiedziało. </w:t>
      </w:r>
    </w:p>
    <w:p w:rsidR="00920366" w:rsidRPr="00F54D42" w:rsidRDefault="00920366"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 xml:space="preserve">Czas wolny można rozumieć jako określony czas, pewną czynność, nastawienie albo jako kombinację tych możliwości. </w:t>
      </w:r>
    </w:p>
    <w:p w:rsidR="00920366" w:rsidRPr="00F54D42" w:rsidRDefault="00920366" w:rsidP="00F54D42">
      <w:pPr>
        <w:spacing w:line="360" w:lineRule="auto"/>
        <w:ind w:firstLine="708"/>
        <w:jc w:val="both"/>
        <w:rPr>
          <w:rFonts w:asciiTheme="majorHAnsi" w:hAnsiTheme="majorHAnsi"/>
          <w:color w:val="000000"/>
          <w:sz w:val="24"/>
          <w:szCs w:val="24"/>
        </w:rPr>
      </w:pPr>
      <w:r w:rsidRPr="00F54D42">
        <w:rPr>
          <w:rFonts w:asciiTheme="majorHAnsi" w:hAnsiTheme="majorHAnsi"/>
          <w:color w:val="000000"/>
          <w:sz w:val="24"/>
          <w:szCs w:val="24"/>
        </w:rPr>
        <w:t xml:space="preserve">Pod pojęciem czas wolny Tadeusz Wujek rozumie czas „czas który pozostaje ma po zaspokojeniu potrzeb organizmu, wypełnieniu obowiązków szkolnych i domowych, w którym może on wykonywać czynności według swego upodobania, związane z wypoczynkiem, rozrywką i zaspokojeniem własnych zainteresowań”. </w:t>
      </w:r>
      <w:r w:rsidRPr="00F54D42">
        <w:rPr>
          <w:rStyle w:val="Odwoanieprzypisudolnego"/>
          <w:rFonts w:asciiTheme="majorHAnsi" w:hAnsiTheme="majorHAnsi"/>
          <w:color w:val="000000"/>
          <w:sz w:val="24"/>
          <w:szCs w:val="24"/>
        </w:rPr>
        <w:footnoteReference w:id="48"/>
      </w:r>
    </w:p>
    <w:p w:rsidR="00920366" w:rsidRPr="00286099" w:rsidRDefault="00920366" w:rsidP="00286099">
      <w:pPr>
        <w:spacing w:line="360" w:lineRule="auto"/>
        <w:ind w:firstLine="708"/>
        <w:jc w:val="both"/>
        <w:rPr>
          <w:rFonts w:asciiTheme="majorHAnsi" w:hAnsiTheme="majorHAnsi"/>
          <w:sz w:val="24"/>
          <w:szCs w:val="24"/>
        </w:rPr>
      </w:pPr>
      <w:r w:rsidRPr="00F54D42">
        <w:rPr>
          <w:rFonts w:asciiTheme="majorHAnsi" w:hAnsiTheme="majorHAnsi"/>
          <w:sz w:val="24"/>
          <w:szCs w:val="24"/>
        </w:rPr>
        <w:t xml:space="preserve">Odpowiedni dobór czynności związanych z czasem wolnym zależy od zainteresowań </w:t>
      </w:r>
      <w:r w:rsidR="0095155F">
        <w:rPr>
          <w:rFonts w:asciiTheme="majorHAnsi" w:hAnsiTheme="majorHAnsi"/>
          <w:sz w:val="24"/>
          <w:szCs w:val="24"/>
        </w:rPr>
        <w:br/>
      </w:r>
      <w:r w:rsidRPr="00F54D42">
        <w:rPr>
          <w:rFonts w:asciiTheme="majorHAnsi" w:hAnsiTheme="majorHAnsi"/>
          <w:sz w:val="24"/>
          <w:szCs w:val="24"/>
        </w:rPr>
        <w:t>i zamiłowań dziecka i ma duży wpływ na kształtowanie się uzdolnień, rozwijanie aktywności społecznej, kształtowanie stosunków międzyludzkich, rea</w:t>
      </w:r>
      <w:r w:rsidR="00286099">
        <w:rPr>
          <w:rFonts w:asciiTheme="majorHAnsi" w:hAnsiTheme="majorHAnsi"/>
          <w:sz w:val="24"/>
          <w:szCs w:val="24"/>
        </w:rPr>
        <w:t xml:space="preserve">lizację własnych umiejętności. </w:t>
      </w:r>
    </w:p>
    <w:p w:rsidR="008944B5" w:rsidRPr="00F54D42" w:rsidRDefault="00920366" w:rsidP="00F54D42">
      <w:pPr>
        <w:spacing w:line="360" w:lineRule="auto"/>
        <w:jc w:val="both"/>
        <w:rPr>
          <w:rFonts w:asciiTheme="majorHAnsi" w:hAnsiTheme="majorHAnsi"/>
          <w:sz w:val="24"/>
          <w:szCs w:val="24"/>
        </w:rPr>
      </w:pPr>
      <w:r w:rsidRPr="00F54D42">
        <w:rPr>
          <w:rFonts w:asciiTheme="majorHAnsi" w:hAnsiTheme="majorHAnsi"/>
          <w:sz w:val="24"/>
          <w:szCs w:val="24"/>
        </w:rPr>
        <w:t>Zwiększyła się ilość czasu wolnego dzieci w porównaniu z latami 70 XX wieku. Innym</w:t>
      </w:r>
      <w:r w:rsidR="008944B5" w:rsidRPr="00F54D42">
        <w:rPr>
          <w:rFonts w:asciiTheme="majorHAnsi" w:hAnsiTheme="majorHAnsi"/>
          <w:sz w:val="24"/>
          <w:szCs w:val="24"/>
        </w:rPr>
        <w:t xml:space="preserve"> ważnym wnioskiem jest fakt, że telewizja i komputer wypierają z kręgu zainteresowań dziecięcych inne formy spędzania wolnego czasu. Dotyczy to zwłaszcza dzieci mieszkających w większych miastach. Ogólnopolskie badania z 2012 r. potwierdzają tezę, że czas przebywania dzieci przed komputerem systematycznie wzrasta. Formy i sposoby spędzania czasu wolnego przez badane dzieci nie zależą od wielkości miasta oraz to, iż aktywności podejmowane przez dzieci w czasie wolnym najczęściej realizowane są w domu, co jest rezultatem ich łatwej dostępności i nie wymaga dodatkowych nakładów finansowych. Wielkość miasta ma natomiast znaczenie w ilości czasu poświęcanego na poszczególne zajęcia.</w:t>
      </w:r>
    </w:p>
    <w:p w:rsidR="008944B5" w:rsidRPr="00F54D42" w:rsidRDefault="008944B5" w:rsidP="00F54D42">
      <w:pPr>
        <w:spacing w:line="360" w:lineRule="auto"/>
        <w:jc w:val="both"/>
        <w:rPr>
          <w:rFonts w:asciiTheme="majorHAnsi" w:hAnsiTheme="majorHAnsi"/>
          <w:sz w:val="24"/>
          <w:szCs w:val="24"/>
        </w:rPr>
      </w:pPr>
      <w:r w:rsidRPr="00F54D42">
        <w:rPr>
          <w:rFonts w:asciiTheme="majorHAnsi" w:hAnsiTheme="majorHAnsi"/>
          <w:sz w:val="24"/>
          <w:szCs w:val="24"/>
        </w:rPr>
        <w:t>W latach 70. działały organizacje zapewniające dzieciom i młodzieży dodatkowe zajęcia (harcerstwo, kółka zainteresowań działające w ośrodkach kultury). Dzisiaj rodzice mogą zapisać dziecko na płatne zajęcia i warsztaty organizowane przez różne instytucje (np. muzea, biblioteki, kluby sportowe). W szkołach organizowane są zajęcia dla uczniów, jednak są to zajęcia prowadzone przez nauczycieli i dotyczą one głównie pogłębiania wiedzy z danych przedmiotów. Organizowane są także dodatkowe treningi sportowe, z których dzieci chętnie korzystają zwłaszcza w małych miastach.</w:t>
      </w:r>
    </w:p>
    <w:p w:rsidR="008944B5" w:rsidRPr="00F54D42" w:rsidRDefault="008944B5" w:rsidP="00F54D42">
      <w:pPr>
        <w:spacing w:line="360" w:lineRule="auto"/>
        <w:jc w:val="both"/>
        <w:rPr>
          <w:rFonts w:asciiTheme="majorHAnsi" w:hAnsiTheme="majorHAnsi"/>
          <w:sz w:val="24"/>
          <w:szCs w:val="24"/>
        </w:rPr>
      </w:pPr>
      <w:r w:rsidRPr="00F54D42">
        <w:rPr>
          <w:rFonts w:asciiTheme="majorHAnsi" w:hAnsiTheme="majorHAnsi"/>
          <w:sz w:val="24"/>
          <w:szCs w:val="24"/>
        </w:rPr>
        <w:lastRenderedPageBreak/>
        <w:t xml:space="preserve">Szczególna uwaga zostanie poświęcona atrakcyjności rozwiązań oraz możliwości zastosowania nowych technologii w obiektach oraz w otwartych przestrzeniach służących spędzaniu wolnego czasu, co powinno być oczekiwaną przeciwwagą dla bezpiecznego zatrzymywania dzieci </w:t>
      </w:r>
      <w:r w:rsidR="0095155F">
        <w:rPr>
          <w:rFonts w:asciiTheme="majorHAnsi" w:hAnsiTheme="majorHAnsi"/>
          <w:sz w:val="24"/>
          <w:szCs w:val="24"/>
        </w:rPr>
        <w:br/>
      </w:r>
      <w:r w:rsidRPr="00F54D42">
        <w:rPr>
          <w:rFonts w:asciiTheme="majorHAnsi" w:hAnsiTheme="majorHAnsi"/>
          <w:sz w:val="24"/>
          <w:szCs w:val="24"/>
        </w:rPr>
        <w:t>w domu przed komputerem i telewizorem</w:t>
      </w:r>
      <w:r w:rsidR="00485B36">
        <w:rPr>
          <w:rStyle w:val="Odwoanieprzypisudolnego"/>
          <w:rFonts w:asciiTheme="majorHAnsi" w:hAnsiTheme="majorHAnsi"/>
          <w:sz w:val="24"/>
          <w:szCs w:val="24"/>
        </w:rPr>
        <w:footnoteReference w:id="49"/>
      </w:r>
      <w:r w:rsidRPr="00F54D42">
        <w:rPr>
          <w:rFonts w:asciiTheme="majorHAnsi" w:hAnsiTheme="majorHAnsi"/>
          <w:sz w:val="24"/>
          <w:szCs w:val="24"/>
        </w:rPr>
        <w:t>.</w:t>
      </w:r>
    </w:p>
    <w:p w:rsidR="001C742D" w:rsidRDefault="008944B5" w:rsidP="00F54D42">
      <w:pPr>
        <w:spacing w:line="360" w:lineRule="auto"/>
        <w:ind w:firstLine="709"/>
        <w:jc w:val="both"/>
        <w:rPr>
          <w:rFonts w:asciiTheme="majorHAnsi" w:hAnsiTheme="majorHAnsi"/>
          <w:sz w:val="24"/>
          <w:szCs w:val="24"/>
        </w:rPr>
      </w:pPr>
      <w:r w:rsidRPr="00F54D42">
        <w:rPr>
          <w:rFonts w:asciiTheme="majorHAnsi" w:hAnsiTheme="majorHAnsi"/>
          <w:sz w:val="24"/>
          <w:szCs w:val="24"/>
        </w:rPr>
        <w:t xml:space="preserve">Dzieci i młodzież w wolnym czasie korzystają ze środków masowego przekazu. Oglądanie telewizji staje się dziś najczęstszym sposobem spędzania czasu wolnego u dzieci. Telewizja oddziałuje na emocje, wyobraźnię, myślenie. Ma ona zarówno pozytywny jak </w:t>
      </w:r>
      <w:r w:rsidR="0095155F">
        <w:rPr>
          <w:rFonts w:asciiTheme="majorHAnsi" w:hAnsiTheme="majorHAnsi"/>
          <w:sz w:val="24"/>
          <w:szCs w:val="24"/>
        </w:rPr>
        <w:br/>
      </w:r>
      <w:r w:rsidRPr="00F54D42">
        <w:rPr>
          <w:rFonts w:asciiTheme="majorHAnsi" w:hAnsiTheme="majorHAnsi"/>
          <w:sz w:val="24"/>
          <w:szCs w:val="24"/>
        </w:rPr>
        <w:t>i negatywny wpływ na rozwój dziecka. Podobnie jest z komputerem i internetem. Warto zastanowić się nad świadomym wykorzystaniem tych zdobyczy technicznych w procesie wychowania dzieci.</w:t>
      </w:r>
    </w:p>
    <w:p w:rsidR="005E486D" w:rsidRDefault="005E486D" w:rsidP="005E486D">
      <w:pPr>
        <w:spacing w:after="200" w:line="360" w:lineRule="auto"/>
        <w:jc w:val="both"/>
        <w:rPr>
          <w:rFonts w:asciiTheme="majorHAnsi" w:hAnsiTheme="majorHAnsi"/>
          <w:sz w:val="24"/>
          <w:szCs w:val="24"/>
        </w:rPr>
      </w:pPr>
      <w:r>
        <w:rPr>
          <w:rFonts w:asciiTheme="majorHAnsi" w:hAnsiTheme="majorHAnsi"/>
          <w:sz w:val="24"/>
          <w:szCs w:val="24"/>
        </w:rPr>
        <w:t>Podsumowując problemy z jakimi borykają się rodziny należy zaznaczyć, że:</w:t>
      </w:r>
    </w:p>
    <w:p w:rsidR="005E486D" w:rsidRDefault="005E486D" w:rsidP="00FA2A08">
      <w:pPr>
        <w:pStyle w:val="Akapitzlist"/>
        <w:numPr>
          <w:ilvl w:val="1"/>
          <w:numId w:val="100"/>
        </w:numPr>
        <w:spacing w:after="200" w:line="360" w:lineRule="auto"/>
        <w:ind w:left="0" w:firstLine="0"/>
        <w:jc w:val="both"/>
        <w:rPr>
          <w:rFonts w:asciiTheme="majorHAnsi" w:hAnsiTheme="majorHAnsi"/>
          <w:b/>
          <w:sz w:val="24"/>
          <w:szCs w:val="24"/>
        </w:rPr>
      </w:pPr>
      <w:r w:rsidRPr="005E486D">
        <w:rPr>
          <w:rFonts w:asciiTheme="majorHAnsi" w:hAnsiTheme="majorHAnsi"/>
          <w:sz w:val="24"/>
          <w:szCs w:val="24"/>
        </w:rPr>
        <w:t xml:space="preserve"> W gminie Stalowa Wola jest bogate zaplecze ośrodków wsparcia, placówek prowadzonych przez instytucje i organizacje pozarządowe, w których świadczone jest specjalistyczne wsparcie dla rodzin potrzebujących pomocy. Rozbudowana jest również sieć współpracy pomiędzy instytucjami oraz ich pracownikami posiadającymi wyspecjalizowane wykształcenie oraz doświadczenie zawodowe w sytuacjach kryzysu rodzinnego;</w:t>
      </w:r>
    </w:p>
    <w:p w:rsidR="005E486D" w:rsidRDefault="005E486D" w:rsidP="00FA2A08">
      <w:pPr>
        <w:pStyle w:val="Akapitzlist"/>
        <w:numPr>
          <w:ilvl w:val="1"/>
          <w:numId w:val="100"/>
        </w:numPr>
        <w:spacing w:after="200" w:line="360" w:lineRule="auto"/>
        <w:ind w:left="0" w:firstLine="0"/>
        <w:jc w:val="both"/>
        <w:rPr>
          <w:rFonts w:asciiTheme="majorHAnsi" w:hAnsiTheme="majorHAnsi"/>
          <w:b/>
          <w:sz w:val="24"/>
          <w:szCs w:val="24"/>
        </w:rPr>
      </w:pPr>
      <w:r w:rsidRPr="005E486D">
        <w:rPr>
          <w:rFonts w:asciiTheme="majorHAnsi" w:hAnsiTheme="majorHAnsi"/>
          <w:sz w:val="24"/>
          <w:szCs w:val="24"/>
        </w:rPr>
        <w:t>Systematycznie świadczone jest poradnictwo psychologiczne, prawne i terapeutyczne. Rodziny potrzebujące mają możliwość bezpłatnego skorzystania ze wsparcia i konsultacji indywidualnych w Miejskim Ośrodku Pomocy Społecznej w Stalowej Woli, Starowolskim Ośrodku Wsparcia i Interwencji Kryzysowej w Stalowej Woli oraz Poradni Psychologiczno-Pedagogicznej w Stalowej Woli (psycholog, pedagog, radca prawny, terapeuta ds. uzależnień). Dużą rolę odgrywają pracownicy socjalni w zakresie</w:t>
      </w:r>
      <w:r w:rsidRPr="005E486D">
        <w:rPr>
          <w:rFonts w:asciiTheme="majorHAnsi" w:hAnsiTheme="majorHAnsi"/>
          <w:b/>
          <w:sz w:val="24"/>
          <w:szCs w:val="24"/>
        </w:rPr>
        <w:t xml:space="preserve"> </w:t>
      </w:r>
      <w:r w:rsidRPr="005E486D">
        <w:rPr>
          <w:rFonts w:asciiTheme="majorHAnsi" w:hAnsiTheme="majorHAnsi"/>
          <w:sz w:val="24"/>
          <w:szCs w:val="24"/>
        </w:rPr>
        <w:t xml:space="preserve">prowadzonej szeroko pracy socjalnej w ramach której pracownicy, udzielają specjalistycznego wsparcia; </w:t>
      </w:r>
    </w:p>
    <w:p w:rsidR="005E486D" w:rsidRDefault="005E486D" w:rsidP="00FA2A08">
      <w:pPr>
        <w:pStyle w:val="Akapitzlist"/>
        <w:numPr>
          <w:ilvl w:val="1"/>
          <w:numId w:val="100"/>
        </w:numPr>
        <w:spacing w:after="200" w:line="360" w:lineRule="auto"/>
        <w:ind w:left="0" w:firstLine="0"/>
        <w:jc w:val="both"/>
        <w:rPr>
          <w:rFonts w:asciiTheme="majorHAnsi" w:hAnsiTheme="majorHAnsi"/>
          <w:b/>
          <w:sz w:val="24"/>
          <w:szCs w:val="24"/>
        </w:rPr>
      </w:pPr>
      <w:r w:rsidRPr="005E486D">
        <w:rPr>
          <w:rFonts w:asciiTheme="majorHAnsi" w:hAnsiTheme="majorHAnsi"/>
          <w:sz w:val="24"/>
          <w:szCs w:val="24"/>
        </w:rPr>
        <w:t xml:space="preserve">Coraz większym zainteresowaniem wśród rodziców cieszy się uczestnictwo ich dzieci </w:t>
      </w:r>
      <w:r w:rsidR="0095155F">
        <w:rPr>
          <w:rFonts w:asciiTheme="majorHAnsi" w:hAnsiTheme="majorHAnsi"/>
          <w:sz w:val="24"/>
          <w:szCs w:val="24"/>
        </w:rPr>
        <w:br/>
      </w:r>
      <w:r w:rsidRPr="005E486D">
        <w:rPr>
          <w:rFonts w:asciiTheme="majorHAnsi" w:hAnsiTheme="majorHAnsi"/>
          <w:sz w:val="24"/>
          <w:szCs w:val="24"/>
        </w:rPr>
        <w:t>w dziennych ośrodkach wsparcia tj. świetlicach, klubach, zajęciach dodatkowych organizowanych w szkołach i placówkach oświatowych. Realizowane są w nich programy terapeutyczne i wychowawcze, które pozwalają dzieciom i młodzieży na właściwe przeżywanie emocji oraz odpowiednie reagowanie na sytuacje domowe i szkolne.</w:t>
      </w:r>
    </w:p>
    <w:p w:rsidR="00CF4348" w:rsidRDefault="005E486D" w:rsidP="00FA2A08">
      <w:pPr>
        <w:pStyle w:val="Akapitzlist"/>
        <w:numPr>
          <w:ilvl w:val="1"/>
          <w:numId w:val="100"/>
        </w:numPr>
        <w:spacing w:after="200" w:line="360" w:lineRule="auto"/>
        <w:ind w:left="0" w:firstLine="0"/>
        <w:jc w:val="both"/>
        <w:rPr>
          <w:rFonts w:asciiTheme="majorHAnsi" w:hAnsiTheme="majorHAnsi"/>
          <w:b/>
          <w:sz w:val="24"/>
          <w:szCs w:val="24"/>
        </w:rPr>
      </w:pPr>
      <w:r w:rsidRPr="005E486D">
        <w:rPr>
          <w:rFonts w:asciiTheme="majorHAnsi" w:hAnsiTheme="majorHAnsi"/>
          <w:sz w:val="24"/>
          <w:szCs w:val="24"/>
        </w:rPr>
        <w:lastRenderedPageBreak/>
        <w:t>Istotny jest także fakt, iż w roku 2014 nie udało się pozyskać żadnej rodziny wspierającej, pomimo podejmowanych działań promujących tą formę wsparcia. Należałoby w tym zakresie nadal prowadzić kampanię promocyjną na terenie miasta Stalowa Wola i zachęcić mieszkańców do aktywnego włączenia się w ten rodzaj wsparcia w stosunku do rodzin niewydolnych wychowawczo;</w:t>
      </w:r>
    </w:p>
    <w:p w:rsidR="008944B5" w:rsidRPr="00CF4348" w:rsidRDefault="005E486D" w:rsidP="00FA2A08">
      <w:pPr>
        <w:pStyle w:val="Akapitzlist"/>
        <w:numPr>
          <w:ilvl w:val="1"/>
          <w:numId w:val="100"/>
        </w:numPr>
        <w:spacing w:after="200" w:line="360" w:lineRule="auto"/>
        <w:ind w:left="0" w:firstLine="0"/>
        <w:jc w:val="both"/>
        <w:rPr>
          <w:rFonts w:asciiTheme="majorHAnsi" w:hAnsiTheme="majorHAnsi"/>
          <w:b/>
          <w:sz w:val="24"/>
          <w:szCs w:val="24"/>
        </w:rPr>
      </w:pPr>
      <w:r w:rsidRPr="00CF4348">
        <w:rPr>
          <w:rFonts w:asciiTheme="majorHAnsi" w:hAnsiTheme="majorHAnsi"/>
          <w:sz w:val="24"/>
          <w:szCs w:val="24"/>
        </w:rPr>
        <w:t>Wzrasta pomoc rodzinom wielodzietnym w zakresie dostępu do zajęć w domach kultury w roku 2014 liczba akcji skierowanych do rodzin wielodzietnych wyniosła 675 (146 w ramach Karty Dużej Rodziny).</w:t>
      </w:r>
      <w:r>
        <w:rPr>
          <w:rStyle w:val="Odwoanieprzypisudolnego"/>
          <w:rFonts w:asciiTheme="majorHAnsi" w:hAnsiTheme="majorHAnsi"/>
          <w:sz w:val="24"/>
          <w:szCs w:val="24"/>
        </w:rPr>
        <w:footnoteReference w:id="50"/>
      </w:r>
    </w:p>
    <w:p w:rsidR="008944B5" w:rsidRPr="00286099" w:rsidRDefault="00286099" w:rsidP="00286099">
      <w:pPr>
        <w:autoSpaceDE w:val="0"/>
        <w:autoSpaceDN w:val="0"/>
        <w:adjustRightInd w:val="0"/>
        <w:spacing w:line="360" w:lineRule="auto"/>
        <w:rPr>
          <w:rFonts w:asciiTheme="majorHAnsi" w:hAnsiTheme="majorHAnsi" w:cs="DejaVuSerifCondensed-Bold"/>
          <w:b/>
          <w:bCs/>
          <w:color w:val="000000"/>
          <w:sz w:val="24"/>
          <w:szCs w:val="24"/>
        </w:rPr>
      </w:pPr>
      <w:r>
        <w:rPr>
          <w:rFonts w:asciiTheme="majorHAnsi" w:hAnsiTheme="majorHAnsi" w:cs="DejaVuSerifCondensed-Bold"/>
          <w:b/>
          <w:bCs/>
          <w:color w:val="000000"/>
          <w:sz w:val="24"/>
          <w:szCs w:val="24"/>
        </w:rPr>
        <w:t>ANALIZA SWOT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4508"/>
      </w:tblGrid>
      <w:tr w:rsidR="00BB6A4C" w:rsidRPr="00F54D42" w:rsidTr="00237689">
        <w:tc>
          <w:tcPr>
            <w:tcW w:w="4665" w:type="dxa"/>
            <w:shd w:val="clear" w:color="auto" w:fill="A6A6A6"/>
          </w:tcPr>
          <w:p w:rsidR="008944B5" w:rsidRPr="00F54D42" w:rsidRDefault="008944B5" w:rsidP="00F54D42">
            <w:pPr>
              <w:autoSpaceDE w:val="0"/>
              <w:autoSpaceDN w:val="0"/>
              <w:adjustRightInd w:val="0"/>
              <w:spacing w:line="360" w:lineRule="auto"/>
              <w:jc w:val="center"/>
              <w:rPr>
                <w:rFonts w:asciiTheme="majorHAnsi" w:hAnsiTheme="majorHAnsi"/>
                <w:b/>
                <w:bCs/>
                <w:i/>
                <w:iCs/>
                <w:color w:val="000000"/>
                <w:sz w:val="24"/>
                <w:szCs w:val="24"/>
              </w:rPr>
            </w:pPr>
            <w:r w:rsidRPr="00F54D42">
              <w:rPr>
                <w:rFonts w:asciiTheme="majorHAnsi" w:hAnsiTheme="majorHAnsi"/>
                <w:b/>
                <w:bCs/>
                <w:i/>
                <w:iCs/>
                <w:color w:val="000000"/>
                <w:sz w:val="24"/>
                <w:szCs w:val="24"/>
              </w:rPr>
              <w:t>Mocne strony</w:t>
            </w:r>
          </w:p>
        </w:tc>
        <w:tc>
          <w:tcPr>
            <w:tcW w:w="4623" w:type="dxa"/>
            <w:shd w:val="clear" w:color="auto" w:fill="A6A6A6"/>
          </w:tcPr>
          <w:p w:rsidR="008944B5" w:rsidRPr="00F54D42" w:rsidRDefault="008944B5" w:rsidP="00F54D42">
            <w:pPr>
              <w:autoSpaceDE w:val="0"/>
              <w:autoSpaceDN w:val="0"/>
              <w:adjustRightInd w:val="0"/>
              <w:spacing w:line="360" w:lineRule="auto"/>
              <w:jc w:val="center"/>
              <w:rPr>
                <w:rFonts w:asciiTheme="majorHAnsi" w:hAnsiTheme="majorHAnsi"/>
                <w:b/>
                <w:bCs/>
                <w:i/>
                <w:iCs/>
                <w:color w:val="000000"/>
                <w:sz w:val="24"/>
                <w:szCs w:val="24"/>
              </w:rPr>
            </w:pPr>
            <w:r w:rsidRPr="00F54D42">
              <w:rPr>
                <w:rFonts w:asciiTheme="majorHAnsi" w:hAnsiTheme="majorHAnsi"/>
                <w:b/>
                <w:bCs/>
                <w:i/>
                <w:iCs/>
                <w:color w:val="000000"/>
                <w:sz w:val="24"/>
                <w:szCs w:val="24"/>
              </w:rPr>
              <w:t>Szanse</w:t>
            </w:r>
          </w:p>
        </w:tc>
      </w:tr>
      <w:tr w:rsidR="00BB6A4C" w:rsidRPr="00F54D42" w:rsidTr="00237689">
        <w:tc>
          <w:tcPr>
            <w:tcW w:w="4665" w:type="dxa"/>
            <w:shd w:val="clear" w:color="auto" w:fill="auto"/>
          </w:tcPr>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eastAsia="Andale Sans UI" w:hAnsiTheme="majorHAnsi"/>
                <w:kern w:val="1"/>
                <w:sz w:val="24"/>
                <w:szCs w:val="24"/>
              </w:rPr>
              <w:t xml:space="preserve">Rozwinięta infrastruktura sportowa, edukacyjna, kulturalna </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eastAsia="Andale Sans UI" w:hAnsiTheme="majorHAnsi"/>
                <w:kern w:val="1"/>
                <w:sz w:val="24"/>
                <w:szCs w:val="24"/>
              </w:rPr>
              <w:t>Oferta spędzania wolnego czasu: zajęcia pozalekcyjne, zajęcia sportowo-rekreacyjne, zajęcia o charakterze kulturalno-oświatowym;</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eastAsia="Andale Sans UI" w:hAnsiTheme="majorHAnsi"/>
                <w:kern w:val="1"/>
                <w:sz w:val="24"/>
                <w:szCs w:val="24"/>
              </w:rPr>
              <w:t>Organizowanie Społeczności Lokalnej jako nowatorska metoda pracy środowiskowej na rzecz rodzin, młodzieży i dzieci:</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eastAsia="Andale Sans UI" w:hAnsiTheme="majorHAnsi"/>
                <w:kern w:val="1"/>
                <w:sz w:val="24"/>
                <w:szCs w:val="24"/>
              </w:rPr>
              <w:t xml:space="preserve">Klub Wolontariusza przy MOPS </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eastAsia="Andale Sans UI" w:hAnsiTheme="majorHAnsi"/>
                <w:kern w:val="1"/>
                <w:sz w:val="24"/>
                <w:szCs w:val="24"/>
              </w:rPr>
              <w:t>Klub „Wesoła Gromadka”  przy MOPS</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eastAsia="Andale Sans UI" w:hAnsiTheme="majorHAnsi"/>
                <w:kern w:val="1"/>
                <w:sz w:val="24"/>
                <w:szCs w:val="24"/>
              </w:rPr>
              <w:t>Rozwinięta infrastruktura</w:t>
            </w:r>
            <w:r w:rsidRPr="00F54D42">
              <w:rPr>
                <w:rFonts w:asciiTheme="majorHAnsi" w:eastAsia="Andale Sans UI" w:hAnsiTheme="majorHAnsi"/>
                <w:color w:val="000000"/>
                <w:kern w:val="1"/>
                <w:sz w:val="24"/>
                <w:szCs w:val="24"/>
              </w:rPr>
              <w:t xml:space="preserve"> placówek wsparcia dziennego i dobrze przygotowana kadra;</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eastAsia="Andale Sans UI" w:hAnsiTheme="majorHAnsi"/>
                <w:color w:val="000000"/>
                <w:kern w:val="1"/>
                <w:sz w:val="24"/>
                <w:szCs w:val="24"/>
              </w:rPr>
              <w:t>Dobrze przygotowana kadra psychologiczno- pedagogiczna do pracy z rodziną i dzieckiem;</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hAnsiTheme="majorHAnsi"/>
                <w:color w:val="000000"/>
                <w:sz w:val="24"/>
                <w:szCs w:val="24"/>
              </w:rPr>
              <w:lastRenderedPageBreak/>
              <w:t>Organizacje pozarządowych aktywnie działających na rzecz rodzin zagrożonych wykluczeniem społecznymi na rzecz integracji środowiska lokalnego;</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eastAsia="Andale Sans UI" w:hAnsiTheme="majorHAnsi"/>
                <w:color w:val="000000"/>
                <w:kern w:val="1"/>
                <w:sz w:val="24"/>
                <w:szCs w:val="24"/>
              </w:rPr>
              <w:t>Współpraca samorządu z organizacjami pozarządowymi w zakresie organizacji wsparcia na rzecz dzieci i młodzieży,</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hAnsiTheme="majorHAnsi"/>
                <w:color w:val="000000"/>
                <w:sz w:val="24"/>
                <w:szCs w:val="24"/>
              </w:rPr>
              <w:t>Istnienie na terenie miasta placówki- Ośrodek Rehabilitacji Dzieci Niepełnosprawnych - realizującej wczesne wspomaganie rozwoju dziecka;</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hAnsiTheme="majorHAnsi"/>
                <w:color w:val="000000"/>
                <w:sz w:val="24"/>
                <w:szCs w:val="24"/>
              </w:rPr>
              <w:t xml:space="preserve">Szeroka oferta pomocy i wsparcie ze strony Poradni Psychologiczno- Pedagogicznej </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hAnsiTheme="majorHAnsi"/>
                <w:sz w:val="24"/>
                <w:szCs w:val="24"/>
              </w:rPr>
              <w:t>Działania podejmowane przez instytucje kultury na rzecz zwiększenia udziału dzieci i młodzieży w życiu kulturalnym;</w:t>
            </w:r>
          </w:p>
          <w:p w:rsidR="008944B5" w:rsidRPr="00F54D42"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eastAsia="Andale Sans UI" w:hAnsiTheme="majorHAnsi"/>
                <w:color w:val="000000"/>
                <w:kern w:val="1"/>
                <w:sz w:val="24"/>
                <w:szCs w:val="24"/>
              </w:rPr>
              <w:t>Organizacja różnych form spędzania czasu wolnego w mieście dla dzieci i młodzieży w trakcie wakacji i ferii zimowych,</w:t>
            </w:r>
          </w:p>
          <w:p w:rsidR="008944B5" w:rsidRPr="0095155F" w:rsidRDefault="008944B5" w:rsidP="00FC7980">
            <w:pPr>
              <w:pStyle w:val="Akapitzlist"/>
              <w:numPr>
                <w:ilvl w:val="0"/>
                <w:numId w:val="58"/>
              </w:numPr>
              <w:spacing w:line="360" w:lineRule="auto"/>
              <w:rPr>
                <w:rFonts w:asciiTheme="majorHAnsi" w:eastAsia="Andale Sans UI" w:hAnsiTheme="majorHAnsi"/>
                <w:kern w:val="1"/>
                <w:sz w:val="24"/>
                <w:szCs w:val="24"/>
              </w:rPr>
            </w:pPr>
            <w:r w:rsidRPr="00F54D42">
              <w:rPr>
                <w:rFonts w:asciiTheme="majorHAnsi" w:hAnsiTheme="majorHAnsi"/>
                <w:color w:val="000000"/>
                <w:sz w:val="24"/>
                <w:szCs w:val="24"/>
              </w:rPr>
              <w:t>Sprawowanie przez miasto mecenatu nad uzdolnionymi dziećmi i młodzieżą (system stypendialny);</w:t>
            </w:r>
          </w:p>
          <w:p w:rsidR="0095155F" w:rsidRDefault="0095155F" w:rsidP="0095155F">
            <w:pPr>
              <w:spacing w:line="360" w:lineRule="auto"/>
              <w:rPr>
                <w:rFonts w:asciiTheme="majorHAnsi" w:eastAsia="Andale Sans UI" w:hAnsiTheme="majorHAnsi"/>
                <w:kern w:val="1"/>
                <w:sz w:val="24"/>
                <w:szCs w:val="24"/>
              </w:rPr>
            </w:pPr>
          </w:p>
          <w:p w:rsidR="0095155F" w:rsidRDefault="0095155F" w:rsidP="0095155F">
            <w:pPr>
              <w:spacing w:line="360" w:lineRule="auto"/>
              <w:rPr>
                <w:rFonts w:asciiTheme="majorHAnsi" w:eastAsia="Andale Sans UI" w:hAnsiTheme="majorHAnsi"/>
                <w:kern w:val="1"/>
                <w:sz w:val="24"/>
                <w:szCs w:val="24"/>
              </w:rPr>
            </w:pPr>
          </w:p>
          <w:p w:rsidR="0095155F" w:rsidRPr="0095155F" w:rsidRDefault="0095155F" w:rsidP="0095155F">
            <w:pPr>
              <w:spacing w:line="360" w:lineRule="auto"/>
              <w:rPr>
                <w:rFonts w:asciiTheme="majorHAnsi" w:eastAsia="Andale Sans UI" w:hAnsiTheme="majorHAnsi"/>
                <w:kern w:val="1"/>
                <w:sz w:val="24"/>
                <w:szCs w:val="24"/>
              </w:rPr>
            </w:pPr>
          </w:p>
        </w:tc>
        <w:tc>
          <w:tcPr>
            <w:tcW w:w="4623" w:type="dxa"/>
            <w:shd w:val="clear" w:color="auto" w:fill="auto"/>
          </w:tcPr>
          <w:p w:rsidR="00BB6A4C" w:rsidRPr="00F54D42" w:rsidRDefault="008944B5" w:rsidP="00FC7980">
            <w:pPr>
              <w:pStyle w:val="Akapitzlist"/>
              <w:numPr>
                <w:ilvl w:val="0"/>
                <w:numId w:val="59"/>
              </w:numPr>
              <w:spacing w:line="360" w:lineRule="auto"/>
              <w:rPr>
                <w:rFonts w:asciiTheme="majorHAnsi" w:hAnsiTheme="majorHAnsi"/>
                <w:color w:val="000000"/>
                <w:sz w:val="24"/>
                <w:szCs w:val="24"/>
              </w:rPr>
            </w:pPr>
            <w:r w:rsidRPr="00F54D42">
              <w:rPr>
                <w:rFonts w:asciiTheme="majorHAnsi" w:hAnsiTheme="majorHAnsi"/>
                <w:color w:val="000000"/>
                <w:sz w:val="24"/>
                <w:szCs w:val="24"/>
              </w:rPr>
              <w:lastRenderedPageBreak/>
              <w:t xml:space="preserve">Pozyskiwanie środków zewnętrznych na realizację programów podnoszących jakość życia mieszkańców; </w:t>
            </w:r>
          </w:p>
          <w:p w:rsidR="00BB6A4C" w:rsidRPr="00F54D42" w:rsidRDefault="008944B5" w:rsidP="00FC7980">
            <w:pPr>
              <w:pStyle w:val="Akapitzlist"/>
              <w:numPr>
                <w:ilvl w:val="0"/>
                <w:numId w:val="59"/>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Możliwość wykorzystania potencjału turystycznego w mieście w kierunku zmiany stylu życia: ścieżki rowerowe, zagospodarowanie pobrzeża Sanu;  </w:t>
            </w:r>
          </w:p>
          <w:p w:rsidR="00BB6A4C" w:rsidRPr="00F54D42" w:rsidRDefault="008944B5" w:rsidP="00FC7980">
            <w:pPr>
              <w:pStyle w:val="Akapitzlist"/>
              <w:numPr>
                <w:ilvl w:val="0"/>
                <w:numId w:val="59"/>
              </w:numPr>
              <w:spacing w:line="360" w:lineRule="auto"/>
              <w:rPr>
                <w:rFonts w:asciiTheme="majorHAnsi" w:hAnsiTheme="majorHAnsi"/>
                <w:color w:val="000000"/>
                <w:sz w:val="24"/>
                <w:szCs w:val="24"/>
              </w:rPr>
            </w:pPr>
            <w:r w:rsidRPr="00F54D42">
              <w:rPr>
                <w:rFonts w:asciiTheme="majorHAnsi" w:hAnsiTheme="majorHAnsi"/>
                <w:color w:val="000000"/>
                <w:sz w:val="24"/>
                <w:szCs w:val="24"/>
              </w:rPr>
              <w:t>Promocja zdrowego stylu życia wśród dzieci i młodzieży;</w:t>
            </w:r>
          </w:p>
          <w:p w:rsidR="00BB6A4C" w:rsidRPr="00F54D42" w:rsidRDefault="008944B5" w:rsidP="00FC7980">
            <w:pPr>
              <w:pStyle w:val="Akapitzlist"/>
              <w:numPr>
                <w:ilvl w:val="0"/>
                <w:numId w:val="59"/>
              </w:numPr>
              <w:spacing w:line="360" w:lineRule="auto"/>
              <w:rPr>
                <w:rFonts w:asciiTheme="majorHAnsi" w:hAnsiTheme="majorHAnsi"/>
                <w:color w:val="000000"/>
                <w:sz w:val="24"/>
                <w:szCs w:val="24"/>
              </w:rPr>
            </w:pPr>
            <w:r w:rsidRPr="00F54D42">
              <w:rPr>
                <w:rFonts w:asciiTheme="majorHAnsi" w:hAnsiTheme="majorHAnsi"/>
                <w:color w:val="000000"/>
                <w:sz w:val="24"/>
                <w:szCs w:val="24"/>
              </w:rPr>
              <w:t>Ciekawe możliwości wykorzystywania Ośrodków wsparcia działających dla dzieci i młodzieży;</w:t>
            </w:r>
          </w:p>
          <w:p w:rsidR="00BB6A4C" w:rsidRPr="00F54D42" w:rsidRDefault="008944B5" w:rsidP="00FC7980">
            <w:pPr>
              <w:pStyle w:val="Akapitzlist"/>
              <w:numPr>
                <w:ilvl w:val="0"/>
                <w:numId w:val="59"/>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Fenomen nowego patriotyzmu wśród młodzieży </w:t>
            </w:r>
          </w:p>
          <w:p w:rsidR="00BB6A4C" w:rsidRPr="00F54D42" w:rsidRDefault="008944B5" w:rsidP="00FC7980">
            <w:pPr>
              <w:pStyle w:val="Akapitzlist"/>
              <w:numPr>
                <w:ilvl w:val="0"/>
                <w:numId w:val="59"/>
              </w:numPr>
              <w:spacing w:line="360" w:lineRule="auto"/>
              <w:rPr>
                <w:rFonts w:asciiTheme="majorHAnsi" w:hAnsiTheme="majorHAnsi"/>
                <w:color w:val="000000"/>
                <w:sz w:val="24"/>
                <w:szCs w:val="24"/>
              </w:rPr>
            </w:pPr>
            <w:r w:rsidRPr="00F54D42">
              <w:rPr>
                <w:rFonts w:asciiTheme="majorHAnsi" w:hAnsiTheme="majorHAnsi"/>
                <w:color w:val="000000"/>
                <w:sz w:val="24"/>
                <w:szCs w:val="24"/>
              </w:rPr>
              <w:t>Zwiększenie potencjału organizacji pozarządowych  działających na rzecz dzieci i młodzieży;</w:t>
            </w:r>
          </w:p>
          <w:p w:rsidR="00BB6A4C" w:rsidRPr="00F54D42" w:rsidRDefault="008944B5" w:rsidP="00FC7980">
            <w:pPr>
              <w:pStyle w:val="Akapitzlist"/>
              <w:numPr>
                <w:ilvl w:val="0"/>
                <w:numId w:val="59"/>
              </w:numPr>
              <w:spacing w:line="360" w:lineRule="auto"/>
              <w:rPr>
                <w:rFonts w:asciiTheme="majorHAnsi" w:hAnsiTheme="majorHAnsi"/>
                <w:color w:val="000000"/>
                <w:sz w:val="24"/>
                <w:szCs w:val="24"/>
              </w:rPr>
            </w:pPr>
            <w:r w:rsidRPr="00F54D42">
              <w:rPr>
                <w:rFonts w:asciiTheme="majorHAnsi" w:hAnsiTheme="majorHAnsi"/>
                <w:color w:val="000000"/>
                <w:sz w:val="24"/>
                <w:szCs w:val="24"/>
              </w:rPr>
              <w:lastRenderedPageBreak/>
              <w:t>Zaangażowania reprezentacji młodych w procesie decyzyjnym miasta;</w:t>
            </w:r>
          </w:p>
          <w:p w:rsidR="00BB6A4C" w:rsidRPr="00F54D42" w:rsidRDefault="008944B5" w:rsidP="00FC7980">
            <w:pPr>
              <w:pStyle w:val="Akapitzlist"/>
              <w:numPr>
                <w:ilvl w:val="0"/>
                <w:numId w:val="59"/>
              </w:numPr>
              <w:spacing w:line="360" w:lineRule="auto"/>
              <w:rPr>
                <w:rFonts w:asciiTheme="majorHAnsi" w:hAnsiTheme="majorHAnsi"/>
                <w:color w:val="000000"/>
                <w:sz w:val="24"/>
                <w:szCs w:val="24"/>
              </w:rPr>
            </w:pPr>
            <w:r w:rsidRPr="00F54D42">
              <w:rPr>
                <w:rFonts w:asciiTheme="majorHAnsi" w:hAnsiTheme="majorHAnsi"/>
                <w:color w:val="000000"/>
                <w:sz w:val="24"/>
                <w:szCs w:val="24"/>
              </w:rPr>
              <w:t>Zwiększona współpraca w zakresie tworzenia partnerskich projektów gminy i NGO i instytucji miejskich np. MOPS, MDK, MOSIR,</w:t>
            </w:r>
          </w:p>
          <w:p w:rsidR="00BB6A4C" w:rsidRPr="00F54D42" w:rsidRDefault="008944B5" w:rsidP="00FC7980">
            <w:pPr>
              <w:pStyle w:val="Akapitzlist"/>
              <w:numPr>
                <w:ilvl w:val="0"/>
                <w:numId w:val="59"/>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Rozwój sieci placówek wsparcia dziennego, </w:t>
            </w:r>
          </w:p>
          <w:p w:rsidR="00BB6A4C" w:rsidRPr="00F54D42" w:rsidRDefault="008944B5" w:rsidP="00FC7980">
            <w:pPr>
              <w:pStyle w:val="Akapitzlist"/>
              <w:numPr>
                <w:ilvl w:val="0"/>
                <w:numId w:val="59"/>
              </w:numPr>
              <w:spacing w:line="360" w:lineRule="auto"/>
              <w:rPr>
                <w:rFonts w:asciiTheme="majorHAnsi" w:hAnsiTheme="majorHAnsi"/>
                <w:color w:val="000000"/>
                <w:sz w:val="24"/>
                <w:szCs w:val="24"/>
              </w:rPr>
            </w:pPr>
            <w:r w:rsidRPr="00F54D42">
              <w:rPr>
                <w:rFonts w:asciiTheme="majorHAnsi" w:hAnsiTheme="majorHAnsi"/>
                <w:color w:val="000000"/>
                <w:sz w:val="24"/>
                <w:szCs w:val="24"/>
              </w:rPr>
              <w:t>Możliwość podejmowania aktywności woluntarystycznej przez młode osoby,</w:t>
            </w:r>
          </w:p>
          <w:p w:rsidR="008944B5" w:rsidRPr="00F54D42" w:rsidRDefault="008944B5" w:rsidP="00FC7980">
            <w:pPr>
              <w:pStyle w:val="Akapitzlist"/>
              <w:numPr>
                <w:ilvl w:val="0"/>
                <w:numId w:val="59"/>
              </w:numPr>
              <w:spacing w:line="360" w:lineRule="auto"/>
              <w:rPr>
                <w:rFonts w:asciiTheme="majorHAnsi" w:hAnsiTheme="majorHAnsi"/>
                <w:color w:val="000000"/>
                <w:sz w:val="24"/>
                <w:szCs w:val="24"/>
              </w:rPr>
            </w:pPr>
            <w:r w:rsidRPr="00F54D42">
              <w:rPr>
                <w:rFonts w:asciiTheme="majorHAnsi" w:hAnsiTheme="majorHAnsi"/>
                <w:color w:val="000000"/>
                <w:sz w:val="24"/>
                <w:szCs w:val="24"/>
              </w:rPr>
              <w:t>Funkcjonowanie Klubu Wolontariusza przy MOPS oraz Szkolnych Klubów Wolontariusza, studenckiego.</w:t>
            </w:r>
          </w:p>
          <w:p w:rsidR="008944B5" w:rsidRPr="00F54D42" w:rsidRDefault="008944B5" w:rsidP="00F54D42">
            <w:pPr>
              <w:spacing w:line="360" w:lineRule="auto"/>
              <w:rPr>
                <w:rFonts w:asciiTheme="majorHAnsi" w:hAnsiTheme="majorHAnsi"/>
                <w:i/>
                <w:color w:val="000000"/>
                <w:sz w:val="24"/>
                <w:szCs w:val="24"/>
              </w:rPr>
            </w:pPr>
          </w:p>
        </w:tc>
      </w:tr>
      <w:tr w:rsidR="00BB6A4C" w:rsidRPr="00F54D42" w:rsidTr="00237689">
        <w:tc>
          <w:tcPr>
            <w:tcW w:w="4665" w:type="dxa"/>
            <w:tcBorders>
              <w:bottom w:val="single" w:sz="4" w:space="0" w:color="auto"/>
            </w:tcBorders>
            <w:shd w:val="clear" w:color="auto" w:fill="A6A6A6"/>
          </w:tcPr>
          <w:p w:rsidR="008944B5" w:rsidRPr="00F54D42" w:rsidRDefault="008944B5" w:rsidP="00F54D42">
            <w:pPr>
              <w:autoSpaceDE w:val="0"/>
              <w:autoSpaceDN w:val="0"/>
              <w:adjustRightInd w:val="0"/>
              <w:spacing w:line="360" w:lineRule="auto"/>
              <w:jc w:val="center"/>
              <w:rPr>
                <w:rFonts w:asciiTheme="majorHAnsi" w:hAnsiTheme="majorHAnsi"/>
                <w:b/>
                <w:bCs/>
                <w:i/>
                <w:iCs/>
                <w:color w:val="000000"/>
                <w:sz w:val="24"/>
                <w:szCs w:val="24"/>
              </w:rPr>
            </w:pPr>
            <w:r w:rsidRPr="00F54D42">
              <w:rPr>
                <w:rFonts w:asciiTheme="majorHAnsi" w:hAnsiTheme="majorHAnsi"/>
                <w:b/>
                <w:bCs/>
                <w:i/>
                <w:iCs/>
                <w:color w:val="000000"/>
                <w:sz w:val="24"/>
                <w:szCs w:val="24"/>
              </w:rPr>
              <w:lastRenderedPageBreak/>
              <w:t>Słabe strony</w:t>
            </w:r>
          </w:p>
        </w:tc>
        <w:tc>
          <w:tcPr>
            <w:tcW w:w="4623" w:type="dxa"/>
            <w:tcBorders>
              <w:bottom w:val="single" w:sz="4" w:space="0" w:color="auto"/>
            </w:tcBorders>
            <w:shd w:val="clear" w:color="auto" w:fill="A6A6A6"/>
          </w:tcPr>
          <w:p w:rsidR="008944B5" w:rsidRPr="00F54D42" w:rsidRDefault="008944B5" w:rsidP="00F54D42">
            <w:pPr>
              <w:autoSpaceDE w:val="0"/>
              <w:autoSpaceDN w:val="0"/>
              <w:adjustRightInd w:val="0"/>
              <w:spacing w:line="360" w:lineRule="auto"/>
              <w:jc w:val="center"/>
              <w:rPr>
                <w:rFonts w:asciiTheme="majorHAnsi" w:hAnsiTheme="majorHAnsi"/>
                <w:b/>
                <w:bCs/>
                <w:i/>
                <w:iCs/>
                <w:color w:val="000000"/>
                <w:sz w:val="24"/>
                <w:szCs w:val="24"/>
              </w:rPr>
            </w:pPr>
            <w:r w:rsidRPr="00F54D42">
              <w:rPr>
                <w:rFonts w:asciiTheme="majorHAnsi" w:hAnsiTheme="majorHAnsi"/>
                <w:b/>
                <w:bCs/>
                <w:i/>
                <w:iCs/>
                <w:color w:val="000000"/>
                <w:sz w:val="24"/>
                <w:szCs w:val="24"/>
              </w:rPr>
              <w:t>Zagrożenia</w:t>
            </w:r>
          </w:p>
        </w:tc>
      </w:tr>
      <w:tr w:rsidR="00BB6A4C" w:rsidRPr="00F54D42" w:rsidTr="00237689">
        <w:trPr>
          <w:trHeight w:val="2049"/>
        </w:trPr>
        <w:tc>
          <w:tcPr>
            <w:tcW w:w="4665" w:type="dxa"/>
            <w:shd w:val="clear" w:color="auto" w:fill="auto"/>
          </w:tcPr>
          <w:p w:rsidR="00BB6A4C" w:rsidRPr="00F54D42" w:rsidRDefault="008944B5" w:rsidP="00FC7980">
            <w:pPr>
              <w:pStyle w:val="Akapitzlist"/>
              <w:numPr>
                <w:ilvl w:val="0"/>
                <w:numId w:val="60"/>
              </w:numPr>
              <w:spacing w:line="360" w:lineRule="auto"/>
              <w:rPr>
                <w:rFonts w:asciiTheme="majorHAnsi" w:hAnsiTheme="majorHAnsi"/>
                <w:color w:val="000000"/>
                <w:sz w:val="24"/>
                <w:szCs w:val="24"/>
              </w:rPr>
            </w:pPr>
            <w:r w:rsidRPr="00F54D42">
              <w:rPr>
                <w:rFonts w:asciiTheme="majorHAnsi" w:hAnsiTheme="majorHAnsi"/>
                <w:color w:val="000000"/>
                <w:sz w:val="24"/>
                <w:szCs w:val="24"/>
              </w:rPr>
              <w:t>Niski poziom edukacji obywatelskiej,</w:t>
            </w:r>
          </w:p>
          <w:p w:rsidR="00BB6A4C" w:rsidRPr="00F54D42" w:rsidRDefault="008944B5" w:rsidP="00FC7980">
            <w:pPr>
              <w:pStyle w:val="Akapitzlist"/>
              <w:numPr>
                <w:ilvl w:val="0"/>
                <w:numId w:val="60"/>
              </w:numPr>
              <w:spacing w:line="360" w:lineRule="auto"/>
              <w:rPr>
                <w:rFonts w:asciiTheme="majorHAnsi" w:hAnsiTheme="majorHAnsi"/>
                <w:color w:val="000000"/>
                <w:sz w:val="24"/>
                <w:szCs w:val="24"/>
              </w:rPr>
            </w:pPr>
            <w:r w:rsidRPr="00F54D42">
              <w:rPr>
                <w:rFonts w:asciiTheme="majorHAnsi" w:hAnsiTheme="majorHAnsi"/>
                <w:color w:val="000000"/>
                <w:sz w:val="24"/>
                <w:szCs w:val="24"/>
              </w:rPr>
              <w:t>Brak nawyków aktywnego spędzania wolnego czasu;</w:t>
            </w:r>
          </w:p>
          <w:p w:rsidR="00BB6A4C" w:rsidRPr="00F54D42" w:rsidRDefault="008944B5" w:rsidP="00FC7980">
            <w:pPr>
              <w:pStyle w:val="Akapitzlist"/>
              <w:numPr>
                <w:ilvl w:val="0"/>
                <w:numId w:val="60"/>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Preferowane bierne i niezdrowe spędzanie wolnego czasu </w:t>
            </w:r>
          </w:p>
          <w:p w:rsidR="00BB6A4C" w:rsidRPr="00F54D42" w:rsidRDefault="008944B5" w:rsidP="00FC7980">
            <w:pPr>
              <w:pStyle w:val="Akapitzlist"/>
              <w:numPr>
                <w:ilvl w:val="0"/>
                <w:numId w:val="60"/>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Liczne problemy opiekuńczo-wychowawcze, dysfunkcyjność stalowowolskich rodzin (uzależnienia, konsumpcyjny styl życia, roszczeniowość;) </w:t>
            </w:r>
          </w:p>
          <w:p w:rsidR="00BB6A4C" w:rsidRPr="00F54D42" w:rsidRDefault="008944B5" w:rsidP="00FC7980">
            <w:pPr>
              <w:pStyle w:val="Akapitzlist"/>
              <w:numPr>
                <w:ilvl w:val="0"/>
                <w:numId w:val="60"/>
              </w:numPr>
              <w:spacing w:line="360" w:lineRule="auto"/>
              <w:rPr>
                <w:rFonts w:asciiTheme="majorHAnsi" w:hAnsiTheme="majorHAnsi"/>
                <w:color w:val="000000"/>
                <w:sz w:val="24"/>
                <w:szCs w:val="24"/>
              </w:rPr>
            </w:pPr>
            <w:r w:rsidRPr="00F54D42">
              <w:rPr>
                <w:rFonts w:asciiTheme="majorHAnsi" w:hAnsiTheme="majorHAnsi"/>
                <w:color w:val="000000"/>
                <w:sz w:val="24"/>
                <w:szCs w:val="24"/>
              </w:rPr>
              <w:t>Niewystarczająca współpraca rodziców w procesie wychowywania dziecka i zabezpieczenia jego potrzeb wyższych, scedowanie odpowiedzialności za proces wychowawczy na instytucję pomocy społecznej i oświatę, pozostawienie dzieci samym sobie</w:t>
            </w:r>
          </w:p>
          <w:p w:rsidR="00BB6A4C" w:rsidRPr="00F54D42" w:rsidRDefault="008944B5" w:rsidP="00FC7980">
            <w:pPr>
              <w:pStyle w:val="Akapitzlist"/>
              <w:numPr>
                <w:ilvl w:val="0"/>
                <w:numId w:val="60"/>
              </w:numPr>
              <w:spacing w:line="360" w:lineRule="auto"/>
              <w:rPr>
                <w:rFonts w:asciiTheme="majorHAnsi" w:hAnsiTheme="majorHAnsi"/>
                <w:color w:val="000000"/>
                <w:sz w:val="24"/>
                <w:szCs w:val="24"/>
              </w:rPr>
            </w:pPr>
            <w:r w:rsidRPr="00F54D42">
              <w:rPr>
                <w:rFonts w:asciiTheme="majorHAnsi" w:hAnsiTheme="majorHAnsi"/>
                <w:color w:val="000000"/>
                <w:sz w:val="24"/>
                <w:szCs w:val="24"/>
              </w:rPr>
              <w:t>Brak punktu konsultacyjnego dotyczącego młodzieży uzależnionej lub współuzależnionej,</w:t>
            </w:r>
          </w:p>
          <w:p w:rsidR="00BB6A4C" w:rsidRPr="00F54D42" w:rsidRDefault="00CF4348" w:rsidP="00FC7980">
            <w:pPr>
              <w:pStyle w:val="Akapitzlist"/>
              <w:numPr>
                <w:ilvl w:val="0"/>
                <w:numId w:val="60"/>
              </w:numPr>
              <w:spacing w:line="360" w:lineRule="auto"/>
              <w:rPr>
                <w:rFonts w:asciiTheme="majorHAnsi" w:hAnsiTheme="majorHAnsi"/>
                <w:color w:val="000000"/>
                <w:sz w:val="24"/>
                <w:szCs w:val="24"/>
              </w:rPr>
            </w:pPr>
            <w:r>
              <w:rPr>
                <w:rFonts w:asciiTheme="majorHAnsi" w:hAnsiTheme="majorHAnsi"/>
                <w:color w:val="000000"/>
                <w:sz w:val="24"/>
                <w:szCs w:val="24"/>
              </w:rPr>
              <w:t>N</w:t>
            </w:r>
            <w:r w:rsidR="008944B5" w:rsidRPr="00F54D42">
              <w:rPr>
                <w:rFonts w:asciiTheme="majorHAnsi" w:hAnsiTheme="majorHAnsi"/>
                <w:color w:val="000000"/>
                <w:sz w:val="24"/>
                <w:szCs w:val="24"/>
              </w:rPr>
              <w:t>iewystarczająca liczba miejsc (spowodowana ograniczonymi środkami finansowymi) na  spędzanie czasu wolnego przez dzieci i młodzież w okresie wolnym od zajęć szkolnych,</w:t>
            </w:r>
          </w:p>
          <w:p w:rsidR="00BB6A4C" w:rsidRPr="00F54D42" w:rsidRDefault="00CF4348" w:rsidP="00FC7980">
            <w:pPr>
              <w:pStyle w:val="Akapitzlist"/>
              <w:numPr>
                <w:ilvl w:val="0"/>
                <w:numId w:val="60"/>
              </w:numPr>
              <w:spacing w:line="360" w:lineRule="auto"/>
              <w:rPr>
                <w:rFonts w:asciiTheme="majorHAnsi" w:hAnsiTheme="majorHAnsi"/>
                <w:color w:val="000000"/>
                <w:sz w:val="24"/>
                <w:szCs w:val="24"/>
              </w:rPr>
            </w:pPr>
            <w:r>
              <w:rPr>
                <w:rFonts w:asciiTheme="majorHAnsi" w:hAnsiTheme="majorHAnsi"/>
                <w:color w:val="000000"/>
                <w:sz w:val="24"/>
                <w:szCs w:val="24"/>
              </w:rPr>
              <w:t xml:space="preserve">Niewystarczająca </w:t>
            </w:r>
            <w:r w:rsidR="008944B5" w:rsidRPr="00F54D42">
              <w:rPr>
                <w:rFonts w:asciiTheme="majorHAnsi" w:hAnsiTheme="majorHAnsi"/>
                <w:color w:val="000000"/>
                <w:sz w:val="24"/>
                <w:szCs w:val="24"/>
              </w:rPr>
              <w:t xml:space="preserve"> oferta dla młodzieży na potrzeby spędzania czasu wolnego,</w:t>
            </w:r>
          </w:p>
          <w:p w:rsidR="00BB6A4C" w:rsidRPr="00F54D42" w:rsidRDefault="008944B5" w:rsidP="00FC7980">
            <w:pPr>
              <w:pStyle w:val="Akapitzlist"/>
              <w:numPr>
                <w:ilvl w:val="0"/>
                <w:numId w:val="60"/>
              </w:numPr>
              <w:spacing w:line="360" w:lineRule="auto"/>
              <w:rPr>
                <w:rFonts w:asciiTheme="majorHAnsi" w:hAnsiTheme="majorHAnsi"/>
                <w:color w:val="000000"/>
                <w:sz w:val="24"/>
                <w:szCs w:val="24"/>
              </w:rPr>
            </w:pPr>
            <w:r w:rsidRPr="00F54D42">
              <w:rPr>
                <w:rFonts w:asciiTheme="majorHAnsi" w:hAnsiTheme="majorHAnsi"/>
                <w:color w:val="000000"/>
                <w:sz w:val="24"/>
                <w:szCs w:val="24"/>
              </w:rPr>
              <w:lastRenderedPageBreak/>
              <w:t>Niewystarczająca liczba animatorów lokalnych</w:t>
            </w:r>
          </w:p>
          <w:p w:rsidR="00BB6A4C" w:rsidRPr="00F54D42" w:rsidRDefault="008944B5" w:rsidP="00FC7980">
            <w:pPr>
              <w:pStyle w:val="Akapitzlist"/>
              <w:numPr>
                <w:ilvl w:val="0"/>
                <w:numId w:val="60"/>
              </w:numPr>
              <w:spacing w:line="360" w:lineRule="auto"/>
              <w:rPr>
                <w:rFonts w:asciiTheme="majorHAnsi" w:hAnsiTheme="majorHAnsi"/>
                <w:color w:val="000000"/>
                <w:sz w:val="24"/>
                <w:szCs w:val="24"/>
              </w:rPr>
            </w:pPr>
            <w:r w:rsidRPr="00F54D42">
              <w:rPr>
                <w:rFonts w:asciiTheme="majorHAnsi" w:eastAsia="Andale Sans UI" w:hAnsiTheme="majorHAnsi"/>
                <w:color w:val="000000"/>
                <w:kern w:val="1"/>
                <w:sz w:val="24"/>
                <w:szCs w:val="24"/>
              </w:rPr>
              <w:t>Niewystarczające środki finansowe na organizację i promocję wolontariatu.</w:t>
            </w:r>
          </w:p>
          <w:p w:rsidR="00BB6A4C" w:rsidRPr="00F54D42" w:rsidRDefault="008944B5" w:rsidP="00FC7980">
            <w:pPr>
              <w:pStyle w:val="Akapitzlist"/>
              <w:numPr>
                <w:ilvl w:val="0"/>
                <w:numId w:val="60"/>
              </w:numPr>
              <w:spacing w:line="360" w:lineRule="auto"/>
              <w:rPr>
                <w:rFonts w:asciiTheme="majorHAnsi" w:hAnsiTheme="majorHAnsi"/>
                <w:color w:val="000000"/>
                <w:sz w:val="24"/>
                <w:szCs w:val="24"/>
              </w:rPr>
            </w:pPr>
            <w:r w:rsidRPr="00F54D42">
              <w:rPr>
                <w:rFonts w:asciiTheme="majorHAnsi" w:eastAsia="Andale Sans UI" w:hAnsiTheme="majorHAnsi"/>
                <w:color w:val="000000"/>
                <w:kern w:val="1"/>
                <w:sz w:val="24"/>
                <w:szCs w:val="24"/>
              </w:rPr>
              <w:t>Fragmentaryczna promocja wolontariatu sz</w:t>
            </w:r>
            <w:r w:rsidR="001A7409" w:rsidRPr="00F54D42">
              <w:rPr>
                <w:rFonts w:asciiTheme="majorHAnsi" w:eastAsia="Andale Sans UI" w:hAnsiTheme="majorHAnsi"/>
                <w:color w:val="000000"/>
                <w:kern w:val="1"/>
                <w:sz w:val="24"/>
                <w:szCs w:val="24"/>
              </w:rPr>
              <w:t xml:space="preserve">kolnego i </w:t>
            </w:r>
            <w:r w:rsidRPr="00F54D42">
              <w:rPr>
                <w:rFonts w:asciiTheme="majorHAnsi" w:eastAsia="Andale Sans UI" w:hAnsiTheme="majorHAnsi"/>
                <w:color w:val="000000"/>
                <w:kern w:val="1"/>
                <w:sz w:val="24"/>
                <w:szCs w:val="24"/>
              </w:rPr>
              <w:t>studenckiego,</w:t>
            </w:r>
          </w:p>
          <w:p w:rsidR="00BB6A4C" w:rsidRPr="00F54D42" w:rsidRDefault="008944B5" w:rsidP="00FC7980">
            <w:pPr>
              <w:pStyle w:val="Akapitzlist"/>
              <w:numPr>
                <w:ilvl w:val="0"/>
                <w:numId w:val="60"/>
              </w:numPr>
              <w:spacing w:line="360" w:lineRule="auto"/>
              <w:rPr>
                <w:rFonts w:asciiTheme="majorHAnsi" w:hAnsiTheme="majorHAnsi"/>
                <w:color w:val="000000"/>
                <w:sz w:val="24"/>
                <w:szCs w:val="24"/>
              </w:rPr>
            </w:pPr>
            <w:r w:rsidRPr="00F54D42">
              <w:rPr>
                <w:rFonts w:asciiTheme="majorHAnsi" w:eastAsia="Andale Sans UI" w:hAnsiTheme="majorHAnsi"/>
                <w:color w:val="000000"/>
                <w:kern w:val="1"/>
                <w:sz w:val="24"/>
                <w:szCs w:val="24"/>
              </w:rPr>
              <w:t>Brak świetlic dla dzieci w niektórych dzielnicach miasta,</w:t>
            </w:r>
          </w:p>
          <w:p w:rsidR="008944B5" w:rsidRPr="00F54D42" w:rsidRDefault="008944B5" w:rsidP="00FC7980">
            <w:pPr>
              <w:pStyle w:val="Akapitzlist"/>
              <w:numPr>
                <w:ilvl w:val="0"/>
                <w:numId w:val="60"/>
              </w:numPr>
              <w:spacing w:line="360" w:lineRule="auto"/>
              <w:rPr>
                <w:rFonts w:asciiTheme="majorHAnsi" w:hAnsiTheme="majorHAnsi"/>
                <w:color w:val="000000"/>
                <w:sz w:val="24"/>
                <w:szCs w:val="24"/>
              </w:rPr>
            </w:pPr>
            <w:r w:rsidRPr="00F54D42">
              <w:rPr>
                <w:rFonts w:asciiTheme="majorHAnsi" w:eastAsia="Andale Sans UI" w:hAnsiTheme="majorHAnsi"/>
                <w:color w:val="000000"/>
                <w:kern w:val="1"/>
                <w:sz w:val="24"/>
                <w:szCs w:val="24"/>
              </w:rPr>
              <w:t>Brak grup wsparcia dla osób uzależnionych od Internetu, środków odurzających, hazardu oraz brak diagnozy w/w temacie,</w:t>
            </w:r>
          </w:p>
        </w:tc>
        <w:tc>
          <w:tcPr>
            <w:tcW w:w="4623" w:type="dxa"/>
            <w:shd w:val="clear" w:color="auto" w:fill="auto"/>
          </w:tcPr>
          <w:p w:rsidR="00BB6A4C" w:rsidRPr="00F54D42" w:rsidRDefault="008944B5" w:rsidP="00FC7980">
            <w:pPr>
              <w:pStyle w:val="Akapitzlist"/>
              <w:numPr>
                <w:ilvl w:val="0"/>
                <w:numId w:val="61"/>
              </w:numPr>
              <w:spacing w:line="360" w:lineRule="auto"/>
              <w:rPr>
                <w:rFonts w:asciiTheme="majorHAnsi" w:hAnsiTheme="majorHAnsi"/>
                <w:color w:val="000000"/>
                <w:sz w:val="24"/>
                <w:szCs w:val="24"/>
              </w:rPr>
            </w:pPr>
            <w:r w:rsidRPr="00F54D42">
              <w:rPr>
                <w:rFonts w:asciiTheme="majorHAnsi" w:hAnsiTheme="majorHAnsi"/>
                <w:color w:val="000000"/>
                <w:sz w:val="24"/>
                <w:szCs w:val="24"/>
              </w:rPr>
              <w:lastRenderedPageBreak/>
              <w:t>Niekorzystne zmiany demograficzne-</w:t>
            </w:r>
            <w:r w:rsidRPr="00F54D42">
              <w:rPr>
                <w:rFonts w:asciiTheme="majorHAnsi" w:hAnsiTheme="majorHAnsi"/>
                <w:sz w:val="24"/>
                <w:szCs w:val="24"/>
              </w:rPr>
              <w:t xml:space="preserve">      malejąca liczba dzieci i młodzieży;</w:t>
            </w:r>
          </w:p>
          <w:p w:rsidR="00BB6A4C" w:rsidRPr="00F54D42" w:rsidRDefault="008944B5" w:rsidP="00FC7980">
            <w:pPr>
              <w:pStyle w:val="Akapitzlist"/>
              <w:numPr>
                <w:ilvl w:val="0"/>
                <w:numId w:val="61"/>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 Emigracja i migracja ludzi młodych;</w:t>
            </w:r>
          </w:p>
          <w:p w:rsidR="00BB6A4C" w:rsidRPr="00F54D42" w:rsidRDefault="008944B5" w:rsidP="00FC7980">
            <w:pPr>
              <w:pStyle w:val="Akapitzlist"/>
              <w:numPr>
                <w:ilvl w:val="0"/>
                <w:numId w:val="61"/>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Niestabilny system oświaty; </w:t>
            </w:r>
          </w:p>
          <w:p w:rsidR="00BB6A4C" w:rsidRPr="00F54D42" w:rsidRDefault="008944B5" w:rsidP="00FC7980">
            <w:pPr>
              <w:pStyle w:val="Akapitzlist"/>
              <w:numPr>
                <w:ilvl w:val="0"/>
                <w:numId w:val="61"/>
              </w:numPr>
              <w:spacing w:line="360" w:lineRule="auto"/>
              <w:rPr>
                <w:rFonts w:asciiTheme="majorHAnsi" w:hAnsiTheme="majorHAnsi"/>
                <w:color w:val="000000"/>
                <w:sz w:val="24"/>
                <w:szCs w:val="24"/>
              </w:rPr>
            </w:pPr>
            <w:r w:rsidRPr="00F54D42">
              <w:rPr>
                <w:rFonts w:asciiTheme="majorHAnsi" w:hAnsiTheme="majorHAnsi"/>
                <w:color w:val="000000"/>
                <w:sz w:val="24"/>
                <w:szCs w:val="24"/>
              </w:rPr>
              <w:t xml:space="preserve">Zachwiany system wartości u dzieci </w:t>
            </w:r>
            <w:r w:rsidR="0095155F">
              <w:rPr>
                <w:rFonts w:asciiTheme="majorHAnsi" w:hAnsiTheme="majorHAnsi"/>
                <w:color w:val="000000"/>
                <w:sz w:val="24"/>
                <w:szCs w:val="24"/>
              </w:rPr>
              <w:br/>
            </w:r>
            <w:r w:rsidRPr="00F54D42">
              <w:rPr>
                <w:rFonts w:asciiTheme="majorHAnsi" w:hAnsiTheme="majorHAnsi"/>
                <w:color w:val="000000"/>
                <w:sz w:val="24"/>
                <w:szCs w:val="24"/>
              </w:rPr>
              <w:t xml:space="preserve">i młodzieży, postawy bierne i konsumpcyjne, </w:t>
            </w:r>
          </w:p>
          <w:p w:rsidR="00BB6A4C" w:rsidRPr="00F54D42" w:rsidRDefault="00CF4348" w:rsidP="00FC7980">
            <w:pPr>
              <w:pStyle w:val="Akapitzlist"/>
              <w:numPr>
                <w:ilvl w:val="0"/>
                <w:numId w:val="61"/>
              </w:numPr>
              <w:spacing w:line="360" w:lineRule="auto"/>
              <w:rPr>
                <w:rFonts w:asciiTheme="majorHAnsi" w:hAnsiTheme="majorHAnsi"/>
                <w:color w:val="000000"/>
                <w:sz w:val="24"/>
                <w:szCs w:val="24"/>
              </w:rPr>
            </w:pPr>
            <w:r>
              <w:rPr>
                <w:rFonts w:asciiTheme="majorHAnsi" w:hAnsiTheme="majorHAnsi"/>
                <w:color w:val="000000"/>
                <w:sz w:val="24"/>
                <w:szCs w:val="24"/>
              </w:rPr>
              <w:t>U</w:t>
            </w:r>
            <w:r w:rsidR="008944B5" w:rsidRPr="00F54D42">
              <w:rPr>
                <w:rFonts w:asciiTheme="majorHAnsi" w:hAnsiTheme="majorHAnsi"/>
                <w:color w:val="000000"/>
                <w:sz w:val="24"/>
                <w:szCs w:val="24"/>
              </w:rPr>
              <w:t xml:space="preserve">zależnienia wśród młodych, </w:t>
            </w:r>
            <w:r w:rsidR="005203C6" w:rsidRPr="00F54D42">
              <w:rPr>
                <w:rFonts w:asciiTheme="majorHAnsi" w:hAnsiTheme="majorHAnsi"/>
                <w:color w:val="000000"/>
                <w:sz w:val="24"/>
                <w:szCs w:val="24"/>
              </w:rPr>
              <w:t xml:space="preserve">wczesna </w:t>
            </w:r>
            <w:r w:rsidR="008944B5" w:rsidRPr="00F54D42">
              <w:rPr>
                <w:rFonts w:asciiTheme="majorHAnsi" w:hAnsiTheme="majorHAnsi"/>
                <w:color w:val="000000"/>
                <w:sz w:val="24"/>
                <w:szCs w:val="24"/>
              </w:rPr>
              <w:t>inicjacja (alkohol, hazard, zakupy, leki, seks, Internet itp.)</w:t>
            </w:r>
          </w:p>
          <w:p w:rsidR="008944B5" w:rsidRPr="00F54D42" w:rsidRDefault="008944B5" w:rsidP="00FC7980">
            <w:pPr>
              <w:pStyle w:val="Akapitzlist"/>
              <w:numPr>
                <w:ilvl w:val="0"/>
                <w:numId w:val="61"/>
              </w:numPr>
              <w:spacing w:line="360" w:lineRule="auto"/>
              <w:rPr>
                <w:rFonts w:asciiTheme="majorHAnsi" w:hAnsiTheme="majorHAnsi"/>
                <w:color w:val="000000"/>
                <w:sz w:val="24"/>
                <w:szCs w:val="24"/>
              </w:rPr>
            </w:pPr>
            <w:r w:rsidRPr="00F54D42">
              <w:rPr>
                <w:rFonts w:asciiTheme="majorHAnsi" w:hAnsiTheme="majorHAnsi"/>
                <w:color w:val="000000"/>
                <w:sz w:val="24"/>
                <w:szCs w:val="24"/>
              </w:rPr>
              <w:t>Narastające zjawiska agresji, wandalizmu wśród dzieci i młodzieży;</w:t>
            </w:r>
          </w:p>
          <w:p w:rsidR="008944B5" w:rsidRPr="00F54D42" w:rsidRDefault="008944B5" w:rsidP="00F54D42">
            <w:pPr>
              <w:spacing w:line="360" w:lineRule="auto"/>
              <w:rPr>
                <w:rFonts w:asciiTheme="majorHAnsi" w:hAnsiTheme="majorHAnsi"/>
                <w:i/>
                <w:color w:val="000000"/>
                <w:sz w:val="24"/>
                <w:szCs w:val="24"/>
              </w:rPr>
            </w:pPr>
            <w:r w:rsidRPr="00F54D42">
              <w:rPr>
                <w:rFonts w:asciiTheme="majorHAnsi" w:hAnsiTheme="majorHAnsi"/>
                <w:color w:val="000000"/>
                <w:sz w:val="24"/>
                <w:szCs w:val="24"/>
              </w:rPr>
              <w:br/>
            </w:r>
          </w:p>
        </w:tc>
      </w:tr>
    </w:tbl>
    <w:p w:rsidR="008944B5" w:rsidRPr="00F54D42" w:rsidRDefault="008944B5" w:rsidP="00F54D42">
      <w:pPr>
        <w:spacing w:line="360" w:lineRule="auto"/>
        <w:ind w:firstLine="709"/>
        <w:jc w:val="both"/>
        <w:rPr>
          <w:rFonts w:asciiTheme="majorHAnsi" w:hAnsiTheme="majorHAnsi"/>
        </w:rPr>
      </w:pPr>
    </w:p>
    <w:p w:rsidR="00883287" w:rsidRPr="00F54D42" w:rsidRDefault="00883287" w:rsidP="00F54D42">
      <w:pPr>
        <w:spacing w:line="360" w:lineRule="auto"/>
        <w:ind w:firstLine="709"/>
        <w:jc w:val="both"/>
        <w:rPr>
          <w:rFonts w:asciiTheme="majorHAnsi" w:hAnsiTheme="majorHAnsi"/>
        </w:rPr>
      </w:pPr>
    </w:p>
    <w:p w:rsidR="002242BD" w:rsidRPr="003A15C5" w:rsidRDefault="00760D81" w:rsidP="00F54D42">
      <w:pPr>
        <w:spacing w:line="360" w:lineRule="auto"/>
        <w:rPr>
          <w:rFonts w:asciiTheme="majorHAnsi" w:hAnsiTheme="majorHAnsi"/>
          <w:b/>
          <w:sz w:val="24"/>
          <w:szCs w:val="24"/>
        </w:rPr>
      </w:pPr>
      <w:r>
        <w:rPr>
          <w:rFonts w:asciiTheme="majorHAnsi" w:hAnsiTheme="majorHAnsi" w:cs="DejaVuSerifCondensed"/>
          <w:b/>
          <w:color w:val="244061"/>
          <w:sz w:val="24"/>
          <w:szCs w:val="24"/>
        </w:rPr>
        <w:t>V</w:t>
      </w:r>
      <w:r w:rsidR="00A55AA5">
        <w:rPr>
          <w:rFonts w:asciiTheme="majorHAnsi" w:hAnsiTheme="majorHAnsi" w:cs="DejaVuSerifCondensed"/>
          <w:b/>
          <w:color w:val="244061"/>
          <w:sz w:val="24"/>
          <w:szCs w:val="24"/>
        </w:rPr>
        <w:t>. 7</w:t>
      </w:r>
      <w:r w:rsidR="0044269A">
        <w:rPr>
          <w:rFonts w:asciiTheme="majorHAnsi" w:hAnsiTheme="majorHAnsi" w:cs="DejaVuSerifCondensed"/>
          <w:b/>
          <w:color w:val="244061"/>
          <w:sz w:val="24"/>
          <w:szCs w:val="24"/>
        </w:rPr>
        <w:t xml:space="preserve"> </w:t>
      </w:r>
      <w:r w:rsidR="00237689" w:rsidRPr="00F54D42">
        <w:rPr>
          <w:rFonts w:asciiTheme="majorHAnsi" w:hAnsiTheme="majorHAnsi"/>
          <w:b/>
          <w:sz w:val="24"/>
          <w:szCs w:val="24"/>
        </w:rPr>
        <w:t xml:space="preserve">Analiza danych dotycząca sytuacji osób starszych </w:t>
      </w:r>
      <w:r w:rsidR="003A15C5">
        <w:rPr>
          <w:rFonts w:asciiTheme="majorHAnsi" w:hAnsiTheme="majorHAnsi"/>
          <w:b/>
          <w:sz w:val="24"/>
          <w:szCs w:val="24"/>
        </w:rPr>
        <w:t>na terenie miasta Stalowej Woli</w:t>
      </w:r>
    </w:p>
    <w:p w:rsidR="00237689" w:rsidRPr="00F54D42" w:rsidRDefault="00237689"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 xml:space="preserve">Stalowa Wola jest </w:t>
      </w:r>
      <w:r w:rsidRPr="00F54D42">
        <w:rPr>
          <w:rFonts w:asciiTheme="majorHAnsi" w:hAnsiTheme="majorHAnsi"/>
          <w:bCs/>
          <w:sz w:val="24"/>
          <w:szCs w:val="24"/>
        </w:rPr>
        <w:t>niewielkim</w:t>
      </w:r>
      <w:r w:rsidRPr="00F54D42">
        <w:rPr>
          <w:rFonts w:asciiTheme="majorHAnsi" w:hAnsiTheme="majorHAnsi"/>
          <w:sz w:val="24"/>
          <w:szCs w:val="24"/>
        </w:rPr>
        <w:t xml:space="preserve"> miastem z liczbą mieszkańców wynoszącą </w:t>
      </w:r>
      <w:r w:rsidRPr="00F54D42">
        <w:rPr>
          <w:rFonts w:asciiTheme="majorHAnsi" w:hAnsiTheme="majorHAnsi"/>
          <w:bCs/>
          <w:sz w:val="24"/>
          <w:szCs w:val="24"/>
        </w:rPr>
        <w:t>63 032</w:t>
      </w:r>
      <w:r w:rsidRPr="00F54D42">
        <w:rPr>
          <w:rFonts w:asciiTheme="majorHAnsi" w:hAnsiTheme="majorHAnsi"/>
          <w:sz w:val="24"/>
          <w:szCs w:val="24"/>
        </w:rPr>
        <w:t>,</w:t>
      </w:r>
      <w:r w:rsidRPr="00F54D42">
        <w:rPr>
          <w:rFonts w:asciiTheme="majorHAnsi" w:hAnsiTheme="majorHAnsi"/>
          <w:sz w:val="24"/>
          <w:szCs w:val="24"/>
        </w:rPr>
        <w:br/>
        <w:t xml:space="preserve">z czego </w:t>
      </w:r>
      <w:r w:rsidRPr="00F54D42">
        <w:rPr>
          <w:rFonts w:asciiTheme="majorHAnsi" w:hAnsiTheme="majorHAnsi"/>
          <w:bCs/>
          <w:sz w:val="24"/>
          <w:szCs w:val="24"/>
        </w:rPr>
        <w:t>52,1%</w:t>
      </w:r>
      <w:r w:rsidRPr="00F54D42">
        <w:rPr>
          <w:rFonts w:asciiTheme="majorHAnsi" w:hAnsiTheme="majorHAnsi"/>
          <w:sz w:val="24"/>
          <w:szCs w:val="24"/>
        </w:rPr>
        <w:t xml:space="preserve"> stanowią kobiety, a </w:t>
      </w:r>
      <w:r w:rsidRPr="00F54D42">
        <w:rPr>
          <w:rFonts w:asciiTheme="majorHAnsi" w:hAnsiTheme="majorHAnsi"/>
          <w:bCs/>
          <w:sz w:val="24"/>
          <w:szCs w:val="24"/>
        </w:rPr>
        <w:t>47,9%</w:t>
      </w:r>
      <w:r w:rsidRPr="00F54D42">
        <w:rPr>
          <w:rFonts w:asciiTheme="majorHAnsi" w:hAnsiTheme="majorHAnsi"/>
          <w:sz w:val="24"/>
          <w:szCs w:val="24"/>
        </w:rPr>
        <w:t xml:space="preserve"> mężczyźni. W latach 2002-2015 liczba mieszkańców </w:t>
      </w:r>
      <w:r w:rsidRPr="00F54D42">
        <w:rPr>
          <w:rFonts w:asciiTheme="majorHAnsi" w:hAnsiTheme="majorHAnsi"/>
          <w:bCs/>
          <w:sz w:val="24"/>
          <w:szCs w:val="24"/>
        </w:rPr>
        <w:t>zmalała</w:t>
      </w:r>
      <w:r w:rsidRPr="00F54D42">
        <w:rPr>
          <w:rFonts w:asciiTheme="majorHAnsi" w:hAnsiTheme="majorHAnsi"/>
          <w:sz w:val="24"/>
          <w:szCs w:val="24"/>
        </w:rPr>
        <w:t xml:space="preserve"> o </w:t>
      </w:r>
      <w:r w:rsidRPr="00F54D42">
        <w:rPr>
          <w:rFonts w:asciiTheme="majorHAnsi" w:hAnsiTheme="majorHAnsi"/>
          <w:bCs/>
          <w:sz w:val="24"/>
          <w:szCs w:val="24"/>
        </w:rPr>
        <w:t>6,5%</w:t>
      </w:r>
      <w:r w:rsidRPr="00F54D42">
        <w:rPr>
          <w:rFonts w:asciiTheme="majorHAnsi" w:hAnsiTheme="majorHAnsi"/>
          <w:sz w:val="24"/>
          <w:szCs w:val="24"/>
        </w:rPr>
        <w:t xml:space="preserve">. Średni wiek mieszkańców wynosi </w:t>
      </w:r>
      <w:r w:rsidRPr="00F54D42">
        <w:rPr>
          <w:rFonts w:asciiTheme="majorHAnsi" w:hAnsiTheme="majorHAnsi"/>
          <w:bCs/>
          <w:sz w:val="24"/>
          <w:szCs w:val="24"/>
        </w:rPr>
        <w:t>40,9 lat</w:t>
      </w:r>
      <w:r w:rsidRPr="00F54D42">
        <w:rPr>
          <w:rFonts w:asciiTheme="majorHAnsi" w:hAnsiTheme="majorHAnsi"/>
          <w:sz w:val="24"/>
          <w:szCs w:val="24"/>
        </w:rPr>
        <w:t xml:space="preserve"> i jest </w:t>
      </w:r>
      <w:r w:rsidRPr="00F54D42">
        <w:rPr>
          <w:rFonts w:asciiTheme="majorHAnsi" w:hAnsiTheme="majorHAnsi"/>
          <w:bCs/>
          <w:sz w:val="24"/>
          <w:szCs w:val="24"/>
        </w:rPr>
        <w:t xml:space="preserve">nieznacznie większy </w:t>
      </w:r>
      <w:r w:rsidR="0095155F">
        <w:rPr>
          <w:rFonts w:asciiTheme="majorHAnsi" w:hAnsiTheme="majorHAnsi"/>
          <w:bCs/>
          <w:sz w:val="24"/>
          <w:szCs w:val="24"/>
        </w:rPr>
        <w:br/>
      </w:r>
      <w:r w:rsidRPr="00F54D42">
        <w:rPr>
          <w:rFonts w:asciiTheme="majorHAnsi" w:hAnsiTheme="majorHAnsi"/>
          <w:bCs/>
          <w:sz w:val="24"/>
          <w:szCs w:val="24"/>
        </w:rPr>
        <w:t>od</w:t>
      </w:r>
      <w:r w:rsidRPr="00F54D42">
        <w:rPr>
          <w:rFonts w:asciiTheme="majorHAnsi" w:hAnsiTheme="majorHAnsi"/>
          <w:sz w:val="24"/>
          <w:szCs w:val="24"/>
        </w:rPr>
        <w:t xml:space="preserve"> średniego wieku mieszkańców województwa podkarpackiego oraz </w:t>
      </w:r>
      <w:r w:rsidRPr="00F54D42">
        <w:rPr>
          <w:rFonts w:asciiTheme="majorHAnsi" w:hAnsiTheme="majorHAnsi"/>
          <w:bCs/>
          <w:sz w:val="24"/>
          <w:szCs w:val="24"/>
        </w:rPr>
        <w:t>porównywalny do</w:t>
      </w:r>
      <w:r w:rsidRPr="00F54D42">
        <w:rPr>
          <w:rFonts w:asciiTheme="majorHAnsi" w:hAnsiTheme="majorHAnsi"/>
          <w:sz w:val="24"/>
          <w:szCs w:val="24"/>
        </w:rPr>
        <w:t xml:space="preserve"> średniego wieku mieszkańców całej Polski. </w:t>
      </w:r>
    </w:p>
    <w:p w:rsidR="00237689" w:rsidRPr="0095155F" w:rsidRDefault="00237689" w:rsidP="003A15C5">
      <w:pPr>
        <w:spacing w:line="360" w:lineRule="auto"/>
        <w:jc w:val="both"/>
        <w:rPr>
          <w:rFonts w:asciiTheme="majorHAnsi" w:hAnsiTheme="majorHAnsi"/>
          <w:bCs/>
          <w:sz w:val="24"/>
          <w:szCs w:val="24"/>
        </w:rPr>
      </w:pPr>
      <w:r w:rsidRPr="00F54D42">
        <w:rPr>
          <w:rFonts w:asciiTheme="majorHAnsi" w:hAnsiTheme="majorHAnsi"/>
          <w:sz w:val="24"/>
          <w:szCs w:val="24"/>
        </w:rPr>
        <w:t xml:space="preserve">Stalowa Wola ma </w:t>
      </w:r>
      <w:r w:rsidRPr="00F54D42">
        <w:rPr>
          <w:rFonts w:asciiTheme="majorHAnsi" w:hAnsiTheme="majorHAnsi"/>
          <w:bCs/>
          <w:sz w:val="24"/>
          <w:szCs w:val="24"/>
        </w:rPr>
        <w:t>ujemny</w:t>
      </w:r>
      <w:r w:rsidRPr="00F54D42">
        <w:rPr>
          <w:rFonts w:asciiTheme="majorHAnsi" w:hAnsiTheme="majorHAnsi"/>
          <w:sz w:val="24"/>
          <w:szCs w:val="24"/>
        </w:rPr>
        <w:t xml:space="preserve"> przyrost naturalny wynoszący </w:t>
      </w:r>
      <w:r w:rsidRPr="00F54D42">
        <w:rPr>
          <w:rFonts w:asciiTheme="majorHAnsi" w:hAnsiTheme="majorHAnsi"/>
          <w:bCs/>
          <w:sz w:val="24"/>
          <w:szCs w:val="24"/>
        </w:rPr>
        <w:t>-4</w:t>
      </w:r>
      <w:r w:rsidRPr="00F54D42">
        <w:rPr>
          <w:rFonts w:asciiTheme="majorHAnsi" w:hAnsiTheme="majorHAnsi"/>
          <w:sz w:val="24"/>
          <w:szCs w:val="24"/>
        </w:rPr>
        <w:t xml:space="preserve">. Odpowiada to przyrostowi naturalnemu </w:t>
      </w:r>
      <w:r w:rsidRPr="00F54D42">
        <w:rPr>
          <w:rFonts w:asciiTheme="majorHAnsi" w:hAnsiTheme="majorHAnsi"/>
          <w:bCs/>
          <w:sz w:val="24"/>
          <w:szCs w:val="24"/>
        </w:rPr>
        <w:t>-0,1</w:t>
      </w:r>
      <w:r w:rsidRPr="00F54D42">
        <w:rPr>
          <w:rFonts w:asciiTheme="majorHAnsi" w:hAnsiTheme="majorHAnsi"/>
          <w:sz w:val="24"/>
          <w:szCs w:val="24"/>
        </w:rPr>
        <w:t xml:space="preserve"> na 1000 mieszkańców Stalowej Woli. W 2014 roku urodziło się </w:t>
      </w:r>
      <w:r w:rsidRPr="00F54D42">
        <w:rPr>
          <w:rFonts w:asciiTheme="majorHAnsi" w:hAnsiTheme="majorHAnsi"/>
          <w:bCs/>
          <w:sz w:val="24"/>
          <w:szCs w:val="24"/>
        </w:rPr>
        <w:t>511</w:t>
      </w:r>
      <w:r w:rsidRPr="00F54D42">
        <w:rPr>
          <w:rFonts w:asciiTheme="majorHAnsi" w:hAnsiTheme="majorHAnsi"/>
          <w:sz w:val="24"/>
          <w:szCs w:val="24"/>
        </w:rPr>
        <w:t xml:space="preserve"> dzieci, </w:t>
      </w:r>
      <w:r w:rsidR="0095155F">
        <w:rPr>
          <w:rFonts w:asciiTheme="majorHAnsi" w:hAnsiTheme="majorHAnsi"/>
          <w:sz w:val="24"/>
          <w:szCs w:val="24"/>
        </w:rPr>
        <w:br/>
      </w:r>
      <w:r w:rsidRPr="00F54D42">
        <w:rPr>
          <w:rFonts w:asciiTheme="majorHAnsi" w:hAnsiTheme="majorHAnsi"/>
          <w:sz w:val="24"/>
          <w:szCs w:val="24"/>
        </w:rPr>
        <w:t xml:space="preserve">w tym </w:t>
      </w:r>
      <w:r w:rsidRPr="00F54D42">
        <w:rPr>
          <w:rFonts w:asciiTheme="majorHAnsi" w:hAnsiTheme="majorHAnsi"/>
          <w:bCs/>
          <w:sz w:val="24"/>
          <w:szCs w:val="24"/>
        </w:rPr>
        <w:t>46,6%</w:t>
      </w:r>
      <w:r w:rsidRPr="00F54D42">
        <w:rPr>
          <w:rFonts w:asciiTheme="majorHAnsi" w:hAnsiTheme="majorHAnsi"/>
          <w:sz w:val="24"/>
          <w:szCs w:val="24"/>
        </w:rPr>
        <w:t xml:space="preserve"> dziewczynek i </w:t>
      </w:r>
      <w:r w:rsidRPr="00F54D42">
        <w:rPr>
          <w:rFonts w:asciiTheme="majorHAnsi" w:hAnsiTheme="majorHAnsi"/>
          <w:bCs/>
          <w:sz w:val="24"/>
          <w:szCs w:val="24"/>
        </w:rPr>
        <w:t>53,4%</w:t>
      </w:r>
      <w:r w:rsidRPr="00F54D42">
        <w:rPr>
          <w:rFonts w:asciiTheme="majorHAnsi" w:hAnsiTheme="majorHAnsi"/>
          <w:sz w:val="24"/>
          <w:szCs w:val="24"/>
        </w:rPr>
        <w:t xml:space="preserve"> chłopców. Współczynnik dynamiki demograficznej, czyli stosunek liczby urodzeń żywych do liczby zgonów wynosi </w:t>
      </w:r>
      <w:r w:rsidRPr="00F54D42">
        <w:rPr>
          <w:rFonts w:asciiTheme="majorHAnsi" w:hAnsiTheme="majorHAnsi"/>
          <w:bCs/>
          <w:sz w:val="24"/>
          <w:szCs w:val="24"/>
        </w:rPr>
        <w:t>0,92</w:t>
      </w:r>
      <w:r w:rsidRPr="00F54D42">
        <w:rPr>
          <w:rFonts w:asciiTheme="majorHAnsi" w:hAnsiTheme="majorHAnsi"/>
          <w:sz w:val="24"/>
          <w:szCs w:val="24"/>
        </w:rPr>
        <w:t xml:space="preserve"> i jest </w:t>
      </w:r>
      <w:r w:rsidRPr="00F54D42">
        <w:rPr>
          <w:rFonts w:asciiTheme="majorHAnsi" w:hAnsiTheme="majorHAnsi"/>
          <w:bCs/>
          <w:sz w:val="24"/>
          <w:szCs w:val="24"/>
        </w:rPr>
        <w:t xml:space="preserve">znacznie mniejszy </w:t>
      </w:r>
      <w:r w:rsidR="0095155F">
        <w:rPr>
          <w:rFonts w:asciiTheme="majorHAnsi" w:hAnsiTheme="majorHAnsi"/>
          <w:bCs/>
          <w:sz w:val="24"/>
          <w:szCs w:val="24"/>
        </w:rPr>
        <w:br/>
      </w:r>
      <w:r w:rsidRPr="00F54D42">
        <w:rPr>
          <w:rFonts w:asciiTheme="majorHAnsi" w:hAnsiTheme="majorHAnsi"/>
          <w:bCs/>
          <w:sz w:val="24"/>
          <w:szCs w:val="24"/>
        </w:rPr>
        <w:t>od</w:t>
      </w:r>
      <w:r w:rsidRPr="00F54D42">
        <w:rPr>
          <w:rFonts w:asciiTheme="majorHAnsi" w:hAnsiTheme="majorHAnsi"/>
          <w:sz w:val="24"/>
          <w:szCs w:val="24"/>
        </w:rPr>
        <w:t xml:space="preserve"> średniej dla województwa oraz </w:t>
      </w:r>
      <w:r w:rsidRPr="00F54D42">
        <w:rPr>
          <w:rFonts w:asciiTheme="majorHAnsi" w:hAnsiTheme="majorHAnsi"/>
          <w:bCs/>
          <w:sz w:val="24"/>
          <w:szCs w:val="24"/>
        </w:rPr>
        <w:t>mniejszy od</w:t>
      </w:r>
      <w:r w:rsidRPr="00F54D42">
        <w:rPr>
          <w:rFonts w:asciiTheme="majorHAnsi" w:hAnsiTheme="majorHAnsi"/>
          <w:sz w:val="24"/>
          <w:szCs w:val="24"/>
        </w:rPr>
        <w:t xml:space="preserve"> współczynnika dynamiki demograficznej dla całego kraju.</w:t>
      </w:r>
    </w:p>
    <w:p w:rsidR="00237689" w:rsidRPr="00F54D42" w:rsidRDefault="00237689" w:rsidP="003A15C5">
      <w:pPr>
        <w:spacing w:line="360" w:lineRule="auto"/>
        <w:ind w:firstLine="708"/>
        <w:jc w:val="both"/>
        <w:rPr>
          <w:rFonts w:asciiTheme="majorHAnsi" w:hAnsiTheme="majorHAnsi"/>
          <w:b/>
          <w:bCs/>
          <w:sz w:val="24"/>
          <w:szCs w:val="24"/>
        </w:rPr>
      </w:pPr>
      <w:r w:rsidRPr="00F54D42">
        <w:rPr>
          <w:rFonts w:asciiTheme="majorHAnsi" w:hAnsiTheme="majorHAnsi"/>
          <w:sz w:val="24"/>
          <w:szCs w:val="24"/>
        </w:rPr>
        <w:t xml:space="preserve">W 2013 roku </w:t>
      </w:r>
      <w:r w:rsidRPr="00F54D42">
        <w:rPr>
          <w:rFonts w:asciiTheme="majorHAnsi" w:hAnsiTheme="majorHAnsi"/>
          <w:bCs/>
          <w:sz w:val="24"/>
          <w:szCs w:val="24"/>
        </w:rPr>
        <w:t>50,4%</w:t>
      </w:r>
      <w:r w:rsidRPr="00F54D42">
        <w:rPr>
          <w:rFonts w:asciiTheme="majorHAnsi" w:hAnsiTheme="majorHAnsi"/>
          <w:sz w:val="24"/>
          <w:szCs w:val="24"/>
        </w:rPr>
        <w:t xml:space="preserve"> zgonów w Stalowej Woli spowodowanych było chorobami układu krążenia, przyczyną </w:t>
      </w:r>
      <w:r w:rsidRPr="00F54D42">
        <w:rPr>
          <w:rFonts w:asciiTheme="majorHAnsi" w:hAnsiTheme="majorHAnsi"/>
          <w:bCs/>
          <w:sz w:val="24"/>
          <w:szCs w:val="24"/>
        </w:rPr>
        <w:t>26,2%</w:t>
      </w:r>
      <w:r w:rsidRPr="00F54D42">
        <w:rPr>
          <w:rFonts w:asciiTheme="majorHAnsi" w:hAnsiTheme="majorHAnsi"/>
          <w:sz w:val="24"/>
          <w:szCs w:val="24"/>
        </w:rPr>
        <w:t xml:space="preserve"> zgonów w Stalowej Woli były nowotwory, a </w:t>
      </w:r>
      <w:r w:rsidRPr="00F54D42">
        <w:rPr>
          <w:rFonts w:asciiTheme="majorHAnsi" w:hAnsiTheme="majorHAnsi"/>
          <w:bCs/>
          <w:sz w:val="24"/>
          <w:szCs w:val="24"/>
        </w:rPr>
        <w:t>4,2%</w:t>
      </w:r>
      <w:r w:rsidRPr="00F54D42">
        <w:rPr>
          <w:rFonts w:asciiTheme="majorHAnsi" w:hAnsiTheme="majorHAnsi"/>
          <w:sz w:val="24"/>
          <w:szCs w:val="24"/>
        </w:rPr>
        <w:t xml:space="preserve"> zgonów spowodowanych było chorobami układu oddechowego. Na 1000 ludności Stalowej Woli przypada </w:t>
      </w:r>
      <w:r w:rsidRPr="00F54D42">
        <w:rPr>
          <w:rFonts w:asciiTheme="majorHAnsi" w:hAnsiTheme="majorHAnsi"/>
          <w:bCs/>
          <w:sz w:val="24"/>
          <w:szCs w:val="24"/>
        </w:rPr>
        <w:t>8.12</w:t>
      </w:r>
      <w:r w:rsidRPr="00F54D42">
        <w:rPr>
          <w:rFonts w:asciiTheme="majorHAnsi" w:hAnsiTheme="majorHAnsi"/>
          <w:sz w:val="24"/>
          <w:szCs w:val="24"/>
        </w:rPr>
        <w:t xml:space="preserve"> zgonów. Jest to </w:t>
      </w:r>
      <w:r w:rsidRPr="00F54D42">
        <w:rPr>
          <w:rFonts w:asciiTheme="majorHAnsi" w:hAnsiTheme="majorHAnsi"/>
          <w:bCs/>
          <w:sz w:val="24"/>
          <w:szCs w:val="24"/>
        </w:rPr>
        <w:t>nieznacznie mniej od</w:t>
      </w:r>
      <w:r w:rsidRPr="00F54D42">
        <w:rPr>
          <w:rFonts w:asciiTheme="majorHAnsi" w:hAnsiTheme="majorHAnsi"/>
          <w:sz w:val="24"/>
          <w:szCs w:val="24"/>
        </w:rPr>
        <w:t xml:space="preserve"> wartości średniej dla województwa podkarpackiego oraz </w:t>
      </w:r>
      <w:r w:rsidRPr="00F54D42">
        <w:rPr>
          <w:rFonts w:asciiTheme="majorHAnsi" w:hAnsiTheme="majorHAnsi"/>
          <w:bCs/>
          <w:sz w:val="24"/>
          <w:szCs w:val="24"/>
        </w:rPr>
        <w:t>znacznie mniej od</w:t>
      </w:r>
      <w:r w:rsidRPr="00F54D42">
        <w:rPr>
          <w:rFonts w:asciiTheme="majorHAnsi" w:hAnsiTheme="majorHAnsi"/>
          <w:sz w:val="24"/>
          <w:szCs w:val="24"/>
        </w:rPr>
        <w:t xml:space="preserve"> wartości średniej dla kraju </w:t>
      </w:r>
      <w:r w:rsidRPr="00F54D42">
        <w:rPr>
          <w:rFonts w:asciiTheme="majorHAnsi" w:hAnsiTheme="majorHAnsi"/>
          <w:sz w:val="24"/>
          <w:szCs w:val="24"/>
        </w:rPr>
        <w:lastRenderedPageBreak/>
        <w:t>(</w:t>
      </w:r>
      <w:r w:rsidRPr="00F54D42">
        <w:rPr>
          <w:rFonts w:asciiTheme="majorHAnsi" w:hAnsiTheme="majorHAnsi"/>
          <w:i/>
          <w:sz w:val="24"/>
          <w:szCs w:val="24"/>
        </w:rPr>
        <w:t>Żródło:http://www.polskawliczbach.pl/Stalowa_Wola#dane-demograficzne</w:t>
      </w:r>
      <w:r w:rsidRPr="00F54D42">
        <w:rPr>
          <w:rFonts w:asciiTheme="majorHAnsi" w:hAnsiTheme="majorHAnsi"/>
          <w:sz w:val="24"/>
          <w:szCs w:val="24"/>
        </w:rPr>
        <w:t>).</w:t>
      </w:r>
      <w:r w:rsidRPr="00F54D42">
        <w:rPr>
          <w:rFonts w:asciiTheme="majorHAnsi" w:hAnsiTheme="majorHAnsi"/>
          <w:sz w:val="24"/>
          <w:szCs w:val="24"/>
        </w:rPr>
        <w:br/>
      </w:r>
      <w:r w:rsidRPr="00F54D42">
        <w:rPr>
          <w:rFonts w:asciiTheme="majorHAnsi" w:hAnsiTheme="majorHAnsi"/>
          <w:b/>
          <w:bCs/>
          <w:sz w:val="24"/>
          <w:szCs w:val="24"/>
        </w:rPr>
        <w:t xml:space="preserve"> </w:t>
      </w:r>
    </w:p>
    <w:p w:rsidR="00286099" w:rsidRDefault="00237689" w:rsidP="00F54D42">
      <w:pPr>
        <w:spacing w:line="360" w:lineRule="auto"/>
        <w:jc w:val="both"/>
        <w:rPr>
          <w:rFonts w:asciiTheme="majorHAnsi" w:hAnsiTheme="majorHAnsi"/>
          <w:sz w:val="24"/>
          <w:szCs w:val="24"/>
        </w:rPr>
      </w:pPr>
      <w:r w:rsidRPr="00F54D42">
        <w:rPr>
          <w:rFonts w:asciiTheme="majorHAnsi" w:hAnsiTheme="majorHAnsi"/>
          <w:bCs/>
          <w:sz w:val="24"/>
          <w:szCs w:val="24"/>
        </w:rPr>
        <w:t>Miasto Stalowa Wola jest miastem starzejącym się, ponieważ systematycznie rośnie liczba mieszkańców w wieku poprodukcyjnym. 64,0%</w:t>
      </w:r>
      <w:r w:rsidRPr="00F54D42">
        <w:rPr>
          <w:rFonts w:asciiTheme="majorHAnsi" w:hAnsiTheme="majorHAnsi"/>
          <w:sz w:val="24"/>
          <w:szCs w:val="24"/>
        </w:rPr>
        <w:t xml:space="preserve"> mieszkańców Stalowej Woli jest w wieku produkcyjnym, </w:t>
      </w:r>
      <w:r w:rsidRPr="00F54D42">
        <w:rPr>
          <w:rFonts w:asciiTheme="majorHAnsi" w:hAnsiTheme="majorHAnsi"/>
          <w:bCs/>
          <w:sz w:val="24"/>
          <w:szCs w:val="24"/>
        </w:rPr>
        <w:t>16,0%</w:t>
      </w:r>
      <w:r w:rsidRPr="00F54D42">
        <w:rPr>
          <w:rFonts w:asciiTheme="majorHAnsi" w:hAnsiTheme="majorHAnsi"/>
          <w:sz w:val="24"/>
          <w:szCs w:val="24"/>
        </w:rPr>
        <w:t xml:space="preserve"> w wieku przedprodukcyjnym, </w:t>
      </w:r>
      <w:r w:rsidRPr="00F54D42">
        <w:rPr>
          <w:rFonts w:asciiTheme="majorHAnsi" w:hAnsiTheme="majorHAnsi"/>
          <w:bCs/>
          <w:sz w:val="24"/>
          <w:szCs w:val="24"/>
        </w:rPr>
        <w:t xml:space="preserve">aż </w:t>
      </w:r>
      <w:r w:rsidRPr="00F54D42">
        <w:rPr>
          <w:rFonts w:asciiTheme="majorHAnsi" w:hAnsiTheme="majorHAnsi"/>
          <w:sz w:val="24"/>
          <w:szCs w:val="24"/>
        </w:rPr>
        <w:t xml:space="preserve"> </w:t>
      </w:r>
      <w:r w:rsidRPr="00F54D42">
        <w:rPr>
          <w:rFonts w:asciiTheme="majorHAnsi" w:hAnsiTheme="majorHAnsi"/>
          <w:bCs/>
          <w:sz w:val="24"/>
          <w:szCs w:val="24"/>
        </w:rPr>
        <w:t>20,1%</w:t>
      </w:r>
      <w:r w:rsidRPr="00F54D42">
        <w:rPr>
          <w:rFonts w:asciiTheme="majorHAnsi" w:hAnsiTheme="majorHAnsi"/>
          <w:sz w:val="24"/>
          <w:szCs w:val="24"/>
        </w:rPr>
        <w:t xml:space="preserve"> mieszkańców jest w wieku poprodukcyjnym.</w:t>
      </w:r>
    </w:p>
    <w:p w:rsidR="003A15C5" w:rsidRPr="00F54D42" w:rsidRDefault="003A15C5" w:rsidP="00F54D42">
      <w:pPr>
        <w:spacing w:line="360" w:lineRule="auto"/>
        <w:jc w:val="both"/>
        <w:rPr>
          <w:rFonts w:asciiTheme="majorHAnsi" w:hAnsiTheme="majorHAnsi"/>
          <w:sz w:val="24"/>
          <w:szCs w:val="24"/>
        </w:rPr>
      </w:pPr>
    </w:p>
    <w:p w:rsidR="00237689" w:rsidRPr="00CF4348" w:rsidRDefault="00D508EC" w:rsidP="00F54D42">
      <w:pPr>
        <w:spacing w:line="360" w:lineRule="auto"/>
        <w:jc w:val="both"/>
        <w:rPr>
          <w:rFonts w:asciiTheme="majorHAnsi" w:hAnsiTheme="majorHAnsi"/>
          <w:b/>
          <w:sz w:val="20"/>
          <w:szCs w:val="20"/>
        </w:rPr>
      </w:pPr>
      <w:r w:rsidRPr="00CF4348">
        <w:rPr>
          <w:rFonts w:asciiTheme="majorHAnsi" w:hAnsiTheme="majorHAnsi"/>
          <w:b/>
          <w:sz w:val="20"/>
          <w:szCs w:val="20"/>
        </w:rPr>
        <w:t>Wykres nr 46.</w:t>
      </w:r>
      <w:r w:rsidR="00237689" w:rsidRPr="00CF4348">
        <w:rPr>
          <w:rFonts w:asciiTheme="majorHAnsi" w:hAnsiTheme="majorHAnsi"/>
          <w:b/>
          <w:sz w:val="20"/>
          <w:szCs w:val="20"/>
        </w:rPr>
        <w:t xml:space="preserve"> Dane Miejskiego Ośrodka Pomocy Społecznej w Stalowej Wol</w:t>
      </w:r>
      <w:r w:rsidR="001F23F9" w:rsidRPr="00CF4348">
        <w:rPr>
          <w:rFonts w:asciiTheme="majorHAnsi" w:hAnsiTheme="majorHAnsi"/>
          <w:b/>
          <w:sz w:val="20"/>
          <w:szCs w:val="20"/>
        </w:rPr>
        <w:t>i na przestrzeni 2010-2014 rok.</w:t>
      </w:r>
    </w:p>
    <w:p w:rsidR="00237689" w:rsidRPr="00C258AE" w:rsidRDefault="00237689" w:rsidP="00C258AE">
      <w:pPr>
        <w:spacing w:line="360" w:lineRule="auto"/>
        <w:ind w:firstLine="708"/>
        <w:jc w:val="both"/>
        <w:rPr>
          <w:rFonts w:asciiTheme="majorHAnsi" w:hAnsiTheme="majorHAnsi"/>
          <w:b/>
          <w:sz w:val="24"/>
          <w:szCs w:val="24"/>
        </w:rPr>
      </w:pPr>
      <w:r w:rsidRPr="00F54D42">
        <w:rPr>
          <w:rFonts w:asciiTheme="majorHAnsi" w:hAnsiTheme="majorHAnsi"/>
          <w:b/>
          <w:noProof/>
          <w:sz w:val="24"/>
          <w:szCs w:val="24"/>
        </w:rPr>
        <w:drawing>
          <wp:inline distT="0" distB="0" distL="0" distR="0" wp14:anchorId="589A1924" wp14:editId="2AC35139">
            <wp:extent cx="5486400" cy="3200400"/>
            <wp:effectExtent l="0" t="0" r="19050" b="19050"/>
            <wp:docPr id="324" name="Wykres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37689" w:rsidRDefault="00237689" w:rsidP="00C258AE">
      <w:pPr>
        <w:spacing w:line="360" w:lineRule="auto"/>
        <w:ind w:firstLine="708"/>
        <w:jc w:val="both"/>
        <w:rPr>
          <w:rFonts w:asciiTheme="majorHAnsi" w:hAnsiTheme="majorHAnsi"/>
          <w:i/>
          <w:sz w:val="20"/>
          <w:szCs w:val="20"/>
        </w:rPr>
      </w:pPr>
      <w:r w:rsidRPr="00C258AE">
        <w:rPr>
          <w:rFonts w:asciiTheme="majorHAnsi" w:hAnsiTheme="majorHAnsi"/>
          <w:i/>
          <w:sz w:val="20"/>
          <w:szCs w:val="20"/>
        </w:rPr>
        <w:t>Źródło: Ocena zasobów pomocy społecznej dla gminy</w:t>
      </w:r>
      <w:r w:rsidR="00C258AE">
        <w:rPr>
          <w:rFonts w:asciiTheme="majorHAnsi" w:hAnsiTheme="majorHAnsi"/>
          <w:i/>
          <w:sz w:val="20"/>
          <w:szCs w:val="20"/>
        </w:rPr>
        <w:t xml:space="preserve"> Stalowa wola na lata 2010-2014</w:t>
      </w:r>
    </w:p>
    <w:p w:rsidR="00C258AE" w:rsidRPr="00C258AE" w:rsidRDefault="00C258AE" w:rsidP="00C258AE">
      <w:pPr>
        <w:spacing w:line="360" w:lineRule="auto"/>
        <w:ind w:firstLine="708"/>
        <w:jc w:val="both"/>
        <w:rPr>
          <w:rFonts w:asciiTheme="majorHAnsi" w:hAnsiTheme="majorHAnsi"/>
          <w:i/>
          <w:sz w:val="20"/>
          <w:szCs w:val="20"/>
        </w:rPr>
      </w:pPr>
    </w:p>
    <w:p w:rsidR="00237689" w:rsidRPr="00F54D42" w:rsidRDefault="00237689" w:rsidP="00F54D42">
      <w:pPr>
        <w:autoSpaceDE w:val="0"/>
        <w:autoSpaceDN w:val="0"/>
        <w:adjustRightInd w:val="0"/>
        <w:spacing w:line="360" w:lineRule="auto"/>
        <w:ind w:firstLine="708"/>
        <w:jc w:val="both"/>
        <w:rPr>
          <w:rFonts w:asciiTheme="majorHAnsi" w:hAnsiTheme="majorHAnsi"/>
          <w:sz w:val="24"/>
          <w:szCs w:val="24"/>
        </w:rPr>
      </w:pPr>
      <w:r w:rsidRPr="00F54D42">
        <w:rPr>
          <w:rFonts w:asciiTheme="majorHAnsi" w:hAnsiTheme="majorHAnsi"/>
          <w:sz w:val="24"/>
          <w:szCs w:val="24"/>
        </w:rPr>
        <w:t xml:space="preserve">Obecnie wśród najmłodszych grup wiekowych dominują chłopcy, których do 24 roku życia jest nieznacznie więcej niż dziewczynek. W kategorii wiekowej 25-29 następuje wyrównanie się liczby kobiet i mężczyzn. Następnie, w grupach wiekowych do 44 roku życia liczba mężczyzn jest większa niż kobiet. Po 45 roku życia we wszystkich kategoriach wiekowych dominują kobiety, których najwięcej w stosunku do mężczyzn jest w grupach 55-64 lat a także po 75 roku życia. </w:t>
      </w:r>
    </w:p>
    <w:p w:rsidR="00EF3708" w:rsidRDefault="00237689" w:rsidP="001F23F9">
      <w:pPr>
        <w:spacing w:line="360" w:lineRule="auto"/>
        <w:ind w:firstLine="708"/>
        <w:jc w:val="both"/>
        <w:rPr>
          <w:rFonts w:asciiTheme="majorHAnsi" w:hAnsiTheme="majorHAnsi"/>
          <w:sz w:val="24"/>
          <w:szCs w:val="24"/>
        </w:rPr>
      </w:pPr>
      <w:r w:rsidRPr="00F54D42">
        <w:rPr>
          <w:rFonts w:asciiTheme="majorHAnsi" w:hAnsiTheme="majorHAnsi"/>
          <w:sz w:val="24"/>
          <w:szCs w:val="24"/>
        </w:rPr>
        <w:t xml:space="preserve">Wśród populacji miasta Stalowej Woli w starszym wieku  większość stanowią kobiety (69%). Rosnący wraz z wiekiem udział kobiet w populacji mieszkańców jest konsekwencją </w:t>
      </w:r>
      <w:r w:rsidRPr="00F54D42">
        <w:rPr>
          <w:rFonts w:asciiTheme="majorHAnsi" w:hAnsiTheme="majorHAnsi"/>
          <w:sz w:val="24"/>
          <w:szCs w:val="24"/>
        </w:rPr>
        <w:lastRenderedPageBreak/>
        <w:t>nadumieralności mężczyzn i zróżnicowania parametrów życia- kobiety osiągające wiek 60 lat moją przed sobą o ponad 5 lat więce</w:t>
      </w:r>
      <w:r w:rsidR="00EF3708">
        <w:rPr>
          <w:rFonts w:asciiTheme="majorHAnsi" w:hAnsiTheme="majorHAnsi"/>
          <w:sz w:val="24"/>
          <w:szCs w:val="24"/>
        </w:rPr>
        <w:t>j dalszego życia niż mężczyźni</w:t>
      </w:r>
      <w:r w:rsidR="00EF3708">
        <w:rPr>
          <w:rStyle w:val="Odwoanieprzypisudolnego"/>
          <w:rFonts w:asciiTheme="majorHAnsi" w:hAnsiTheme="majorHAnsi"/>
          <w:sz w:val="24"/>
          <w:szCs w:val="24"/>
        </w:rPr>
        <w:footnoteReference w:id="51"/>
      </w:r>
      <w:r w:rsidR="00EF3708">
        <w:rPr>
          <w:rFonts w:asciiTheme="majorHAnsi" w:hAnsiTheme="majorHAnsi"/>
          <w:sz w:val="24"/>
          <w:szCs w:val="24"/>
        </w:rPr>
        <w:t xml:space="preserve">. </w:t>
      </w:r>
    </w:p>
    <w:p w:rsidR="002242BD" w:rsidRDefault="00237689" w:rsidP="001F23F9">
      <w:pPr>
        <w:spacing w:line="360" w:lineRule="auto"/>
        <w:ind w:firstLine="708"/>
        <w:jc w:val="both"/>
        <w:rPr>
          <w:rFonts w:asciiTheme="majorHAnsi" w:hAnsiTheme="majorHAnsi"/>
          <w:sz w:val="24"/>
          <w:szCs w:val="24"/>
        </w:rPr>
      </w:pPr>
      <w:r w:rsidRPr="00F54D42">
        <w:rPr>
          <w:rFonts w:asciiTheme="majorHAnsi" w:hAnsiTheme="majorHAnsi"/>
          <w:sz w:val="24"/>
          <w:szCs w:val="24"/>
        </w:rPr>
        <w:t xml:space="preserve">Współczynnik feminizacji pokazuje ile kobiet w danym społeczeństwie przypada </w:t>
      </w:r>
      <w:r w:rsidR="0095155F">
        <w:rPr>
          <w:rFonts w:asciiTheme="majorHAnsi" w:hAnsiTheme="majorHAnsi"/>
          <w:sz w:val="24"/>
          <w:szCs w:val="24"/>
        </w:rPr>
        <w:br/>
      </w:r>
      <w:r w:rsidRPr="00F54D42">
        <w:rPr>
          <w:rFonts w:asciiTheme="majorHAnsi" w:hAnsiTheme="majorHAnsi"/>
          <w:sz w:val="24"/>
          <w:szCs w:val="24"/>
        </w:rPr>
        <w:t>na określoną liczbę mężczyzn. W tabeli nr 1 pokazano jak kształtuje się liczba kobiet na 100 mężczyzn w Stalowej Woli i wybranych jednostkach referencyjnych. W latach 2010 - 2014 wskaźnik ten utrzymywał się na stałym poziomie. W Stalowej Woli współczynnik feminizacji jest zdecydowanie wyższy niż w województwie podkarpackim i powiecie stalowowolskim. Warto również zauważyć, że liczba kobiet przypadających na 100 mężczyzn wzrosła w l</w:t>
      </w:r>
      <w:r w:rsidR="001F23F9">
        <w:rPr>
          <w:rFonts w:asciiTheme="majorHAnsi" w:hAnsiTheme="majorHAnsi"/>
          <w:sz w:val="24"/>
          <w:szCs w:val="24"/>
        </w:rPr>
        <w:t>atach 2011 - 2014 z 107 do 109.</w:t>
      </w:r>
    </w:p>
    <w:p w:rsidR="003A15C5" w:rsidRPr="00F54D42" w:rsidRDefault="003A15C5" w:rsidP="001F23F9">
      <w:pPr>
        <w:spacing w:line="360" w:lineRule="auto"/>
        <w:ind w:firstLine="708"/>
        <w:jc w:val="both"/>
        <w:rPr>
          <w:rFonts w:asciiTheme="majorHAnsi" w:hAnsiTheme="majorHAnsi"/>
          <w:sz w:val="24"/>
          <w:szCs w:val="24"/>
        </w:rPr>
      </w:pPr>
    </w:p>
    <w:p w:rsidR="00237689" w:rsidRPr="00CF4348" w:rsidRDefault="00D508EC" w:rsidP="00F54D42">
      <w:pPr>
        <w:spacing w:line="360" w:lineRule="auto"/>
        <w:jc w:val="both"/>
        <w:rPr>
          <w:rFonts w:asciiTheme="majorHAnsi" w:hAnsiTheme="majorHAnsi"/>
          <w:b/>
          <w:sz w:val="20"/>
          <w:szCs w:val="20"/>
        </w:rPr>
      </w:pPr>
      <w:r w:rsidRPr="00CF4348">
        <w:rPr>
          <w:rFonts w:asciiTheme="majorHAnsi" w:hAnsiTheme="majorHAnsi"/>
          <w:b/>
          <w:bCs/>
          <w:sz w:val="20"/>
          <w:szCs w:val="20"/>
        </w:rPr>
        <w:t>Tabela  nr 24</w:t>
      </w:r>
      <w:r w:rsidR="00237689" w:rsidRPr="00CF4348">
        <w:rPr>
          <w:rFonts w:asciiTheme="majorHAnsi" w:hAnsiTheme="majorHAnsi"/>
          <w:b/>
          <w:bCs/>
          <w:sz w:val="20"/>
          <w:szCs w:val="20"/>
        </w:rPr>
        <w:t xml:space="preserve"> Współczynnik feminizacji w latach 2010-2014.</w:t>
      </w:r>
    </w:p>
    <w:tbl>
      <w:tblPr>
        <w:tblStyle w:val="Tabela-Siatka"/>
        <w:tblW w:w="0" w:type="auto"/>
        <w:tblLayout w:type="fixed"/>
        <w:tblLook w:val="04A0" w:firstRow="1" w:lastRow="0" w:firstColumn="1" w:lastColumn="0" w:noHBand="0" w:noVBand="1"/>
      </w:tblPr>
      <w:tblGrid>
        <w:gridCol w:w="2254"/>
        <w:gridCol w:w="1406"/>
        <w:gridCol w:w="1407"/>
        <w:gridCol w:w="1407"/>
        <w:gridCol w:w="1407"/>
        <w:gridCol w:w="1407"/>
      </w:tblGrid>
      <w:tr w:rsidR="00237689" w:rsidRPr="00F54D42" w:rsidTr="00237689">
        <w:tc>
          <w:tcPr>
            <w:tcW w:w="2254" w:type="dxa"/>
          </w:tcPr>
          <w:p w:rsidR="00237689" w:rsidRPr="00F54D42" w:rsidRDefault="00237689" w:rsidP="00F54D42">
            <w:pPr>
              <w:autoSpaceDE w:val="0"/>
              <w:autoSpaceDN w:val="0"/>
              <w:adjustRightInd w:val="0"/>
              <w:spacing w:line="360" w:lineRule="auto"/>
              <w:rPr>
                <w:rFonts w:asciiTheme="majorHAnsi" w:hAnsiTheme="majorHAnsi"/>
                <w:color w:val="000000"/>
                <w:sz w:val="24"/>
                <w:szCs w:val="24"/>
              </w:rPr>
            </w:pPr>
          </w:p>
        </w:tc>
        <w:tc>
          <w:tcPr>
            <w:tcW w:w="1406" w:type="dxa"/>
          </w:tcPr>
          <w:p w:rsidR="00237689" w:rsidRPr="00F54D42" w:rsidRDefault="00237689" w:rsidP="00F54D42">
            <w:pPr>
              <w:autoSpaceDE w:val="0"/>
              <w:autoSpaceDN w:val="0"/>
              <w:adjustRightInd w:val="0"/>
              <w:spacing w:line="360" w:lineRule="auto"/>
              <w:jc w:val="center"/>
              <w:rPr>
                <w:rFonts w:asciiTheme="majorHAnsi" w:hAnsiTheme="majorHAnsi"/>
                <w:b/>
                <w:color w:val="000000"/>
                <w:sz w:val="24"/>
                <w:szCs w:val="24"/>
              </w:rPr>
            </w:pPr>
            <w:r w:rsidRPr="00F54D42">
              <w:rPr>
                <w:rFonts w:asciiTheme="majorHAnsi" w:hAnsiTheme="majorHAnsi"/>
                <w:b/>
                <w:color w:val="000000"/>
                <w:sz w:val="24"/>
                <w:szCs w:val="24"/>
              </w:rPr>
              <w:t>2010</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b/>
                <w:color w:val="000000"/>
                <w:sz w:val="24"/>
                <w:szCs w:val="24"/>
              </w:rPr>
            </w:pPr>
            <w:r w:rsidRPr="00F54D42">
              <w:rPr>
                <w:rFonts w:asciiTheme="majorHAnsi" w:hAnsiTheme="majorHAnsi"/>
                <w:b/>
                <w:color w:val="000000"/>
                <w:sz w:val="24"/>
                <w:szCs w:val="24"/>
              </w:rPr>
              <w:t>2011</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b/>
                <w:color w:val="000000"/>
                <w:sz w:val="24"/>
                <w:szCs w:val="24"/>
              </w:rPr>
            </w:pPr>
            <w:r w:rsidRPr="00F54D42">
              <w:rPr>
                <w:rFonts w:asciiTheme="majorHAnsi" w:hAnsiTheme="majorHAnsi"/>
                <w:b/>
                <w:color w:val="000000"/>
                <w:sz w:val="24"/>
                <w:szCs w:val="24"/>
              </w:rPr>
              <w:t>2012</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b/>
                <w:color w:val="000000"/>
                <w:sz w:val="24"/>
                <w:szCs w:val="24"/>
              </w:rPr>
            </w:pPr>
            <w:r w:rsidRPr="00F54D42">
              <w:rPr>
                <w:rFonts w:asciiTheme="majorHAnsi" w:hAnsiTheme="majorHAnsi"/>
                <w:b/>
                <w:color w:val="000000"/>
                <w:sz w:val="24"/>
                <w:szCs w:val="24"/>
              </w:rPr>
              <w:t>2013</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b/>
                <w:color w:val="000000"/>
                <w:sz w:val="24"/>
                <w:szCs w:val="24"/>
              </w:rPr>
            </w:pPr>
            <w:r w:rsidRPr="00F54D42">
              <w:rPr>
                <w:rFonts w:asciiTheme="majorHAnsi" w:hAnsiTheme="majorHAnsi"/>
                <w:b/>
                <w:color w:val="000000"/>
                <w:sz w:val="24"/>
                <w:szCs w:val="24"/>
              </w:rPr>
              <w:t>2014</w:t>
            </w:r>
          </w:p>
        </w:tc>
      </w:tr>
      <w:tr w:rsidR="00237689" w:rsidRPr="00F54D42" w:rsidTr="00237689">
        <w:tc>
          <w:tcPr>
            <w:tcW w:w="2254" w:type="dxa"/>
          </w:tcPr>
          <w:p w:rsidR="00237689" w:rsidRPr="00F54D42" w:rsidRDefault="00237689" w:rsidP="00F54D42">
            <w:pPr>
              <w:autoSpaceDE w:val="0"/>
              <w:autoSpaceDN w:val="0"/>
              <w:adjustRightInd w:val="0"/>
              <w:spacing w:line="360" w:lineRule="auto"/>
              <w:rPr>
                <w:rFonts w:asciiTheme="majorHAnsi" w:hAnsiTheme="majorHAnsi"/>
                <w:color w:val="000000"/>
                <w:sz w:val="24"/>
                <w:szCs w:val="24"/>
              </w:rPr>
            </w:pPr>
            <w:r w:rsidRPr="00F54D42">
              <w:rPr>
                <w:rFonts w:asciiTheme="majorHAnsi" w:hAnsiTheme="majorHAnsi"/>
                <w:color w:val="000000"/>
                <w:sz w:val="24"/>
                <w:szCs w:val="24"/>
              </w:rPr>
              <w:t>Polska</w:t>
            </w:r>
          </w:p>
        </w:tc>
        <w:tc>
          <w:tcPr>
            <w:tcW w:w="1406"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107</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107</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107</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107</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107</w:t>
            </w:r>
          </w:p>
        </w:tc>
      </w:tr>
      <w:tr w:rsidR="00237689" w:rsidRPr="00F54D42" w:rsidTr="00237689">
        <w:tc>
          <w:tcPr>
            <w:tcW w:w="2254" w:type="dxa"/>
          </w:tcPr>
          <w:p w:rsidR="00237689" w:rsidRPr="00F54D42" w:rsidRDefault="00237689" w:rsidP="00F54D42">
            <w:pPr>
              <w:autoSpaceDE w:val="0"/>
              <w:autoSpaceDN w:val="0"/>
              <w:adjustRightInd w:val="0"/>
              <w:spacing w:line="360" w:lineRule="auto"/>
              <w:rPr>
                <w:rFonts w:asciiTheme="majorHAnsi" w:hAnsiTheme="majorHAnsi"/>
                <w:color w:val="000000"/>
                <w:sz w:val="24"/>
                <w:szCs w:val="24"/>
              </w:rPr>
            </w:pPr>
            <w:r w:rsidRPr="00F54D42">
              <w:rPr>
                <w:rFonts w:asciiTheme="majorHAnsi" w:hAnsiTheme="majorHAnsi"/>
                <w:color w:val="000000"/>
                <w:sz w:val="24"/>
                <w:szCs w:val="24"/>
              </w:rPr>
              <w:t>woj. podkarpackie</w:t>
            </w:r>
          </w:p>
        </w:tc>
        <w:tc>
          <w:tcPr>
            <w:tcW w:w="1406"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104</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104</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104</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104</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104</w:t>
            </w:r>
          </w:p>
        </w:tc>
      </w:tr>
      <w:tr w:rsidR="00237689" w:rsidRPr="00F54D42" w:rsidTr="00237689">
        <w:tc>
          <w:tcPr>
            <w:tcW w:w="2254" w:type="dxa"/>
          </w:tcPr>
          <w:p w:rsidR="00237689" w:rsidRPr="00F54D42" w:rsidRDefault="00237689" w:rsidP="00F54D42">
            <w:pPr>
              <w:autoSpaceDE w:val="0"/>
              <w:autoSpaceDN w:val="0"/>
              <w:adjustRightInd w:val="0"/>
              <w:spacing w:line="360" w:lineRule="auto"/>
              <w:rPr>
                <w:rFonts w:asciiTheme="majorHAnsi" w:hAnsiTheme="majorHAnsi"/>
                <w:color w:val="000000"/>
                <w:sz w:val="24"/>
                <w:szCs w:val="24"/>
              </w:rPr>
            </w:pPr>
            <w:r w:rsidRPr="00F54D42">
              <w:rPr>
                <w:rFonts w:asciiTheme="majorHAnsi" w:hAnsiTheme="majorHAnsi"/>
                <w:color w:val="000000"/>
                <w:sz w:val="24"/>
                <w:szCs w:val="24"/>
              </w:rPr>
              <w:t>powiat stalowowolski</w:t>
            </w:r>
          </w:p>
        </w:tc>
        <w:tc>
          <w:tcPr>
            <w:tcW w:w="1406"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105</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105</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105</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105</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105</w:t>
            </w:r>
          </w:p>
        </w:tc>
      </w:tr>
      <w:tr w:rsidR="00237689" w:rsidRPr="00F54D42" w:rsidTr="00237689">
        <w:tc>
          <w:tcPr>
            <w:tcW w:w="2254" w:type="dxa"/>
          </w:tcPr>
          <w:p w:rsidR="00237689" w:rsidRPr="00F54D42" w:rsidRDefault="00237689" w:rsidP="00F54D42">
            <w:pPr>
              <w:autoSpaceDE w:val="0"/>
              <w:autoSpaceDN w:val="0"/>
              <w:adjustRightInd w:val="0"/>
              <w:spacing w:line="360" w:lineRule="auto"/>
              <w:rPr>
                <w:rFonts w:asciiTheme="majorHAnsi" w:hAnsiTheme="majorHAnsi"/>
                <w:color w:val="000000"/>
                <w:sz w:val="24"/>
                <w:szCs w:val="24"/>
              </w:rPr>
            </w:pPr>
            <w:r w:rsidRPr="00F54D42">
              <w:rPr>
                <w:rFonts w:asciiTheme="majorHAnsi" w:hAnsiTheme="majorHAnsi"/>
                <w:color w:val="000000"/>
                <w:sz w:val="24"/>
                <w:szCs w:val="24"/>
              </w:rPr>
              <w:t>Stalowa Wola</w:t>
            </w:r>
          </w:p>
        </w:tc>
        <w:tc>
          <w:tcPr>
            <w:tcW w:w="1406"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108</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107</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108</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108</w:t>
            </w:r>
          </w:p>
        </w:tc>
        <w:tc>
          <w:tcPr>
            <w:tcW w:w="1407" w:type="dxa"/>
          </w:tcPr>
          <w:p w:rsidR="00237689" w:rsidRPr="00F54D42" w:rsidRDefault="00237689" w:rsidP="00F54D42">
            <w:pPr>
              <w:autoSpaceDE w:val="0"/>
              <w:autoSpaceDN w:val="0"/>
              <w:adjustRightInd w:val="0"/>
              <w:spacing w:line="360" w:lineRule="auto"/>
              <w:jc w:val="center"/>
              <w:rPr>
                <w:rFonts w:asciiTheme="majorHAnsi" w:hAnsiTheme="majorHAnsi"/>
                <w:color w:val="000000"/>
                <w:sz w:val="24"/>
                <w:szCs w:val="24"/>
              </w:rPr>
            </w:pPr>
            <w:r w:rsidRPr="00F54D42">
              <w:rPr>
                <w:rFonts w:asciiTheme="majorHAnsi" w:hAnsiTheme="majorHAnsi"/>
                <w:color w:val="000000"/>
                <w:sz w:val="24"/>
                <w:szCs w:val="24"/>
              </w:rPr>
              <w:t>109</w:t>
            </w:r>
          </w:p>
        </w:tc>
      </w:tr>
    </w:tbl>
    <w:p w:rsidR="00237689" w:rsidRDefault="00237689" w:rsidP="00F54D42">
      <w:pPr>
        <w:autoSpaceDE w:val="0"/>
        <w:autoSpaceDN w:val="0"/>
        <w:adjustRightInd w:val="0"/>
        <w:spacing w:line="360" w:lineRule="auto"/>
        <w:rPr>
          <w:rFonts w:asciiTheme="majorHAnsi" w:hAnsiTheme="majorHAnsi"/>
          <w:i/>
          <w:iCs/>
          <w:sz w:val="20"/>
          <w:szCs w:val="20"/>
        </w:rPr>
      </w:pPr>
      <w:r w:rsidRPr="001F23F9">
        <w:rPr>
          <w:rFonts w:asciiTheme="majorHAnsi" w:hAnsiTheme="majorHAnsi"/>
          <w:i/>
          <w:iCs/>
          <w:sz w:val="20"/>
          <w:szCs w:val="20"/>
        </w:rPr>
        <w:t>Źródło: Bank Danych Lokalnyc</w:t>
      </w:r>
      <w:r w:rsidR="001F23F9" w:rsidRPr="001F23F9">
        <w:rPr>
          <w:rFonts w:asciiTheme="majorHAnsi" w:hAnsiTheme="majorHAnsi"/>
          <w:i/>
          <w:iCs/>
          <w:sz w:val="20"/>
          <w:szCs w:val="20"/>
        </w:rPr>
        <w:t>h GUS</w:t>
      </w:r>
    </w:p>
    <w:p w:rsidR="001F23F9" w:rsidRPr="001F23F9" w:rsidRDefault="001F23F9" w:rsidP="00F54D42">
      <w:pPr>
        <w:autoSpaceDE w:val="0"/>
        <w:autoSpaceDN w:val="0"/>
        <w:adjustRightInd w:val="0"/>
        <w:spacing w:line="360" w:lineRule="auto"/>
        <w:rPr>
          <w:rFonts w:asciiTheme="majorHAnsi" w:hAnsiTheme="majorHAnsi"/>
          <w:i/>
          <w:iCs/>
          <w:sz w:val="20"/>
          <w:szCs w:val="20"/>
        </w:rPr>
      </w:pPr>
    </w:p>
    <w:p w:rsidR="00237689" w:rsidRPr="00F54D42" w:rsidRDefault="00237689" w:rsidP="00F54D42">
      <w:pPr>
        <w:autoSpaceDE w:val="0"/>
        <w:autoSpaceDN w:val="0"/>
        <w:adjustRightInd w:val="0"/>
        <w:spacing w:line="360" w:lineRule="auto"/>
        <w:jc w:val="both"/>
        <w:rPr>
          <w:rFonts w:asciiTheme="majorHAnsi" w:hAnsiTheme="majorHAnsi"/>
          <w:sz w:val="24"/>
          <w:szCs w:val="24"/>
        </w:rPr>
      </w:pPr>
      <w:r w:rsidRPr="00F54D42">
        <w:rPr>
          <w:rFonts w:asciiTheme="majorHAnsi" w:hAnsiTheme="majorHAnsi"/>
          <w:sz w:val="24"/>
          <w:szCs w:val="24"/>
        </w:rPr>
        <w:t xml:space="preserve">Na tle kraju, gdzie na 100 osób w wieku przedprodukcyjnym przypada 105,2 osoby w wieku poprodukcyjnym, Stalowa Wola wypada niekorzystnie ze wskaźnikiem wynoszącym 125,8. Obrazu starości demograficznej dopełnia najwyższa spośród porównywanych jednostek liczba osób w wieku poprodukcyjnym przypadająca na 100 osób w wieku produkcyjnym, wynosząca 31,4, a więc znacznie więcej niż w województwie (27,9) i kraju (30,2). </w:t>
      </w:r>
    </w:p>
    <w:tbl>
      <w:tblPr>
        <w:tblW w:w="0" w:type="auto"/>
        <w:tblBorders>
          <w:top w:val="nil"/>
          <w:left w:val="nil"/>
          <w:bottom w:val="nil"/>
          <w:right w:val="nil"/>
        </w:tblBorders>
        <w:tblLayout w:type="fixed"/>
        <w:tblLook w:val="0000" w:firstRow="0" w:lastRow="0" w:firstColumn="0" w:lastColumn="0" w:noHBand="0" w:noVBand="0"/>
      </w:tblPr>
      <w:tblGrid>
        <w:gridCol w:w="1816"/>
        <w:gridCol w:w="1816"/>
      </w:tblGrid>
      <w:tr w:rsidR="00237689" w:rsidRPr="003A15C5" w:rsidTr="00237689">
        <w:trPr>
          <w:trHeight w:val="365"/>
        </w:trPr>
        <w:tc>
          <w:tcPr>
            <w:tcW w:w="1816" w:type="dxa"/>
          </w:tcPr>
          <w:p w:rsidR="00EF3708" w:rsidRDefault="00EF3708" w:rsidP="00F54D42">
            <w:pPr>
              <w:autoSpaceDE w:val="0"/>
              <w:autoSpaceDN w:val="0"/>
              <w:adjustRightInd w:val="0"/>
              <w:spacing w:line="360" w:lineRule="auto"/>
              <w:rPr>
                <w:rFonts w:asciiTheme="majorHAnsi" w:hAnsiTheme="majorHAnsi" w:cs="Calibri"/>
                <w:i/>
                <w:color w:val="000000"/>
                <w:sz w:val="20"/>
                <w:szCs w:val="20"/>
              </w:rPr>
            </w:pPr>
          </w:p>
          <w:p w:rsidR="00EF3708" w:rsidRPr="003A15C5" w:rsidRDefault="00EF3708" w:rsidP="00F54D42">
            <w:pPr>
              <w:autoSpaceDE w:val="0"/>
              <w:autoSpaceDN w:val="0"/>
              <w:adjustRightInd w:val="0"/>
              <w:spacing w:line="360" w:lineRule="auto"/>
              <w:rPr>
                <w:rFonts w:asciiTheme="majorHAnsi" w:hAnsiTheme="majorHAnsi" w:cs="Calibri"/>
                <w:i/>
                <w:color w:val="000000"/>
                <w:sz w:val="20"/>
                <w:szCs w:val="20"/>
              </w:rPr>
            </w:pPr>
          </w:p>
        </w:tc>
        <w:tc>
          <w:tcPr>
            <w:tcW w:w="1816" w:type="dxa"/>
          </w:tcPr>
          <w:p w:rsidR="00237689" w:rsidRPr="003A15C5" w:rsidRDefault="00237689" w:rsidP="00F54D42">
            <w:pPr>
              <w:autoSpaceDE w:val="0"/>
              <w:autoSpaceDN w:val="0"/>
              <w:adjustRightInd w:val="0"/>
              <w:spacing w:line="360" w:lineRule="auto"/>
              <w:rPr>
                <w:rFonts w:asciiTheme="majorHAnsi" w:hAnsiTheme="majorHAnsi" w:cs="Calibri"/>
                <w:i/>
                <w:color w:val="000000"/>
                <w:sz w:val="20"/>
                <w:szCs w:val="20"/>
              </w:rPr>
            </w:pPr>
          </w:p>
        </w:tc>
      </w:tr>
    </w:tbl>
    <w:p w:rsidR="00237689" w:rsidRPr="00CF4348" w:rsidRDefault="00D508EC" w:rsidP="00CF4348">
      <w:pPr>
        <w:spacing w:line="360" w:lineRule="auto"/>
        <w:jc w:val="both"/>
        <w:rPr>
          <w:rFonts w:asciiTheme="majorHAnsi" w:hAnsiTheme="majorHAnsi"/>
          <w:b/>
          <w:bCs/>
          <w:sz w:val="20"/>
          <w:szCs w:val="20"/>
        </w:rPr>
      </w:pPr>
      <w:r w:rsidRPr="00CF4348">
        <w:rPr>
          <w:rFonts w:asciiTheme="majorHAnsi" w:hAnsiTheme="majorHAnsi"/>
          <w:b/>
          <w:bCs/>
          <w:sz w:val="20"/>
          <w:szCs w:val="20"/>
        </w:rPr>
        <w:t>Tabela nr 25.</w:t>
      </w:r>
      <w:r w:rsidR="00237689" w:rsidRPr="00CF4348">
        <w:rPr>
          <w:rFonts w:asciiTheme="majorHAnsi" w:hAnsiTheme="majorHAnsi"/>
          <w:b/>
          <w:bCs/>
          <w:sz w:val="20"/>
          <w:szCs w:val="20"/>
        </w:rPr>
        <w:t xml:space="preserve"> Wskaźnik obciążenia demograficznego w roku  2014.</w:t>
      </w:r>
    </w:p>
    <w:tbl>
      <w:tblPr>
        <w:tblStyle w:val="Tabela-Siatka"/>
        <w:tblW w:w="0" w:type="auto"/>
        <w:tblLook w:val="04A0" w:firstRow="1" w:lastRow="0" w:firstColumn="1" w:lastColumn="0" w:noHBand="0" w:noVBand="1"/>
      </w:tblPr>
      <w:tblGrid>
        <w:gridCol w:w="2241"/>
        <w:gridCol w:w="2268"/>
        <w:gridCol w:w="2289"/>
        <w:gridCol w:w="2264"/>
      </w:tblGrid>
      <w:tr w:rsidR="00237689" w:rsidRPr="00F54D42" w:rsidTr="00237689">
        <w:trPr>
          <w:trHeight w:val="1069"/>
        </w:trPr>
        <w:tc>
          <w:tcPr>
            <w:tcW w:w="2303" w:type="dxa"/>
          </w:tcPr>
          <w:p w:rsidR="00237689" w:rsidRPr="00F54D42" w:rsidRDefault="00237689" w:rsidP="00F54D42">
            <w:pPr>
              <w:spacing w:line="360" w:lineRule="auto"/>
              <w:jc w:val="both"/>
              <w:rPr>
                <w:rFonts w:asciiTheme="majorHAnsi" w:hAnsiTheme="majorHAnsi"/>
                <w:sz w:val="24"/>
                <w:szCs w:val="24"/>
              </w:rPr>
            </w:pPr>
          </w:p>
        </w:tc>
        <w:tc>
          <w:tcPr>
            <w:tcW w:w="2303"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 xml:space="preserve">Ludność w wieku nieprodukcyjnym na </w:t>
            </w:r>
            <w:r w:rsidRPr="00F54D42">
              <w:rPr>
                <w:rFonts w:asciiTheme="majorHAnsi" w:hAnsiTheme="majorHAnsi"/>
                <w:b/>
                <w:sz w:val="24"/>
                <w:szCs w:val="24"/>
              </w:rPr>
              <w:lastRenderedPageBreak/>
              <w:t>100osób w wieku produkcyjnym</w:t>
            </w:r>
          </w:p>
        </w:tc>
        <w:tc>
          <w:tcPr>
            <w:tcW w:w="2303"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lastRenderedPageBreak/>
              <w:t xml:space="preserve">Ludność w wieku poprodukcyjnym na </w:t>
            </w:r>
            <w:r w:rsidRPr="00F54D42">
              <w:rPr>
                <w:rFonts w:asciiTheme="majorHAnsi" w:hAnsiTheme="majorHAnsi"/>
                <w:b/>
                <w:sz w:val="24"/>
                <w:szCs w:val="24"/>
              </w:rPr>
              <w:lastRenderedPageBreak/>
              <w:t>100 osób w wieku przedprodukcyjnym</w:t>
            </w:r>
          </w:p>
        </w:tc>
        <w:tc>
          <w:tcPr>
            <w:tcW w:w="2303"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lastRenderedPageBreak/>
              <w:t xml:space="preserve">Ludność w wieku poprodukcyjnym na </w:t>
            </w:r>
            <w:r w:rsidRPr="00F54D42">
              <w:rPr>
                <w:rFonts w:asciiTheme="majorHAnsi" w:hAnsiTheme="majorHAnsi"/>
                <w:b/>
                <w:sz w:val="24"/>
                <w:szCs w:val="24"/>
              </w:rPr>
              <w:lastRenderedPageBreak/>
              <w:t>100 osób  w wieku produkcyjnym</w:t>
            </w:r>
          </w:p>
        </w:tc>
      </w:tr>
      <w:tr w:rsidR="00237689" w:rsidRPr="00F54D42" w:rsidTr="00237689">
        <w:tc>
          <w:tcPr>
            <w:tcW w:w="2303" w:type="dxa"/>
          </w:tcPr>
          <w:p w:rsidR="00237689" w:rsidRPr="00F54D42" w:rsidRDefault="00237689" w:rsidP="00F54D42">
            <w:pPr>
              <w:spacing w:line="360" w:lineRule="auto"/>
              <w:jc w:val="both"/>
              <w:rPr>
                <w:rFonts w:asciiTheme="majorHAnsi" w:hAnsiTheme="majorHAnsi"/>
                <w:sz w:val="24"/>
                <w:szCs w:val="24"/>
              </w:rPr>
            </w:pPr>
            <w:r w:rsidRPr="00F54D42">
              <w:rPr>
                <w:rFonts w:asciiTheme="majorHAnsi" w:hAnsiTheme="majorHAnsi"/>
                <w:sz w:val="24"/>
                <w:szCs w:val="24"/>
              </w:rPr>
              <w:lastRenderedPageBreak/>
              <w:t>Polska</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58,8</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105,2</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30,2</w:t>
            </w:r>
          </w:p>
        </w:tc>
      </w:tr>
      <w:tr w:rsidR="00237689" w:rsidRPr="00F54D42" w:rsidTr="00237689">
        <w:tc>
          <w:tcPr>
            <w:tcW w:w="2303" w:type="dxa"/>
          </w:tcPr>
          <w:p w:rsidR="00237689" w:rsidRPr="00F54D42" w:rsidRDefault="00237689" w:rsidP="00F54D42">
            <w:pPr>
              <w:spacing w:line="360" w:lineRule="auto"/>
              <w:jc w:val="both"/>
              <w:rPr>
                <w:rFonts w:asciiTheme="majorHAnsi" w:hAnsiTheme="majorHAnsi"/>
                <w:sz w:val="24"/>
                <w:szCs w:val="24"/>
              </w:rPr>
            </w:pPr>
            <w:r w:rsidRPr="00F54D42">
              <w:rPr>
                <w:rFonts w:asciiTheme="majorHAnsi" w:hAnsiTheme="majorHAnsi"/>
                <w:sz w:val="24"/>
                <w:szCs w:val="24"/>
              </w:rPr>
              <w:t>woj. Podkarpackie</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57,6</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94,1</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27,9</w:t>
            </w:r>
          </w:p>
        </w:tc>
      </w:tr>
      <w:tr w:rsidR="00237689" w:rsidRPr="00F54D42" w:rsidTr="00237689">
        <w:tc>
          <w:tcPr>
            <w:tcW w:w="2303" w:type="dxa"/>
          </w:tcPr>
          <w:p w:rsidR="00237689" w:rsidRPr="00F54D42" w:rsidRDefault="00237689" w:rsidP="00F54D42">
            <w:pPr>
              <w:spacing w:line="360" w:lineRule="auto"/>
              <w:jc w:val="both"/>
              <w:rPr>
                <w:rFonts w:asciiTheme="majorHAnsi" w:hAnsiTheme="majorHAnsi"/>
                <w:sz w:val="24"/>
                <w:szCs w:val="24"/>
              </w:rPr>
            </w:pPr>
            <w:r w:rsidRPr="00F54D42">
              <w:rPr>
                <w:rFonts w:asciiTheme="majorHAnsi" w:hAnsiTheme="majorHAnsi"/>
                <w:sz w:val="24"/>
                <w:szCs w:val="24"/>
              </w:rPr>
              <w:t>powiat stalowowolski</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56,1</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110,8</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29,5</w:t>
            </w:r>
          </w:p>
        </w:tc>
      </w:tr>
      <w:tr w:rsidR="00237689" w:rsidRPr="00F54D42" w:rsidTr="00237689">
        <w:tc>
          <w:tcPr>
            <w:tcW w:w="2303" w:type="dxa"/>
          </w:tcPr>
          <w:p w:rsidR="00237689" w:rsidRPr="00F54D42" w:rsidRDefault="00237689" w:rsidP="00F54D42">
            <w:pPr>
              <w:spacing w:line="360" w:lineRule="auto"/>
              <w:jc w:val="both"/>
              <w:rPr>
                <w:rFonts w:asciiTheme="majorHAnsi" w:hAnsiTheme="majorHAnsi"/>
                <w:sz w:val="24"/>
                <w:szCs w:val="24"/>
              </w:rPr>
            </w:pPr>
            <w:r w:rsidRPr="00F54D42">
              <w:rPr>
                <w:rFonts w:asciiTheme="majorHAnsi" w:hAnsiTheme="majorHAnsi"/>
                <w:sz w:val="24"/>
                <w:szCs w:val="24"/>
              </w:rPr>
              <w:t>Stalowa Wola</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56,3</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125,8</w:t>
            </w:r>
          </w:p>
        </w:tc>
        <w:tc>
          <w:tcPr>
            <w:tcW w:w="2303" w:type="dxa"/>
            <w:vAlign w:val="center"/>
          </w:tcPr>
          <w:p w:rsidR="00237689" w:rsidRPr="00F54D42" w:rsidRDefault="00237689" w:rsidP="00F54D42">
            <w:pPr>
              <w:spacing w:line="360" w:lineRule="auto"/>
              <w:jc w:val="center"/>
              <w:rPr>
                <w:rFonts w:asciiTheme="majorHAnsi" w:hAnsiTheme="majorHAnsi"/>
                <w:sz w:val="24"/>
                <w:szCs w:val="24"/>
              </w:rPr>
            </w:pPr>
            <w:r w:rsidRPr="00F54D42">
              <w:rPr>
                <w:rFonts w:asciiTheme="majorHAnsi" w:hAnsiTheme="majorHAnsi"/>
                <w:sz w:val="24"/>
                <w:szCs w:val="24"/>
              </w:rPr>
              <w:t>31,4</w:t>
            </w:r>
          </w:p>
        </w:tc>
      </w:tr>
    </w:tbl>
    <w:p w:rsidR="00237689" w:rsidRPr="00C258AE" w:rsidRDefault="00237689" w:rsidP="00F54D42">
      <w:pPr>
        <w:autoSpaceDE w:val="0"/>
        <w:autoSpaceDN w:val="0"/>
        <w:adjustRightInd w:val="0"/>
        <w:spacing w:line="360" w:lineRule="auto"/>
        <w:rPr>
          <w:rFonts w:asciiTheme="majorHAnsi" w:hAnsiTheme="majorHAnsi"/>
          <w:i/>
          <w:iCs/>
          <w:sz w:val="20"/>
          <w:szCs w:val="20"/>
        </w:rPr>
      </w:pPr>
      <w:r w:rsidRPr="00C258AE">
        <w:rPr>
          <w:rFonts w:asciiTheme="majorHAnsi" w:hAnsiTheme="majorHAnsi"/>
          <w:i/>
          <w:iCs/>
          <w:sz w:val="20"/>
          <w:szCs w:val="20"/>
        </w:rPr>
        <w:t>Źródło: Bank Danych Lokalnych GUS</w:t>
      </w:r>
    </w:p>
    <w:p w:rsidR="00237689" w:rsidRPr="00F54D42" w:rsidRDefault="00237689" w:rsidP="001F23F9">
      <w:pPr>
        <w:pStyle w:val="Default"/>
        <w:spacing w:line="360" w:lineRule="auto"/>
        <w:ind w:firstLine="708"/>
        <w:jc w:val="both"/>
        <w:rPr>
          <w:rFonts w:asciiTheme="majorHAnsi" w:hAnsiTheme="majorHAnsi"/>
        </w:rPr>
      </w:pPr>
      <w:r w:rsidRPr="00F54D42">
        <w:rPr>
          <w:rFonts w:asciiTheme="majorHAnsi" w:hAnsiTheme="majorHAnsi"/>
        </w:rPr>
        <w:t>Zgodnie z założeniami opracowanej przez Główny Urząd Statystyczny prognozy demograficznej</w:t>
      </w:r>
      <w:r w:rsidR="00EF3708">
        <w:rPr>
          <w:rStyle w:val="Odwoanieprzypisudolnego"/>
          <w:rFonts w:asciiTheme="majorHAnsi" w:hAnsiTheme="majorHAnsi"/>
        </w:rPr>
        <w:footnoteReference w:id="52"/>
      </w:r>
      <w:r w:rsidR="00EF3708">
        <w:rPr>
          <w:rFonts w:asciiTheme="majorHAnsi" w:hAnsiTheme="majorHAnsi"/>
        </w:rPr>
        <w:t xml:space="preserve"> </w:t>
      </w:r>
      <w:r w:rsidRPr="00F54D42">
        <w:rPr>
          <w:rFonts w:asciiTheme="majorHAnsi" w:hAnsiTheme="majorHAnsi"/>
        </w:rPr>
        <w:t xml:space="preserve">obejmującej okres do 2050 r., wystąpi znaczne zmniejszenie liczby dzieci </w:t>
      </w:r>
      <w:r w:rsidR="0095155F">
        <w:rPr>
          <w:rFonts w:asciiTheme="majorHAnsi" w:hAnsiTheme="majorHAnsi"/>
        </w:rPr>
        <w:br/>
      </w:r>
      <w:r w:rsidRPr="00F54D42">
        <w:rPr>
          <w:rFonts w:asciiTheme="majorHAnsi" w:hAnsiTheme="majorHAnsi"/>
        </w:rPr>
        <w:t>(w wieku 0-14 lat) i osób dorosłych (w wieku 15-59), natomiast zwiększy się liczba i udział osób w wieku co najmniej 60 lat, a w perspektywie kolejnych dziesiątków lat nadal będzie rosnąć zarówno liczba jak i udział tej grupy osób. Wzro</w:t>
      </w:r>
      <w:r w:rsidR="001F23F9">
        <w:rPr>
          <w:rFonts w:asciiTheme="majorHAnsi" w:hAnsiTheme="majorHAnsi"/>
        </w:rPr>
        <w:t xml:space="preserve">st ten będzie bardzo dynamiczny </w:t>
      </w:r>
      <w:r w:rsidRPr="00F54D42">
        <w:rPr>
          <w:rFonts w:asciiTheme="majorHAnsi" w:hAnsiTheme="majorHAnsi"/>
        </w:rPr>
        <w:t>w okresie najbliższej dekady ze względu na osiąganie wi</w:t>
      </w:r>
      <w:r w:rsidR="001F23F9">
        <w:rPr>
          <w:rFonts w:asciiTheme="majorHAnsi" w:hAnsiTheme="majorHAnsi"/>
        </w:rPr>
        <w:t xml:space="preserve">eku 60 lat przez osoby urodzone </w:t>
      </w:r>
      <w:r w:rsidRPr="00F54D42">
        <w:rPr>
          <w:rFonts w:asciiTheme="majorHAnsi" w:hAnsiTheme="majorHAnsi"/>
        </w:rPr>
        <w:t xml:space="preserve">w drugiej połowie lat 50. ubiegłego wieku </w:t>
      </w:r>
      <w:r w:rsidR="001F23F9">
        <w:rPr>
          <w:rFonts w:asciiTheme="majorHAnsi" w:hAnsiTheme="majorHAnsi"/>
        </w:rPr>
        <w:t xml:space="preserve">– są to najliczniejsze roczniki </w:t>
      </w:r>
      <w:r w:rsidRPr="00F54D42">
        <w:rPr>
          <w:rFonts w:asciiTheme="majorHAnsi" w:hAnsiTheme="majorHAnsi"/>
        </w:rPr>
        <w:t>w całym okresie powojen</w:t>
      </w:r>
      <w:r w:rsidR="001F23F9">
        <w:rPr>
          <w:rFonts w:asciiTheme="majorHAnsi" w:hAnsiTheme="majorHAnsi"/>
        </w:rPr>
        <w:t xml:space="preserve">nym. Np. osób urodzonych w 1956r. jest obecnie ok. 580 tys. </w:t>
      </w:r>
      <w:r w:rsidRPr="00F54D42">
        <w:rPr>
          <w:rFonts w:asciiTheme="majorHAnsi" w:hAnsiTheme="majorHAnsi"/>
        </w:rPr>
        <w:t xml:space="preserve">i w bieżącym – 2016 – roku przekroczą 60 lat. Równie </w:t>
      </w:r>
      <w:r w:rsidR="001F23F9">
        <w:rPr>
          <w:rFonts w:asciiTheme="majorHAnsi" w:hAnsiTheme="majorHAnsi"/>
        </w:rPr>
        <w:t xml:space="preserve">licznymi rocznikami są urodzeni </w:t>
      </w:r>
      <w:r w:rsidRPr="00F54D42">
        <w:rPr>
          <w:rFonts w:asciiTheme="majorHAnsi" w:hAnsiTheme="majorHAnsi"/>
        </w:rPr>
        <w:t xml:space="preserve">w latach 60. ubiegłego wieku (obecnie roczniki te liczą po ok. 530-480 tys. osób) – dla porównania, w ostatnich latach rodzi się mniej niż 400 tys. dzieci rocznie. Dodatkowo, należy oczekiwać, że trwanie życia będzie się sukcesywnie wydłużało sprzyjając zwiększeniu zarówno liczby, jak i odsetka ludności w starszym wieku w ogólnej populacji Polski. Niestety – dla zdecydowanej większości tej grupy ludności nie będzie to życie w zdrowiu. Podkreślenia wymaga także fakt, że obecnie w przypadku osób w wieku sędziwym (80 lat i więcej) ponad 2/3 to osoby owdowiałe. Są to przede wszystkim kobiety (85% osób owdowiałych w tym wieku), przeważnie mieszkające i żyjące samotnie oraz wymagające wsparcia. Zatem, należy liczyć się z poważnym narastaniem problemu samodzielnej egzystencji przez rosnącą liczebnie zbiorowość osób w wieku starszym, wymagających pomocy – opieki, </w:t>
      </w:r>
      <w:r w:rsidR="00EF3708">
        <w:rPr>
          <w:rFonts w:asciiTheme="majorHAnsi" w:hAnsiTheme="majorHAnsi"/>
        </w:rPr>
        <w:t xml:space="preserve">leczenia </w:t>
      </w:r>
      <w:r w:rsidRPr="00F54D42">
        <w:rPr>
          <w:rFonts w:asciiTheme="majorHAnsi" w:hAnsiTheme="majorHAnsi"/>
        </w:rPr>
        <w:t xml:space="preserve">i rehabilitacji. </w:t>
      </w:r>
    </w:p>
    <w:p w:rsidR="00237689" w:rsidRPr="00F54D42" w:rsidRDefault="00237689"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Drugim niepokojącym zjawiskiem jest stała migracja mieszkańców Stalowej Woli.</w:t>
      </w:r>
      <w:r w:rsidRPr="00F54D42">
        <w:rPr>
          <w:rFonts w:asciiTheme="majorHAnsi" w:hAnsiTheme="majorHAnsi"/>
          <w:sz w:val="24"/>
          <w:szCs w:val="24"/>
        </w:rPr>
        <w:br/>
        <w:t xml:space="preserve">W 2014 roku zarejestrowano </w:t>
      </w:r>
      <w:r w:rsidRPr="00F54D42">
        <w:rPr>
          <w:rFonts w:asciiTheme="majorHAnsi" w:hAnsiTheme="majorHAnsi"/>
          <w:bCs/>
          <w:sz w:val="24"/>
          <w:szCs w:val="24"/>
        </w:rPr>
        <w:t>389</w:t>
      </w:r>
      <w:r w:rsidRPr="00F54D42">
        <w:rPr>
          <w:rFonts w:asciiTheme="majorHAnsi" w:hAnsiTheme="majorHAnsi"/>
          <w:sz w:val="24"/>
          <w:szCs w:val="24"/>
        </w:rPr>
        <w:t xml:space="preserve"> zameldowań w ruchu wewnętrznym oraz </w:t>
      </w:r>
      <w:r w:rsidRPr="00F54D42">
        <w:rPr>
          <w:rFonts w:asciiTheme="majorHAnsi" w:hAnsiTheme="majorHAnsi"/>
          <w:bCs/>
          <w:sz w:val="24"/>
          <w:szCs w:val="24"/>
        </w:rPr>
        <w:t>817</w:t>
      </w:r>
      <w:r w:rsidRPr="00F54D42">
        <w:rPr>
          <w:rFonts w:asciiTheme="majorHAnsi" w:hAnsiTheme="majorHAnsi"/>
          <w:sz w:val="24"/>
          <w:szCs w:val="24"/>
        </w:rPr>
        <w:t xml:space="preserve"> wymeldowań, w wyniku czego saldo migracji wewnętrznych wynosi dla Stalowej Woli </w:t>
      </w:r>
      <w:r w:rsidRPr="00F54D42">
        <w:rPr>
          <w:rFonts w:asciiTheme="majorHAnsi" w:hAnsiTheme="majorHAnsi"/>
          <w:b/>
          <w:bCs/>
          <w:sz w:val="24"/>
          <w:szCs w:val="24"/>
        </w:rPr>
        <w:t>-</w:t>
      </w:r>
      <w:r w:rsidRPr="00F54D42">
        <w:rPr>
          <w:rFonts w:asciiTheme="majorHAnsi" w:hAnsiTheme="majorHAnsi"/>
          <w:bCs/>
          <w:sz w:val="24"/>
          <w:szCs w:val="24"/>
        </w:rPr>
        <w:t>428</w:t>
      </w:r>
      <w:r w:rsidRPr="00F54D42">
        <w:rPr>
          <w:rFonts w:asciiTheme="majorHAnsi" w:hAnsiTheme="majorHAnsi"/>
          <w:sz w:val="24"/>
          <w:szCs w:val="24"/>
        </w:rPr>
        <w:t xml:space="preserve">. W tym samym </w:t>
      </w:r>
      <w:r w:rsidRPr="00F54D42">
        <w:rPr>
          <w:rFonts w:asciiTheme="majorHAnsi" w:hAnsiTheme="majorHAnsi"/>
          <w:sz w:val="24"/>
          <w:szCs w:val="24"/>
        </w:rPr>
        <w:lastRenderedPageBreak/>
        <w:t xml:space="preserve">roku </w:t>
      </w:r>
      <w:r w:rsidRPr="00495123">
        <w:rPr>
          <w:rFonts w:asciiTheme="majorHAnsi" w:hAnsiTheme="majorHAnsi"/>
          <w:bCs/>
          <w:sz w:val="24"/>
          <w:szCs w:val="24"/>
        </w:rPr>
        <w:t>31</w:t>
      </w:r>
      <w:r w:rsidRPr="00F54D42">
        <w:rPr>
          <w:rFonts w:asciiTheme="majorHAnsi" w:hAnsiTheme="majorHAnsi"/>
          <w:sz w:val="24"/>
          <w:szCs w:val="24"/>
        </w:rPr>
        <w:t xml:space="preserve"> osób zameldowało się z zagranicy oraz zarejestrowano </w:t>
      </w:r>
      <w:r w:rsidRPr="00F54D42">
        <w:rPr>
          <w:rFonts w:asciiTheme="majorHAnsi" w:hAnsiTheme="majorHAnsi"/>
          <w:bCs/>
          <w:sz w:val="24"/>
          <w:szCs w:val="24"/>
        </w:rPr>
        <w:t>104</w:t>
      </w:r>
      <w:r w:rsidRPr="00F54D42">
        <w:rPr>
          <w:rFonts w:asciiTheme="majorHAnsi" w:hAnsiTheme="majorHAnsi"/>
          <w:sz w:val="24"/>
          <w:szCs w:val="24"/>
        </w:rPr>
        <w:t xml:space="preserve"> wymeldowań za granicę daje to saldo migracji zagranicznych wynoszące </w:t>
      </w:r>
      <w:r w:rsidRPr="00F54D42">
        <w:rPr>
          <w:rFonts w:asciiTheme="majorHAnsi" w:hAnsiTheme="majorHAnsi"/>
          <w:b/>
          <w:bCs/>
          <w:sz w:val="24"/>
          <w:szCs w:val="24"/>
        </w:rPr>
        <w:t>-</w:t>
      </w:r>
      <w:r w:rsidRPr="00F54D42">
        <w:rPr>
          <w:rFonts w:asciiTheme="majorHAnsi" w:hAnsiTheme="majorHAnsi"/>
          <w:bCs/>
          <w:sz w:val="24"/>
          <w:szCs w:val="24"/>
        </w:rPr>
        <w:t>73</w:t>
      </w:r>
      <w:r w:rsidRPr="00F54D42">
        <w:rPr>
          <w:rFonts w:asciiTheme="majorHAnsi" w:hAnsiTheme="majorHAnsi"/>
          <w:sz w:val="24"/>
          <w:szCs w:val="24"/>
        </w:rPr>
        <w:t>.</w:t>
      </w:r>
    </w:p>
    <w:p w:rsidR="00237689" w:rsidRPr="00F54D42" w:rsidRDefault="00237689"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Opisane powyżej zjawiska demograficzne implikują konieczność prowadzenia polityki senioralnej nie tylko na szczeblu centralnym ale również na szczeblu gminy.</w:t>
      </w:r>
    </w:p>
    <w:p w:rsidR="00237689" w:rsidRPr="00F54D42" w:rsidRDefault="00237689" w:rsidP="0095155F">
      <w:pPr>
        <w:pStyle w:val="Tekstpodstawowywcity2"/>
        <w:spacing w:after="0" w:line="360" w:lineRule="auto"/>
        <w:ind w:left="0" w:firstLine="708"/>
        <w:jc w:val="both"/>
        <w:rPr>
          <w:rFonts w:asciiTheme="majorHAnsi" w:hAnsiTheme="majorHAnsi"/>
          <w:sz w:val="24"/>
          <w:szCs w:val="24"/>
        </w:rPr>
      </w:pPr>
      <w:r w:rsidRPr="00F54D42">
        <w:rPr>
          <w:rFonts w:asciiTheme="majorHAnsi" w:hAnsiTheme="majorHAnsi"/>
          <w:sz w:val="24"/>
          <w:szCs w:val="24"/>
        </w:rPr>
        <w:t xml:space="preserve"> Stała migracja ludzi młodych powoduje rozluźnienie więzi rodzinnych ze starszym pokoleniem, ludzie starsi pozostają osamotnieni w chwili kiedy wzrasta ich zapotrzebowanie </w:t>
      </w:r>
      <w:r w:rsidR="0095155F">
        <w:rPr>
          <w:rFonts w:asciiTheme="majorHAnsi" w:hAnsiTheme="majorHAnsi"/>
          <w:sz w:val="24"/>
          <w:szCs w:val="24"/>
        </w:rPr>
        <w:br/>
      </w:r>
      <w:r w:rsidRPr="00F54D42">
        <w:rPr>
          <w:rFonts w:asciiTheme="majorHAnsi" w:hAnsiTheme="majorHAnsi"/>
          <w:sz w:val="24"/>
          <w:szCs w:val="24"/>
        </w:rPr>
        <w:t xml:space="preserve">na zainteresowanie i opiekę ze strony najbliższych. Rodzina jest najważniejszą grupą wsparcia dla starszej osoby i najważniejszym miejscem zaspokajania  potrzeb emocjonalnych, społecznych i opiekuńczych.  Rozluźnienie sieci kontaktów rodzinnych rodzi poczucie osamotnienia i izolacji wśród starszego pokolenia. Problem narasta wraz  z upływem czasu, gdy z coraz większym trudem wykonują oni codzienne czynności życiowe lub je znacznie ograniczają, co pociąga za sobą konieczność zapewnienia opieki.  </w:t>
      </w:r>
    </w:p>
    <w:p w:rsidR="00237689" w:rsidRPr="00F54D42" w:rsidRDefault="00237689" w:rsidP="00F54D42">
      <w:pPr>
        <w:pStyle w:val="Tekstpodstawowywcity2"/>
        <w:spacing w:after="0" w:line="360" w:lineRule="auto"/>
        <w:ind w:left="0"/>
        <w:jc w:val="both"/>
        <w:rPr>
          <w:rFonts w:asciiTheme="majorHAnsi" w:hAnsiTheme="majorHAnsi"/>
          <w:sz w:val="24"/>
          <w:szCs w:val="24"/>
        </w:rPr>
      </w:pPr>
      <w:r w:rsidRPr="00F54D42">
        <w:rPr>
          <w:rFonts w:asciiTheme="majorHAnsi" w:hAnsiTheme="majorHAnsi"/>
          <w:sz w:val="24"/>
          <w:szCs w:val="24"/>
        </w:rPr>
        <w:t>Również pobyt osoby starszej w rodzinie niesie za sobą szereg problemów. Zmieniająca się</w:t>
      </w:r>
      <w:r w:rsidRPr="00F54D42">
        <w:rPr>
          <w:rFonts w:asciiTheme="majorHAnsi" w:hAnsiTheme="majorHAnsi"/>
          <w:sz w:val="24"/>
          <w:szCs w:val="24"/>
        </w:rPr>
        <w:br/>
        <w:t xml:space="preserve">z upływem czasu, czy procesem chorobowym, kondycja psychofizyczna ludzi starszych rzutuje na ich stosunki z najbliższymi. Skalę i rodzaj tych problemów wyznaczają stopień indywidualnych trudności starszego człowieka i realne możliwości rodziny w udzielaniu </w:t>
      </w:r>
      <w:r w:rsidR="0095155F">
        <w:rPr>
          <w:rFonts w:asciiTheme="majorHAnsi" w:hAnsiTheme="majorHAnsi"/>
          <w:sz w:val="24"/>
          <w:szCs w:val="24"/>
        </w:rPr>
        <w:br/>
      </w:r>
      <w:r w:rsidRPr="00F54D42">
        <w:rPr>
          <w:rFonts w:asciiTheme="majorHAnsi" w:hAnsiTheme="majorHAnsi"/>
          <w:sz w:val="24"/>
          <w:szCs w:val="24"/>
        </w:rPr>
        <w:t>mu pomocy w przezwyciężeniu tych trudności.</w:t>
      </w:r>
    </w:p>
    <w:p w:rsidR="00237689" w:rsidRPr="00F54D42" w:rsidRDefault="00237689" w:rsidP="00F54D42">
      <w:pPr>
        <w:pStyle w:val="Tekstpodstawowywcity2"/>
        <w:spacing w:after="0" w:line="360" w:lineRule="auto"/>
        <w:ind w:left="0"/>
        <w:jc w:val="both"/>
        <w:rPr>
          <w:rFonts w:asciiTheme="majorHAnsi" w:hAnsiTheme="majorHAnsi"/>
          <w:sz w:val="24"/>
          <w:szCs w:val="24"/>
        </w:rPr>
      </w:pPr>
      <w:r w:rsidRPr="00F54D42">
        <w:rPr>
          <w:rFonts w:asciiTheme="majorHAnsi" w:hAnsiTheme="majorHAnsi"/>
          <w:sz w:val="24"/>
          <w:szCs w:val="24"/>
        </w:rPr>
        <w:tab/>
        <w:t>Osoby starsze to jedna z grup osób znajdujących się w kręgu zainteresowania pomocy społecznej, a sprawy organizacji życia starszych ludzi w ich naturalnym środowisku</w:t>
      </w:r>
      <w:r w:rsidRPr="00F54D42">
        <w:rPr>
          <w:rFonts w:asciiTheme="majorHAnsi" w:hAnsiTheme="majorHAnsi"/>
          <w:sz w:val="24"/>
          <w:szCs w:val="24"/>
        </w:rPr>
        <w:br/>
        <w:t xml:space="preserve">w obliczu postępującego starzenia się społeczności lokalnej w Stalowej Woli są bardzo istotne </w:t>
      </w:r>
      <w:r w:rsidR="0095155F">
        <w:rPr>
          <w:rFonts w:asciiTheme="majorHAnsi" w:hAnsiTheme="majorHAnsi"/>
          <w:sz w:val="24"/>
          <w:szCs w:val="24"/>
        </w:rPr>
        <w:br/>
      </w:r>
      <w:r w:rsidRPr="00F54D42">
        <w:rPr>
          <w:rFonts w:asciiTheme="majorHAnsi" w:hAnsiTheme="majorHAnsi"/>
          <w:sz w:val="24"/>
          <w:szCs w:val="24"/>
        </w:rPr>
        <w:t xml:space="preserve">i stanowią wyzwanie dla pomocy społecznej, a tym samym dla tut. MOPS. W ramach profesjonalizacji działań podejmowanych przez MOPS w Dziale Pomocy Środowiskowej </w:t>
      </w:r>
      <w:r w:rsidRPr="00F54D42">
        <w:rPr>
          <w:rFonts w:asciiTheme="majorHAnsi" w:hAnsiTheme="majorHAnsi"/>
          <w:sz w:val="24"/>
          <w:szCs w:val="24"/>
        </w:rPr>
        <w:br/>
        <w:t>i Integracji Społecznej zostały powołane zespoły, w tym Zespół do spraw Pomocy Osobom Starszym.</w:t>
      </w:r>
    </w:p>
    <w:p w:rsidR="00237689" w:rsidRPr="00F54D42" w:rsidRDefault="00237689" w:rsidP="00F54D42">
      <w:pPr>
        <w:pStyle w:val="Tekstpodstawowywcity2"/>
        <w:spacing w:after="0" w:line="360" w:lineRule="auto"/>
        <w:ind w:left="0"/>
        <w:jc w:val="both"/>
        <w:rPr>
          <w:rFonts w:asciiTheme="majorHAnsi" w:hAnsiTheme="majorHAnsi"/>
          <w:sz w:val="24"/>
          <w:szCs w:val="24"/>
        </w:rPr>
      </w:pPr>
      <w:r w:rsidRPr="00F54D42">
        <w:rPr>
          <w:rFonts w:asciiTheme="majorHAnsi" w:hAnsiTheme="majorHAnsi"/>
          <w:sz w:val="24"/>
          <w:szCs w:val="24"/>
        </w:rPr>
        <w:tab/>
        <w:t xml:space="preserve">Jak wynika z diagnozy przeprowadzonej przez pracowników socjalnych na podstawie  wywiadów środowiskowych, rozmów, wieloletnich obserwacji w środowisku zamieszkania  osoba starsza  wymaga interwencji ze strony Ośrodka z następujących powodów: </w:t>
      </w:r>
    </w:p>
    <w:p w:rsidR="00237689" w:rsidRPr="00F54D42" w:rsidRDefault="00237689" w:rsidP="00FC7980">
      <w:pPr>
        <w:pStyle w:val="Tekstpodstawowywcity2"/>
        <w:numPr>
          <w:ilvl w:val="0"/>
          <w:numId w:val="63"/>
        </w:numPr>
        <w:spacing w:after="0" w:line="360" w:lineRule="auto"/>
        <w:jc w:val="both"/>
        <w:rPr>
          <w:rFonts w:asciiTheme="majorHAnsi" w:hAnsiTheme="majorHAnsi"/>
          <w:sz w:val="24"/>
          <w:szCs w:val="24"/>
        </w:rPr>
      </w:pPr>
      <w:r w:rsidRPr="00F54D42">
        <w:rPr>
          <w:rFonts w:asciiTheme="majorHAnsi" w:hAnsiTheme="majorHAnsi"/>
          <w:sz w:val="24"/>
          <w:szCs w:val="24"/>
        </w:rPr>
        <w:t>sytuacja społeczna człowieka wkraczającego w sta</w:t>
      </w:r>
      <w:r w:rsidR="001F23F9">
        <w:rPr>
          <w:rFonts w:asciiTheme="majorHAnsi" w:hAnsiTheme="majorHAnsi"/>
          <w:sz w:val="24"/>
          <w:szCs w:val="24"/>
        </w:rPr>
        <w:t xml:space="preserve">rość zmienia się dość znacznie, </w:t>
      </w:r>
      <w:r w:rsidRPr="00F54D42">
        <w:rPr>
          <w:rFonts w:asciiTheme="majorHAnsi" w:hAnsiTheme="majorHAnsi"/>
          <w:sz w:val="24"/>
          <w:szCs w:val="24"/>
        </w:rPr>
        <w:t xml:space="preserve">stopniowo traci on swoje role  społeczne: zawodową, rodzinną </w:t>
      </w:r>
      <w:r w:rsidRPr="00F54D42">
        <w:rPr>
          <w:rFonts w:asciiTheme="majorHAnsi" w:hAnsiTheme="majorHAnsi"/>
          <w:sz w:val="24"/>
          <w:szCs w:val="24"/>
        </w:rPr>
        <w:br/>
        <w:t>i społeczno-organizacyjną;</w:t>
      </w:r>
    </w:p>
    <w:p w:rsidR="00237689" w:rsidRPr="00F54D42" w:rsidRDefault="00237689" w:rsidP="00FC7980">
      <w:pPr>
        <w:pStyle w:val="Tekstpodstawowywcity2"/>
        <w:numPr>
          <w:ilvl w:val="0"/>
          <w:numId w:val="63"/>
        </w:numPr>
        <w:spacing w:after="0" w:line="360" w:lineRule="auto"/>
        <w:jc w:val="both"/>
        <w:rPr>
          <w:rFonts w:asciiTheme="majorHAnsi" w:hAnsiTheme="majorHAnsi"/>
          <w:sz w:val="24"/>
          <w:szCs w:val="24"/>
        </w:rPr>
      </w:pPr>
      <w:r w:rsidRPr="00F54D42">
        <w:rPr>
          <w:rFonts w:asciiTheme="majorHAnsi" w:hAnsiTheme="majorHAnsi"/>
          <w:sz w:val="24"/>
          <w:szCs w:val="24"/>
        </w:rPr>
        <w:lastRenderedPageBreak/>
        <w:t>nierzadkim zjawiskiem jest rozluźnien</w:t>
      </w:r>
      <w:r w:rsidR="001F23F9">
        <w:rPr>
          <w:rFonts w:asciiTheme="majorHAnsi" w:hAnsiTheme="majorHAnsi"/>
          <w:sz w:val="24"/>
          <w:szCs w:val="24"/>
        </w:rPr>
        <w:t xml:space="preserve">ie więzi rodzinnych (wynika to  </w:t>
      </w:r>
      <w:r w:rsidRPr="00F54D42">
        <w:rPr>
          <w:rFonts w:asciiTheme="majorHAnsi" w:hAnsiTheme="majorHAnsi"/>
          <w:sz w:val="24"/>
          <w:szCs w:val="24"/>
        </w:rPr>
        <w:t>z aktywności zawodowej dzieci, często wyjazdu  ich poza miejsce zamieszkania) co rodzi poczucie osamotnienia wśród osób starszych,</w:t>
      </w:r>
    </w:p>
    <w:p w:rsidR="00237689" w:rsidRPr="00F54D42" w:rsidRDefault="00237689" w:rsidP="00FC7980">
      <w:pPr>
        <w:pStyle w:val="Tekstpodstawowywcity2"/>
        <w:numPr>
          <w:ilvl w:val="0"/>
          <w:numId w:val="63"/>
        </w:numPr>
        <w:spacing w:after="0" w:line="360" w:lineRule="auto"/>
        <w:jc w:val="both"/>
        <w:rPr>
          <w:rFonts w:asciiTheme="majorHAnsi" w:hAnsiTheme="majorHAnsi"/>
          <w:sz w:val="24"/>
          <w:szCs w:val="24"/>
        </w:rPr>
      </w:pPr>
      <w:r w:rsidRPr="00F54D42">
        <w:rPr>
          <w:rFonts w:asciiTheme="majorHAnsi" w:hAnsiTheme="majorHAnsi"/>
          <w:sz w:val="24"/>
          <w:szCs w:val="24"/>
        </w:rPr>
        <w:t>w większości przypadków występuje poczucie niedostatku i niezadowolenia z własnej sytuacji finansowej;</w:t>
      </w:r>
    </w:p>
    <w:p w:rsidR="00237689" w:rsidRPr="00F54D42" w:rsidRDefault="00237689" w:rsidP="00FC7980">
      <w:pPr>
        <w:pStyle w:val="Tekstpodstawowywcity2"/>
        <w:numPr>
          <w:ilvl w:val="0"/>
          <w:numId w:val="63"/>
        </w:numPr>
        <w:spacing w:after="0" w:line="360" w:lineRule="auto"/>
        <w:jc w:val="both"/>
        <w:rPr>
          <w:rFonts w:asciiTheme="majorHAnsi" w:hAnsiTheme="majorHAnsi"/>
          <w:sz w:val="24"/>
          <w:szCs w:val="24"/>
        </w:rPr>
      </w:pPr>
      <w:r w:rsidRPr="00F54D42">
        <w:rPr>
          <w:rFonts w:asciiTheme="majorHAnsi" w:hAnsiTheme="majorHAnsi"/>
          <w:sz w:val="24"/>
          <w:szCs w:val="24"/>
        </w:rPr>
        <w:t>sytuacja zdrowotna (wiek starczy obfituje w problemy medyczne, przewlekłe choroby, rosnąca niepełnosprawność, brak zdolności do zabezpieczania podstawowych potrzeb,  zaburzenia psychiczne);</w:t>
      </w:r>
    </w:p>
    <w:p w:rsidR="00237689" w:rsidRPr="00F54D42" w:rsidRDefault="00237689" w:rsidP="00FC7980">
      <w:pPr>
        <w:pStyle w:val="Tekstpodstawowywcity2"/>
        <w:numPr>
          <w:ilvl w:val="0"/>
          <w:numId w:val="63"/>
        </w:numPr>
        <w:spacing w:after="0" w:line="360" w:lineRule="auto"/>
        <w:jc w:val="both"/>
        <w:rPr>
          <w:rFonts w:asciiTheme="majorHAnsi" w:hAnsiTheme="majorHAnsi"/>
          <w:sz w:val="24"/>
          <w:szCs w:val="24"/>
        </w:rPr>
      </w:pPr>
      <w:r w:rsidRPr="00F54D42">
        <w:rPr>
          <w:rFonts w:asciiTheme="majorHAnsi" w:hAnsiTheme="majorHAnsi"/>
          <w:sz w:val="24"/>
          <w:szCs w:val="24"/>
        </w:rPr>
        <w:t xml:space="preserve">izolacja człowieka starszego </w:t>
      </w:r>
      <w:r w:rsidR="001F23F9">
        <w:rPr>
          <w:rFonts w:asciiTheme="majorHAnsi" w:hAnsiTheme="majorHAnsi"/>
          <w:sz w:val="24"/>
          <w:szCs w:val="24"/>
        </w:rPr>
        <w:t xml:space="preserve">zarówno społeczna, ekonomiczna </w:t>
      </w:r>
      <w:r w:rsidRPr="00F54D42">
        <w:rPr>
          <w:rFonts w:asciiTheme="majorHAnsi" w:hAnsiTheme="majorHAnsi"/>
          <w:sz w:val="24"/>
          <w:szCs w:val="24"/>
        </w:rPr>
        <w:t>i rodzinna;</w:t>
      </w:r>
    </w:p>
    <w:p w:rsidR="00237689" w:rsidRPr="001F23F9" w:rsidRDefault="00237689" w:rsidP="00FC7980">
      <w:pPr>
        <w:pStyle w:val="Tekstpodstawowywcity2"/>
        <w:numPr>
          <w:ilvl w:val="0"/>
          <w:numId w:val="63"/>
        </w:numPr>
        <w:spacing w:after="0" w:line="360" w:lineRule="auto"/>
        <w:jc w:val="both"/>
        <w:rPr>
          <w:rFonts w:asciiTheme="majorHAnsi" w:hAnsiTheme="majorHAnsi"/>
          <w:sz w:val="24"/>
          <w:szCs w:val="24"/>
        </w:rPr>
      </w:pPr>
      <w:r w:rsidRPr="00F54D42">
        <w:rPr>
          <w:rFonts w:asciiTheme="majorHAnsi" w:hAnsiTheme="majorHAnsi"/>
          <w:sz w:val="24"/>
          <w:szCs w:val="24"/>
        </w:rPr>
        <w:t>czynniki patogenne ( osoby starsze są ofiarami przemocy zarówno psychicznej, fizycznej i ekonomicznej, ale też są również sprawcami przemocy, wśród nich są osoby uzależnione od leków i alkoholu)</w:t>
      </w:r>
    </w:p>
    <w:p w:rsidR="00237689" w:rsidRPr="00F54D42" w:rsidRDefault="00237689" w:rsidP="00F54D42">
      <w:pPr>
        <w:spacing w:line="360" w:lineRule="auto"/>
        <w:jc w:val="both"/>
        <w:rPr>
          <w:rFonts w:asciiTheme="majorHAnsi" w:hAnsiTheme="majorHAnsi"/>
          <w:sz w:val="24"/>
          <w:szCs w:val="24"/>
        </w:rPr>
      </w:pPr>
      <w:r w:rsidRPr="00F54D42">
        <w:rPr>
          <w:rFonts w:asciiTheme="majorHAnsi" w:hAnsiTheme="majorHAnsi"/>
          <w:sz w:val="24"/>
          <w:szCs w:val="24"/>
        </w:rPr>
        <w:t>W roku 2014 pracownicy zespołu ds. osób starszych swoje profesjonalne działania pracy socjalnej i świadczeń pomocy społecznej kierowali łącznie do 549 osób starszych w tym 353 kobiet.</w:t>
      </w:r>
      <w:r w:rsidRPr="00F54D42">
        <w:rPr>
          <w:rFonts w:asciiTheme="majorHAnsi" w:hAnsiTheme="majorHAnsi"/>
          <w:sz w:val="24"/>
          <w:szCs w:val="24"/>
        </w:rPr>
        <w:br/>
        <w:t>Wraz z wiekiem rośnie liczba kobiet  korzystających ze świadczeń pomocy społecznej. Kobiety w wieku 80 lat i więcej stanowią 83 % osób objętych wsparciem  w tej kategorii wiekowej.</w:t>
      </w:r>
    </w:p>
    <w:p w:rsidR="00237689" w:rsidRPr="003A15C5" w:rsidRDefault="00237689" w:rsidP="00F54D42">
      <w:pPr>
        <w:spacing w:line="360" w:lineRule="auto"/>
        <w:jc w:val="both"/>
        <w:rPr>
          <w:rFonts w:asciiTheme="majorHAnsi" w:hAnsiTheme="majorHAnsi"/>
          <w:i/>
          <w:sz w:val="20"/>
          <w:szCs w:val="20"/>
        </w:rPr>
      </w:pPr>
    </w:p>
    <w:p w:rsidR="00237689" w:rsidRPr="00CF4348" w:rsidRDefault="00D508EC" w:rsidP="00CF4348">
      <w:pPr>
        <w:spacing w:line="360" w:lineRule="auto"/>
        <w:jc w:val="both"/>
        <w:rPr>
          <w:rFonts w:asciiTheme="majorHAnsi" w:hAnsiTheme="majorHAnsi"/>
          <w:b/>
          <w:sz w:val="20"/>
          <w:szCs w:val="20"/>
        </w:rPr>
      </w:pPr>
      <w:r w:rsidRPr="00CF4348">
        <w:rPr>
          <w:rFonts w:asciiTheme="majorHAnsi" w:hAnsiTheme="majorHAnsi"/>
          <w:b/>
          <w:sz w:val="20"/>
          <w:szCs w:val="20"/>
        </w:rPr>
        <w:t>Tabela nr 26.</w:t>
      </w:r>
      <w:r w:rsidR="00237689" w:rsidRPr="00CF4348">
        <w:rPr>
          <w:rFonts w:asciiTheme="majorHAnsi" w:hAnsiTheme="majorHAnsi"/>
          <w:b/>
          <w:sz w:val="20"/>
          <w:szCs w:val="20"/>
        </w:rPr>
        <w:t xml:space="preserve"> Liczba osób objętych świadczeniami MOPS. </w:t>
      </w:r>
    </w:p>
    <w:tbl>
      <w:tblPr>
        <w:tblStyle w:val="Tabela-Siatka"/>
        <w:tblW w:w="0" w:type="auto"/>
        <w:tblLook w:val="04A0" w:firstRow="1" w:lastRow="0" w:firstColumn="1" w:lastColumn="0" w:noHBand="0" w:noVBand="1"/>
      </w:tblPr>
      <w:tblGrid>
        <w:gridCol w:w="3042"/>
        <w:gridCol w:w="3006"/>
        <w:gridCol w:w="3014"/>
      </w:tblGrid>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Wiek świadczeniobiorców</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Kobiety</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Mężczyźni</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60-64 lat</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61</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103</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65-69 lat</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42</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27</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70-74 lat</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43</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23</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75-79 lat</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60</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13</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80-84 lat</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67</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12</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85 i więcej lat</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80</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18</w:t>
            </w:r>
          </w:p>
        </w:tc>
      </w:tr>
    </w:tbl>
    <w:p w:rsidR="00237689" w:rsidRPr="001F23F9" w:rsidRDefault="00237689" w:rsidP="00F54D42">
      <w:pPr>
        <w:spacing w:line="360" w:lineRule="auto"/>
        <w:jc w:val="both"/>
        <w:rPr>
          <w:rFonts w:asciiTheme="majorHAnsi" w:hAnsiTheme="majorHAnsi"/>
          <w:i/>
          <w:sz w:val="20"/>
          <w:szCs w:val="20"/>
        </w:rPr>
      </w:pPr>
      <w:r w:rsidRPr="001F23F9">
        <w:rPr>
          <w:rFonts w:asciiTheme="majorHAnsi" w:hAnsiTheme="majorHAnsi"/>
          <w:i/>
          <w:sz w:val="20"/>
          <w:szCs w:val="20"/>
        </w:rPr>
        <w:t>Źródło: Dane MOPS za 2014r.</w:t>
      </w:r>
    </w:p>
    <w:p w:rsidR="001F23F9" w:rsidRPr="00F54D42" w:rsidRDefault="001F23F9" w:rsidP="00F54D42">
      <w:pPr>
        <w:spacing w:line="360" w:lineRule="auto"/>
        <w:jc w:val="both"/>
        <w:rPr>
          <w:rFonts w:asciiTheme="majorHAnsi" w:hAnsiTheme="majorHAnsi"/>
          <w:i/>
          <w:sz w:val="24"/>
          <w:szCs w:val="24"/>
        </w:rPr>
      </w:pPr>
    </w:p>
    <w:p w:rsidR="00237689" w:rsidRPr="00F54D42" w:rsidRDefault="00237689"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Wśród osób starszych korzystających z pomocy społecznej przeważają osoby samotne  - 68%, osoby zamieszkałe w rodzinie stanowią jedynie 31% wszystkich osób starszych korzystających z pomocy MOPS.</w:t>
      </w:r>
    </w:p>
    <w:p w:rsidR="001F23F9" w:rsidRDefault="00237689" w:rsidP="00C258AE">
      <w:pPr>
        <w:spacing w:line="360" w:lineRule="auto"/>
        <w:ind w:firstLine="708"/>
        <w:jc w:val="both"/>
        <w:rPr>
          <w:rFonts w:asciiTheme="majorHAnsi" w:hAnsiTheme="majorHAnsi"/>
          <w:sz w:val="24"/>
          <w:szCs w:val="24"/>
        </w:rPr>
      </w:pPr>
      <w:r w:rsidRPr="00F54D42">
        <w:rPr>
          <w:rFonts w:asciiTheme="majorHAnsi" w:hAnsiTheme="majorHAnsi"/>
          <w:sz w:val="24"/>
          <w:szCs w:val="24"/>
        </w:rPr>
        <w:lastRenderedPageBreak/>
        <w:t>Osoby starsze korzystające ze świadczeń pomocy społecznej posiadają niskie uposażenia rentowo – emerytalne. Najwięcej osób starszych znajduje się w przedziale dochodowym od 0 do 634 zł.</w:t>
      </w:r>
    </w:p>
    <w:p w:rsidR="00760D81" w:rsidRDefault="00760D81" w:rsidP="00C258AE">
      <w:pPr>
        <w:spacing w:line="360" w:lineRule="auto"/>
        <w:ind w:firstLine="708"/>
        <w:jc w:val="both"/>
        <w:rPr>
          <w:rFonts w:asciiTheme="majorHAnsi" w:hAnsiTheme="majorHAnsi"/>
          <w:sz w:val="24"/>
          <w:szCs w:val="24"/>
        </w:rPr>
      </w:pPr>
    </w:p>
    <w:p w:rsidR="00760D81" w:rsidRDefault="00760D81" w:rsidP="00C258AE">
      <w:pPr>
        <w:spacing w:line="360" w:lineRule="auto"/>
        <w:ind w:firstLine="708"/>
        <w:jc w:val="both"/>
        <w:rPr>
          <w:rFonts w:asciiTheme="majorHAnsi" w:hAnsiTheme="majorHAnsi"/>
          <w:sz w:val="24"/>
          <w:szCs w:val="24"/>
        </w:rPr>
      </w:pPr>
    </w:p>
    <w:p w:rsidR="000D2588" w:rsidRPr="00F54D42" w:rsidRDefault="000D2588" w:rsidP="00C258AE">
      <w:pPr>
        <w:spacing w:line="360" w:lineRule="auto"/>
        <w:ind w:firstLine="708"/>
        <w:jc w:val="both"/>
        <w:rPr>
          <w:rFonts w:asciiTheme="majorHAnsi" w:hAnsiTheme="majorHAnsi"/>
          <w:sz w:val="24"/>
          <w:szCs w:val="24"/>
        </w:rPr>
      </w:pPr>
    </w:p>
    <w:p w:rsidR="00237689" w:rsidRPr="00CF4348" w:rsidRDefault="00D508EC" w:rsidP="00CF4348">
      <w:pPr>
        <w:spacing w:line="360" w:lineRule="auto"/>
        <w:jc w:val="both"/>
        <w:rPr>
          <w:rFonts w:asciiTheme="majorHAnsi" w:hAnsiTheme="majorHAnsi"/>
          <w:b/>
          <w:sz w:val="20"/>
          <w:szCs w:val="20"/>
        </w:rPr>
      </w:pPr>
      <w:r w:rsidRPr="00CF4348">
        <w:rPr>
          <w:rFonts w:asciiTheme="majorHAnsi" w:hAnsiTheme="majorHAnsi"/>
          <w:b/>
          <w:sz w:val="20"/>
          <w:szCs w:val="20"/>
        </w:rPr>
        <w:t>Tabela nr 27.</w:t>
      </w:r>
      <w:r w:rsidR="00237689" w:rsidRPr="00CF4348">
        <w:rPr>
          <w:rFonts w:asciiTheme="majorHAnsi" w:hAnsiTheme="majorHAnsi"/>
          <w:b/>
          <w:sz w:val="20"/>
          <w:szCs w:val="20"/>
        </w:rPr>
        <w:t xml:space="preserve"> Sytuacja dochodowa osób starszych.</w:t>
      </w:r>
    </w:p>
    <w:tbl>
      <w:tblPr>
        <w:tblStyle w:val="Tabela-Siatka"/>
        <w:tblW w:w="0" w:type="auto"/>
        <w:tblLook w:val="04A0" w:firstRow="1" w:lastRow="0" w:firstColumn="1" w:lastColumn="0" w:noHBand="0" w:noVBand="1"/>
      </w:tblPr>
      <w:tblGrid>
        <w:gridCol w:w="3007"/>
        <w:gridCol w:w="3024"/>
        <w:gridCol w:w="3031"/>
      </w:tblGrid>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Dochód</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 xml:space="preserve"> Liczba osób samotnie gospodarująca</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 xml:space="preserve"> Liczba osób gospodarujących </w:t>
            </w:r>
            <w:r w:rsidRPr="00F54D42">
              <w:rPr>
                <w:rFonts w:asciiTheme="majorHAnsi" w:hAnsiTheme="majorHAnsi"/>
                <w:b/>
                <w:sz w:val="24"/>
                <w:szCs w:val="24"/>
              </w:rPr>
              <w:br/>
              <w:t>w rodzinie</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0,00-634,00 zł</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90</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88</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634,01-953,00 zł</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39</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39</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953,01-1272,00 zł</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67</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23</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1272,01-1591,00 zł</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67</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1591,01-1910,00 zł</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57</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11</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1919,01- 2229,00 zł</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37</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4</w:t>
            </w:r>
          </w:p>
        </w:tc>
      </w:tr>
      <w:tr w:rsidR="00237689" w:rsidRPr="00F54D42" w:rsidTr="00237689">
        <w:tc>
          <w:tcPr>
            <w:tcW w:w="30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2229,01zł i więcej</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16</w:t>
            </w:r>
          </w:p>
        </w:tc>
        <w:tc>
          <w:tcPr>
            <w:tcW w:w="307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0</w:t>
            </w:r>
          </w:p>
        </w:tc>
      </w:tr>
    </w:tbl>
    <w:p w:rsidR="00237689" w:rsidRPr="001F23F9" w:rsidRDefault="00237689" w:rsidP="00F54D42">
      <w:pPr>
        <w:spacing w:line="360" w:lineRule="auto"/>
        <w:jc w:val="both"/>
        <w:rPr>
          <w:rFonts w:asciiTheme="majorHAnsi" w:hAnsiTheme="majorHAnsi"/>
          <w:i/>
          <w:sz w:val="20"/>
          <w:szCs w:val="20"/>
        </w:rPr>
      </w:pPr>
      <w:r w:rsidRPr="001F23F9">
        <w:rPr>
          <w:rFonts w:asciiTheme="majorHAnsi" w:hAnsiTheme="majorHAnsi"/>
          <w:i/>
          <w:sz w:val="20"/>
          <w:szCs w:val="20"/>
        </w:rPr>
        <w:t>Źródło: Dane MOPS za 2014 r.</w:t>
      </w:r>
    </w:p>
    <w:p w:rsidR="00237689" w:rsidRDefault="00237689"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Najczęstszym powodem udzielania wsparcia osobom starszym jest długotrwała i ciężka choroba, niepełnosprawność a następnie bezradność w prowadzeniu gospodarstwa domowego, co niejednokrotnie wiąże się z obniżoną sprawnością fizyczną i intelektualną.</w:t>
      </w:r>
    </w:p>
    <w:p w:rsidR="000D2588" w:rsidRPr="00F54D42" w:rsidRDefault="000D2588" w:rsidP="00F54D42">
      <w:pPr>
        <w:spacing w:line="360" w:lineRule="auto"/>
        <w:ind w:firstLine="708"/>
        <w:jc w:val="both"/>
        <w:rPr>
          <w:rFonts w:asciiTheme="majorHAnsi" w:hAnsiTheme="majorHAnsi"/>
          <w:sz w:val="24"/>
          <w:szCs w:val="24"/>
        </w:rPr>
      </w:pPr>
    </w:p>
    <w:p w:rsidR="00237689" w:rsidRPr="00CF4348" w:rsidRDefault="00D508EC" w:rsidP="00CF4348">
      <w:pPr>
        <w:spacing w:line="360" w:lineRule="auto"/>
        <w:jc w:val="both"/>
        <w:rPr>
          <w:rFonts w:asciiTheme="majorHAnsi" w:hAnsiTheme="majorHAnsi"/>
          <w:b/>
          <w:sz w:val="20"/>
          <w:szCs w:val="20"/>
        </w:rPr>
      </w:pPr>
      <w:r w:rsidRPr="00CF4348">
        <w:rPr>
          <w:rFonts w:asciiTheme="majorHAnsi" w:hAnsiTheme="majorHAnsi"/>
          <w:b/>
          <w:sz w:val="20"/>
          <w:szCs w:val="20"/>
        </w:rPr>
        <w:t>Tabele nr 28</w:t>
      </w:r>
      <w:r w:rsidR="00237689" w:rsidRPr="00CF4348">
        <w:rPr>
          <w:rFonts w:asciiTheme="majorHAnsi" w:hAnsiTheme="majorHAnsi"/>
          <w:b/>
          <w:sz w:val="20"/>
          <w:szCs w:val="20"/>
        </w:rPr>
        <w:t>. Główne powody udzielenia pomocy.</w:t>
      </w:r>
    </w:p>
    <w:tbl>
      <w:tblPr>
        <w:tblStyle w:val="Tabela-Siatka"/>
        <w:tblW w:w="0" w:type="auto"/>
        <w:tblLook w:val="04A0" w:firstRow="1" w:lastRow="0" w:firstColumn="1" w:lastColumn="0" w:noHBand="0" w:noVBand="1"/>
      </w:tblPr>
      <w:tblGrid>
        <w:gridCol w:w="2091"/>
        <w:gridCol w:w="1215"/>
        <w:gridCol w:w="1209"/>
        <w:gridCol w:w="1179"/>
        <w:gridCol w:w="1145"/>
        <w:gridCol w:w="1120"/>
        <w:gridCol w:w="1103"/>
      </w:tblGrid>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Powód udzielenia pomocy</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60-64 lat</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65-69 lat</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70-74 lat</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75-79 lat</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80-84 lata</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85 lat i więcej</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alkoholizm</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42</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13</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8</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3</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bezdomność</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9</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3</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Bezradność w prowadzeniu domu</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28</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39</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 xml:space="preserve">Bezradność w sprawach </w:t>
            </w:r>
            <w:r w:rsidRPr="00F54D42">
              <w:rPr>
                <w:rFonts w:asciiTheme="majorHAnsi" w:hAnsiTheme="majorHAnsi"/>
                <w:b/>
                <w:sz w:val="24"/>
                <w:szCs w:val="24"/>
              </w:rPr>
              <w:lastRenderedPageBreak/>
              <w:t>opiekuńczo wychowawczych – rodzina wielodzietna</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lastRenderedPageBreak/>
              <w:t>3</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Bezradność w sprawach opiekuńczo wychowawczych – rodzina niepełna</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bezrobocie</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77</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18</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11</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10</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11</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Długotrwała choroba lub ciężka choroba</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148</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65</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64</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72</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77</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97</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niepełnosprawność</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125</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46</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43</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38</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39</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35</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Przemoc w rodzinie</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3</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Sytuacja kryzysowa</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Trudności po opuszczeniu zakładu karnego</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3</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r>
      <w:tr w:rsidR="00237689" w:rsidRPr="00F54D42" w:rsidTr="00237689">
        <w:tc>
          <w:tcPr>
            <w:tcW w:w="1839"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ubóstwo</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88</w:t>
            </w:r>
          </w:p>
        </w:tc>
        <w:tc>
          <w:tcPr>
            <w:tcW w:w="1305"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16</w:t>
            </w:r>
          </w:p>
        </w:tc>
        <w:tc>
          <w:tcPr>
            <w:tcW w:w="1270"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11</w:t>
            </w:r>
          </w:p>
        </w:tc>
        <w:tc>
          <w:tcPr>
            <w:tcW w:w="123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5</w:t>
            </w:r>
          </w:p>
        </w:tc>
        <w:tc>
          <w:tcPr>
            <w:tcW w:w="1197"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w:t>
            </w:r>
          </w:p>
        </w:tc>
        <w:tc>
          <w:tcPr>
            <w:tcW w:w="1141"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w:t>
            </w:r>
          </w:p>
        </w:tc>
      </w:tr>
    </w:tbl>
    <w:p w:rsidR="00237689" w:rsidRDefault="00237689" w:rsidP="00F54D42">
      <w:pPr>
        <w:spacing w:line="360" w:lineRule="auto"/>
        <w:jc w:val="both"/>
        <w:rPr>
          <w:rFonts w:asciiTheme="majorHAnsi" w:hAnsiTheme="majorHAnsi"/>
          <w:i/>
          <w:sz w:val="20"/>
          <w:szCs w:val="20"/>
        </w:rPr>
      </w:pPr>
      <w:r w:rsidRPr="001F23F9">
        <w:rPr>
          <w:rFonts w:asciiTheme="majorHAnsi" w:hAnsiTheme="majorHAnsi"/>
          <w:i/>
          <w:sz w:val="20"/>
          <w:szCs w:val="20"/>
        </w:rPr>
        <w:t>Źródło: Dane MOPS za 2014 r.</w:t>
      </w:r>
    </w:p>
    <w:p w:rsidR="001F23F9" w:rsidRPr="001F23F9" w:rsidRDefault="001F23F9" w:rsidP="00F54D42">
      <w:pPr>
        <w:spacing w:line="360" w:lineRule="auto"/>
        <w:jc w:val="both"/>
        <w:rPr>
          <w:rFonts w:asciiTheme="majorHAnsi" w:hAnsiTheme="majorHAnsi"/>
          <w:i/>
          <w:sz w:val="20"/>
          <w:szCs w:val="20"/>
        </w:rPr>
      </w:pPr>
    </w:p>
    <w:p w:rsidR="00237689" w:rsidRDefault="00237689"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 xml:space="preserve">Osoby starsze głównie objęte były wsparciem w formie usług opiekuńczych, posiłku </w:t>
      </w:r>
      <w:r w:rsidR="0095155F">
        <w:rPr>
          <w:rFonts w:asciiTheme="majorHAnsi" w:hAnsiTheme="majorHAnsi"/>
          <w:sz w:val="24"/>
          <w:szCs w:val="24"/>
        </w:rPr>
        <w:br/>
      </w:r>
      <w:r w:rsidRPr="00F54D42">
        <w:rPr>
          <w:rFonts w:asciiTheme="majorHAnsi" w:hAnsiTheme="majorHAnsi"/>
          <w:sz w:val="24"/>
          <w:szCs w:val="24"/>
        </w:rPr>
        <w:t>oraz specjalnego zasiłku celowego.</w:t>
      </w:r>
    </w:p>
    <w:p w:rsidR="001F23F9" w:rsidRPr="000D2588" w:rsidRDefault="001F23F9" w:rsidP="00F54D42">
      <w:pPr>
        <w:spacing w:line="360" w:lineRule="auto"/>
        <w:ind w:firstLine="708"/>
        <w:jc w:val="both"/>
        <w:rPr>
          <w:rFonts w:asciiTheme="majorHAnsi" w:hAnsiTheme="majorHAnsi"/>
          <w:i/>
          <w:sz w:val="20"/>
          <w:szCs w:val="20"/>
        </w:rPr>
      </w:pPr>
    </w:p>
    <w:p w:rsidR="00237689" w:rsidRPr="00CF4348" w:rsidRDefault="00D508EC" w:rsidP="00CF4348">
      <w:pPr>
        <w:spacing w:line="360" w:lineRule="auto"/>
        <w:jc w:val="both"/>
        <w:rPr>
          <w:rFonts w:asciiTheme="majorHAnsi" w:hAnsiTheme="majorHAnsi"/>
          <w:b/>
          <w:sz w:val="20"/>
          <w:szCs w:val="20"/>
        </w:rPr>
      </w:pPr>
      <w:r w:rsidRPr="00CF4348">
        <w:rPr>
          <w:rFonts w:asciiTheme="majorHAnsi" w:hAnsiTheme="majorHAnsi"/>
          <w:b/>
          <w:sz w:val="20"/>
          <w:szCs w:val="20"/>
        </w:rPr>
        <w:t>Tabela nr 29.</w:t>
      </w:r>
      <w:r w:rsidR="00237689" w:rsidRPr="00CF4348">
        <w:rPr>
          <w:rFonts w:asciiTheme="majorHAnsi" w:hAnsiTheme="majorHAnsi"/>
          <w:b/>
          <w:sz w:val="20"/>
          <w:szCs w:val="20"/>
        </w:rPr>
        <w:t xml:space="preserve"> Formy pomocy udzielane osobom starszym.</w:t>
      </w:r>
    </w:p>
    <w:tbl>
      <w:tblPr>
        <w:tblStyle w:val="Tabela-Siatka"/>
        <w:tblW w:w="0" w:type="auto"/>
        <w:tblLook w:val="04A0" w:firstRow="1" w:lastRow="0" w:firstColumn="1" w:lastColumn="0" w:noHBand="0" w:noVBand="1"/>
      </w:tblPr>
      <w:tblGrid>
        <w:gridCol w:w="4537"/>
        <w:gridCol w:w="4525"/>
      </w:tblGrid>
      <w:tr w:rsidR="00237689" w:rsidRPr="00F54D42" w:rsidTr="00237689">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Forma pomocy</w:t>
            </w:r>
          </w:p>
        </w:tc>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Liczba osób starszych , którym udzielono wsparcia</w:t>
            </w:r>
          </w:p>
        </w:tc>
      </w:tr>
      <w:tr w:rsidR="00237689" w:rsidRPr="00F54D42" w:rsidTr="00237689">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Zasiłek stały</w:t>
            </w:r>
          </w:p>
        </w:tc>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82</w:t>
            </w:r>
          </w:p>
        </w:tc>
      </w:tr>
      <w:tr w:rsidR="00237689" w:rsidRPr="00F54D42" w:rsidTr="00237689">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Zasiłek okresowy</w:t>
            </w:r>
          </w:p>
        </w:tc>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81</w:t>
            </w:r>
          </w:p>
        </w:tc>
      </w:tr>
      <w:tr w:rsidR="00237689" w:rsidRPr="00F54D42" w:rsidTr="00237689">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lastRenderedPageBreak/>
              <w:t>Zasiłek celowy</w:t>
            </w:r>
          </w:p>
        </w:tc>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55</w:t>
            </w:r>
          </w:p>
        </w:tc>
      </w:tr>
      <w:tr w:rsidR="00237689" w:rsidRPr="00F54D42" w:rsidTr="00237689">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Specjalny zasiłek celowy</w:t>
            </w:r>
          </w:p>
        </w:tc>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188</w:t>
            </w:r>
          </w:p>
        </w:tc>
      </w:tr>
      <w:tr w:rsidR="00237689" w:rsidRPr="00F54D42" w:rsidTr="00237689">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posiłek</w:t>
            </w:r>
          </w:p>
        </w:tc>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231</w:t>
            </w:r>
          </w:p>
        </w:tc>
      </w:tr>
      <w:tr w:rsidR="00237689" w:rsidRPr="00F54D42" w:rsidTr="00237689">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Usługi opiekuńcze</w:t>
            </w:r>
          </w:p>
        </w:tc>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230</w:t>
            </w:r>
          </w:p>
        </w:tc>
      </w:tr>
      <w:tr w:rsidR="00237689" w:rsidRPr="00F54D42" w:rsidTr="00237689">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Specjalistyczne usługi opiekuńcze</w:t>
            </w:r>
          </w:p>
        </w:tc>
        <w:tc>
          <w:tcPr>
            <w:tcW w:w="4606" w:type="dxa"/>
            <w:vAlign w:val="center"/>
          </w:tcPr>
          <w:p w:rsidR="00237689" w:rsidRPr="00F54D42" w:rsidRDefault="00237689" w:rsidP="00F54D42">
            <w:pPr>
              <w:spacing w:line="360" w:lineRule="auto"/>
              <w:jc w:val="center"/>
              <w:rPr>
                <w:rFonts w:asciiTheme="majorHAnsi" w:hAnsiTheme="majorHAnsi"/>
                <w:b/>
                <w:sz w:val="24"/>
                <w:szCs w:val="24"/>
              </w:rPr>
            </w:pPr>
            <w:r w:rsidRPr="00F54D42">
              <w:rPr>
                <w:rFonts w:asciiTheme="majorHAnsi" w:hAnsiTheme="majorHAnsi"/>
                <w:b/>
                <w:sz w:val="24"/>
                <w:szCs w:val="24"/>
              </w:rPr>
              <w:t>28</w:t>
            </w:r>
          </w:p>
        </w:tc>
      </w:tr>
    </w:tbl>
    <w:p w:rsidR="00237689" w:rsidRPr="001F23F9" w:rsidRDefault="00237689" w:rsidP="00F54D42">
      <w:pPr>
        <w:spacing w:line="360" w:lineRule="auto"/>
        <w:jc w:val="both"/>
        <w:rPr>
          <w:rFonts w:asciiTheme="majorHAnsi" w:hAnsiTheme="majorHAnsi"/>
          <w:i/>
          <w:sz w:val="20"/>
          <w:szCs w:val="20"/>
        </w:rPr>
      </w:pPr>
      <w:r w:rsidRPr="001F23F9">
        <w:rPr>
          <w:rFonts w:asciiTheme="majorHAnsi" w:hAnsiTheme="majorHAnsi"/>
          <w:i/>
          <w:sz w:val="20"/>
          <w:szCs w:val="20"/>
        </w:rPr>
        <w:t>Źródło: Dane MOPS za 2014 r.</w:t>
      </w:r>
    </w:p>
    <w:p w:rsidR="00237689" w:rsidRPr="00F54D42" w:rsidRDefault="00237689" w:rsidP="00F54D42">
      <w:pPr>
        <w:spacing w:line="360" w:lineRule="auto"/>
        <w:jc w:val="both"/>
        <w:rPr>
          <w:rFonts w:asciiTheme="majorHAnsi" w:hAnsiTheme="majorHAnsi"/>
          <w:b/>
          <w:sz w:val="24"/>
          <w:szCs w:val="24"/>
        </w:rPr>
      </w:pPr>
    </w:p>
    <w:p w:rsidR="00237689" w:rsidRDefault="00237689"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 xml:space="preserve">Należy zaznaczyć, że w gminie Stalowa Wola stale rośnie zapotrzebowanie </w:t>
      </w:r>
      <w:r w:rsidR="0095155F">
        <w:rPr>
          <w:rFonts w:asciiTheme="majorHAnsi" w:hAnsiTheme="majorHAnsi"/>
          <w:sz w:val="24"/>
          <w:szCs w:val="24"/>
        </w:rPr>
        <w:br/>
      </w:r>
      <w:r w:rsidRPr="00F54D42">
        <w:rPr>
          <w:rFonts w:asciiTheme="majorHAnsi" w:hAnsiTheme="majorHAnsi"/>
          <w:sz w:val="24"/>
          <w:szCs w:val="24"/>
        </w:rPr>
        <w:t xml:space="preserve">na zapewnienie opieki w systemie stacjonarnym i całodobowym. Brak możliwości zapewnienie całodobowej opieki ze strony rodziny przy wsparciu tut. MOPS w formie usług opiekuńczych sprawia, że systematycznie rośnie liczba osób umieszczonych w Domu Pomocy Społecznej. </w:t>
      </w:r>
    </w:p>
    <w:p w:rsidR="000D2588" w:rsidRPr="00F54D42" w:rsidRDefault="000D2588" w:rsidP="00F54D42">
      <w:pPr>
        <w:spacing w:line="360" w:lineRule="auto"/>
        <w:ind w:firstLine="708"/>
        <w:jc w:val="both"/>
        <w:rPr>
          <w:rFonts w:asciiTheme="majorHAnsi" w:hAnsiTheme="majorHAnsi"/>
          <w:sz w:val="24"/>
          <w:szCs w:val="24"/>
        </w:rPr>
      </w:pPr>
    </w:p>
    <w:p w:rsidR="00237689" w:rsidRPr="00CF4348" w:rsidRDefault="00D508EC" w:rsidP="00CF4348">
      <w:pPr>
        <w:spacing w:line="360" w:lineRule="auto"/>
        <w:jc w:val="both"/>
        <w:rPr>
          <w:rFonts w:asciiTheme="majorHAnsi" w:hAnsiTheme="majorHAnsi"/>
          <w:b/>
          <w:sz w:val="20"/>
          <w:szCs w:val="20"/>
        </w:rPr>
      </w:pPr>
      <w:r w:rsidRPr="00CF4348">
        <w:rPr>
          <w:rFonts w:asciiTheme="majorHAnsi" w:hAnsiTheme="majorHAnsi"/>
          <w:b/>
          <w:sz w:val="20"/>
          <w:szCs w:val="20"/>
        </w:rPr>
        <w:t>Wykres nr 47</w:t>
      </w:r>
    </w:p>
    <w:p w:rsidR="00237689" w:rsidRPr="00F54D42" w:rsidRDefault="00237689" w:rsidP="00F54D42">
      <w:pPr>
        <w:spacing w:line="360" w:lineRule="auto"/>
        <w:rPr>
          <w:rFonts w:asciiTheme="majorHAnsi" w:hAnsiTheme="majorHAnsi"/>
          <w:sz w:val="24"/>
          <w:szCs w:val="24"/>
        </w:rPr>
      </w:pPr>
      <w:r w:rsidRPr="00F54D42">
        <w:rPr>
          <w:rFonts w:asciiTheme="majorHAnsi" w:hAnsiTheme="majorHAnsi"/>
          <w:b/>
          <w:noProof/>
          <w:sz w:val="24"/>
          <w:szCs w:val="24"/>
        </w:rPr>
        <w:drawing>
          <wp:inline distT="0" distB="0" distL="0" distR="0" wp14:anchorId="220FB4B3" wp14:editId="4F940B52">
            <wp:extent cx="5486400" cy="3200400"/>
            <wp:effectExtent l="0" t="0" r="19050" b="19050"/>
            <wp:docPr id="325" name="Wykres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37689" w:rsidRPr="00F54D42" w:rsidRDefault="00237689" w:rsidP="00F54D42">
      <w:pPr>
        <w:spacing w:line="360" w:lineRule="auto"/>
        <w:rPr>
          <w:rFonts w:asciiTheme="majorHAnsi" w:hAnsiTheme="majorHAnsi"/>
          <w:sz w:val="24"/>
          <w:szCs w:val="24"/>
        </w:rPr>
      </w:pPr>
    </w:p>
    <w:p w:rsidR="00237689" w:rsidRPr="00F54D42" w:rsidRDefault="00237689"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Pracownicy socjalni Zespołu do spraw Pomocy Osobom Starszym wykorzystują</w:t>
      </w:r>
      <w:r w:rsidRPr="00F54D42">
        <w:rPr>
          <w:rFonts w:asciiTheme="majorHAnsi" w:hAnsiTheme="majorHAnsi"/>
          <w:sz w:val="24"/>
          <w:szCs w:val="24"/>
        </w:rPr>
        <w:br/>
        <w:t xml:space="preserve">w swojej pracy właściwe dla tej działalności techniki i metody pracy socjalnej, szczególnie metodę prowadzenia indywidualnego przypadku - to bezpośrednie oddziaływanie </w:t>
      </w:r>
      <w:r w:rsidR="0095155F">
        <w:rPr>
          <w:rFonts w:asciiTheme="majorHAnsi" w:hAnsiTheme="majorHAnsi"/>
          <w:sz w:val="24"/>
          <w:szCs w:val="24"/>
        </w:rPr>
        <w:br/>
      </w:r>
      <w:r w:rsidRPr="00F54D42">
        <w:rPr>
          <w:rFonts w:asciiTheme="majorHAnsi" w:hAnsiTheme="majorHAnsi"/>
          <w:sz w:val="24"/>
          <w:szCs w:val="24"/>
        </w:rPr>
        <w:t xml:space="preserve">na jednostkę, rodzinę i jej najbliższe otoczenie, w celu pomocy w rozwiązywaniu problemów życiowych. </w:t>
      </w:r>
    </w:p>
    <w:p w:rsidR="00237689" w:rsidRPr="00F54D42" w:rsidRDefault="00237689" w:rsidP="00F54D42">
      <w:pPr>
        <w:pStyle w:val="Tekstpodstawowywcity"/>
        <w:tabs>
          <w:tab w:val="left" w:pos="0"/>
        </w:tabs>
        <w:spacing w:after="0" w:line="360" w:lineRule="auto"/>
        <w:ind w:left="0" w:right="-5" w:firstLine="720"/>
        <w:jc w:val="both"/>
        <w:rPr>
          <w:rFonts w:asciiTheme="majorHAnsi" w:hAnsiTheme="majorHAnsi"/>
          <w:sz w:val="24"/>
          <w:szCs w:val="24"/>
        </w:rPr>
      </w:pPr>
      <w:r w:rsidRPr="00F54D42">
        <w:rPr>
          <w:rFonts w:asciiTheme="majorHAnsi" w:hAnsiTheme="majorHAnsi"/>
          <w:sz w:val="24"/>
          <w:szCs w:val="24"/>
        </w:rPr>
        <w:lastRenderedPageBreak/>
        <w:t xml:space="preserve">Praca socjalna pracowników socjalnych Zespołu sprowadzała się do wypracowywania właściwych i skutecznych form pomocy kierowanej do osób starszych, głównie dotyczących wsparcia, pomocy w zwalczaniu skutków osamotnienia, w prowadzeniu gospodarstwa domowego oraz podejmowaniu działań zmierzających do większego zaangażowania rodziny </w:t>
      </w:r>
      <w:r w:rsidR="0095155F">
        <w:rPr>
          <w:rFonts w:asciiTheme="majorHAnsi" w:hAnsiTheme="majorHAnsi"/>
          <w:sz w:val="24"/>
          <w:szCs w:val="24"/>
        </w:rPr>
        <w:br/>
      </w:r>
      <w:r w:rsidRPr="00F54D42">
        <w:rPr>
          <w:rFonts w:asciiTheme="majorHAnsi" w:hAnsiTheme="majorHAnsi"/>
          <w:sz w:val="24"/>
          <w:szCs w:val="24"/>
        </w:rPr>
        <w:t xml:space="preserve">w sprawowaniu opieki nad starszymi członkami rodziny wymagającymi takiej pomocy. </w:t>
      </w:r>
      <w:r w:rsidRPr="00F54D42">
        <w:rPr>
          <w:rFonts w:asciiTheme="majorHAnsi" w:hAnsiTheme="majorHAnsi"/>
          <w:sz w:val="24"/>
          <w:szCs w:val="24"/>
        </w:rPr>
        <w:br/>
        <w:t>W zakresie poprawy funkcjonowania osób starszych w środowisku zamieszkania pracownicy świadczyli szeroko rozumiane rzecznictwo ich interesów, pomoc w uzyskaniu  poradnictwa dotyczącego możliwości rozwiązywania problemów i udzielania pomocy przez właściwe instytucje państwowe, samorządowe, organizacje pozarządowe.</w:t>
      </w:r>
    </w:p>
    <w:p w:rsidR="00237689" w:rsidRPr="00F54D42" w:rsidRDefault="00237689" w:rsidP="00F54D42">
      <w:pPr>
        <w:pStyle w:val="Tekstpodstawowywcity"/>
        <w:tabs>
          <w:tab w:val="left" w:pos="0"/>
        </w:tabs>
        <w:spacing w:after="0" w:line="360" w:lineRule="auto"/>
        <w:ind w:left="0" w:right="-5"/>
        <w:jc w:val="both"/>
        <w:rPr>
          <w:rFonts w:asciiTheme="majorHAnsi" w:hAnsiTheme="majorHAnsi"/>
          <w:sz w:val="24"/>
          <w:szCs w:val="24"/>
        </w:rPr>
      </w:pPr>
      <w:r w:rsidRPr="00F54D42">
        <w:rPr>
          <w:rFonts w:asciiTheme="majorHAnsi" w:hAnsiTheme="majorHAnsi"/>
          <w:sz w:val="24"/>
          <w:szCs w:val="24"/>
        </w:rPr>
        <w:t>Do najczęstszych potrzeb w tym zakresie należało:</w:t>
      </w:r>
    </w:p>
    <w:p w:rsidR="00237689" w:rsidRPr="00F54D42" w:rsidRDefault="00237689" w:rsidP="00FC7980">
      <w:pPr>
        <w:pStyle w:val="Tekstpodstawowywcity"/>
        <w:numPr>
          <w:ilvl w:val="0"/>
          <w:numId w:val="64"/>
        </w:numPr>
        <w:tabs>
          <w:tab w:val="left" w:pos="0"/>
        </w:tabs>
        <w:spacing w:after="0" w:line="360" w:lineRule="auto"/>
        <w:ind w:right="-5"/>
        <w:jc w:val="both"/>
        <w:rPr>
          <w:rFonts w:asciiTheme="majorHAnsi" w:hAnsiTheme="majorHAnsi"/>
          <w:sz w:val="24"/>
          <w:szCs w:val="24"/>
        </w:rPr>
      </w:pPr>
      <w:r w:rsidRPr="00F54D42">
        <w:rPr>
          <w:rFonts w:asciiTheme="majorHAnsi" w:hAnsiTheme="majorHAnsi"/>
          <w:sz w:val="24"/>
          <w:szCs w:val="24"/>
        </w:rPr>
        <w:t xml:space="preserve">załatwianie spraw w urzędach, jak np. złożenie wniosku w sprawie zasiłku  pielęgnacyjnego, w sprawach mieszkaniowych w administracji budynków </w:t>
      </w:r>
      <w:r w:rsidRPr="00F54D42">
        <w:rPr>
          <w:rFonts w:asciiTheme="majorHAnsi" w:hAnsiTheme="majorHAnsi"/>
          <w:sz w:val="24"/>
          <w:szCs w:val="24"/>
        </w:rPr>
        <w:br/>
        <w:t xml:space="preserve">i odpowiednio w instytucjach dostarczających media, </w:t>
      </w:r>
    </w:p>
    <w:p w:rsidR="00237689" w:rsidRPr="00F54D42" w:rsidRDefault="00237689" w:rsidP="00FC7980">
      <w:pPr>
        <w:pStyle w:val="Tekstpodstawowywcity"/>
        <w:numPr>
          <w:ilvl w:val="0"/>
          <w:numId w:val="64"/>
        </w:numPr>
        <w:tabs>
          <w:tab w:val="left" w:pos="0"/>
        </w:tabs>
        <w:spacing w:after="0" w:line="360" w:lineRule="auto"/>
        <w:ind w:right="-5"/>
        <w:jc w:val="both"/>
        <w:rPr>
          <w:rFonts w:asciiTheme="majorHAnsi" w:hAnsiTheme="majorHAnsi"/>
          <w:sz w:val="24"/>
          <w:szCs w:val="24"/>
        </w:rPr>
      </w:pPr>
      <w:r w:rsidRPr="00F54D42">
        <w:rPr>
          <w:rFonts w:asciiTheme="majorHAnsi" w:hAnsiTheme="majorHAnsi"/>
          <w:sz w:val="24"/>
          <w:szCs w:val="24"/>
        </w:rPr>
        <w:t xml:space="preserve">kontakty z placówkami ochrony zdrowia (lekarzem rodzinnym, pielęgniarką    </w:t>
      </w:r>
      <w:r w:rsidRPr="00F54D42">
        <w:rPr>
          <w:rFonts w:asciiTheme="majorHAnsi" w:hAnsiTheme="majorHAnsi"/>
          <w:sz w:val="24"/>
          <w:szCs w:val="24"/>
        </w:rPr>
        <w:br/>
        <w:t xml:space="preserve">środowiskową, szpitalem), </w:t>
      </w:r>
    </w:p>
    <w:p w:rsidR="00237689" w:rsidRPr="00F54D42" w:rsidRDefault="00237689" w:rsidP="00FC7980">
      <w:pPr>
        <w:pStyle w:val="Tekstpodstawowywcity"/>
        <w:numPr>
          <w:ilvl w:val="0"/>
          <w:numId w:val="64"/>
        </w:numPr>
        <w:tabs>
          <w:tab w:val="left" w:pos="0"/>
          <w:tab w:val="left" w:pos="709"/>
        </w:tabs>
        <w:spacing w:after="0" w:line="360" w:lineRule="auto"/>
        <w:ind w:right="-5"/>
        <w:jc w:val="both"/>
        <w:rPr>
          <w:rFonts w:asciiTheme="majorHAnsi" w:hAnsiTheme="majorHAnsi"/>
          <w:sz w:val="24"/>
          <w:szCs w:val="24"/>
        </w:rPr>
      </w:pPr>
      <w:r w:rsidRPr="00F54D42">
        <w:rPr>
          <w:rFonts w:asciiTheme="majorHAnsi" w:hAnsiTheme="majorHAnsi"/>
          <w:sz w:val="24"/>
          <w:szCs w:val="24"/>
        </w:rPr>
        <w:t xml:space="preserve">w sytuacjach patologii życia rodzinnego, konfliktów, przemocy domowej,    </w:t>
      </w:r>
      <w:r w:rsidRPr="00F54D42">
        <w:rPr>
          <w:rFonts w:asciiTheme="majorHAnsi" w:hAnsiTheme="majorHAnsi"/>
          <w:sz w:val="24"/>
          <w:szCs w:val="24"/>
        </w:rPr>
        <w:br/>
        <w:t xml:space="preserve">problemów alkoholowych członków rodzin współpraca z dzielnicowym, Zespołem Interdyscyplinarnym, Prokuraturą, Miejską Komisją Rozwiązywania Problemów Alkoholowych, Stalowowolskim Ośrodkiem Wsparcia i Interwencji Kryzysowej, </w:t>
      </w:r>
    </w:p>
    <w:p w:rsidR="00237689" w:rsidRPr="00F54D42" w:rsidRDefault="00237689" w:rsidP="00FC7980">
      <w:pPr>
        <w:pStyle w:val="Tekstpodstawowywcity"/>
        <w:numPr>
          <w:ilvl w:val="0"/>
          <w:numId w:val="64"/>
        </w:numPr>
        <w:tabs>
          <w:tab w:val="left" w:pos="0"/>
        </w:tabs>
        <w:spacing w:after="0" w:line="360" w:lineRule="auto"/>
        <w:ind w:left="709" w:right="-5" w:hanging="349"/>
        <w:jc w:val="both"/>
        <w:rPr>
          <w:rFonts w:asciiTheme="majorHAnsi" w:hAnsiTheme="majorHAnsi"/>
          <w:sz w:val="24"/>
          <w:szCs w:val="24"/>
        </w:rPr>
      </w:pPr>
      <w:r w:rsidRPr="00F54D42">
        <w:rPr>
          <w:rFonts w:asciiTheme="majorHAnsi" w:hAnsiTheme="majorHAnsi"/>
          <w:sz w:val="24"/>
          <w:szCs w:val="24"/>
        </w:rPr>
        <w:t>współpraca z organizacjami pozarządowymi (Polskim Komitetem Pomocy Społecznej), związkami wyznaniowymi,</w:t>
      </w:r>
    </w:p>
    <w:p w:rsidR="00237689" w:rsidRPr="00F54D42" w:rsidRDefault="00237689" w:rsidP="00FC7980">
      <w:pPr>
        <w:pStyle w:val="Tekstpodstawowywcity"/>
        <w:numPr>
          <w:ilvl w:val="0"/>
          <w:numId w:val="64"/>
        </w:numPr>
        <w:tabs>
          <w:tab w:val="left" w:pos="0"/>
        </w:tabs>
        <w:spacing w:after="0" w:line="360" w:lineRule="auto"/>
        <w:ind w:left="709" w:right="-5" w:hanging="349"/>
        <w:jc w:val="both"/>
        <w:rPr>
          <w:rFonts w:asciiTheme="majorHAnsi" w:hAnsiTheme="majorHAnsi"/>
          <w:sz w:val="24"/>
          <w:szCs w:val="24"/>
        </w:rPr>
      </w:pPr>
      <w:r w:rsidRPr="00F54D42">
        <w:rPr>
          <w:rFonts w:asciiTheme="majorHAnsi" w:hAnsiTheme="majorHAnsi"/>
          <w:sz w:val="24"/>
          <w:szCs w:val="24"/>
        </w:rPr>
        <w:t xml:space="preserve">pomoc w rozwiązywaniu problemów, wymagających z uwagi na swoją zawiłość, poradnictwa specjalistycznego prawnego lub psychologicznego. </w:t>
      </w:r>
    </w:p>
    <w:p w:rsidR="00237689" w:rsidRPr="00F54D42" w:rsidRDefault="00237689" w:rsidP="00F54D42">
      <w:pPr>
        <w:spacing w:line="360" w:lineRule="auto"/>
        <w:ind w:firstLine="360"/>
        <w:jc w:val="both"/>
        <w:rPr>
          <w:rFonts w:asciiTheme="majorHAnsi" w:hAnsiTheme="majorHAnsi"/>
          <w:sz w:val="24"/>
          <w:szCs w:val="24"/>
        </w:rPr>
      </w:pPr>
      <w:r w:rsidRPr="00F54D42">
        <w:rPr>
          <w:rFonts w:asciiTheme="majorHAnsi" w:hAnsiTheme="majorHAnsi"/>
          <w:sz w:val="24"/>
          <w:szCs w:val="24"/>
        </w:rPr>
        <w:t xml:space="preserve">Sposobem na radzenie sobie z problemem starzejącej się populacji jest z jednej strony prowadzenie polityki prorodzinnej mającej szeroko rozwinięty system pomocy rodzinom zapewniając dostęp do kompleksowej, nowoczesnej opieki medycznej z zakresu diagnostyki, leczenia i rehabilitacji. </w:t>
      </w:r>
    </w:p>
    <w:p w:rsidR="00237689" w:rsidRPr="00F54D42" w:rsidRDefault="00237689" w:rsidP="00F54D42">
      <w:pPr>
        <w:spacing w:line="360" w:lineRule="auto"/>
        <w:jc w:val="both"/>
        <w:rPr>
          <w:rFonts w:asciiTheme="majorHAnsi" w:hAnsiTheme="majorHAnsi"/>
          <w:sz w:val="24"/>
          <w:szCs w:val="24"/>
        </w:rPr>
      </w:pPr>
      <w:r w:rsidRPr="00F54D42">
        <w:rPr>
          <w:rFonts w:asciiTheme="majorHAnsi" w:hAnsiTheme="majorHAnsi"/>
          <w:sz w:val="24"/>
          <w:szCs w:val="24"/>
        </w:rPr>
        <w:t xml:space="preserve">Koniecznym jest zatem skupienie się na problemach zdrowotnych osób starszych. Wiąże </w:t>
      </w:r>
      <w:r w:rsidR="0095155F">
        <w:rPr>
          <w:rFonts w:asciiTheme="majorHAnsi" w:hAnsiTheme="majorHAnsi"/>
          <w:sz w:val="24"/>
          <w:szCs w:val="24"/>
        </w:rPr>
        <w:br/>
      </w:r>
      <w:r w:rsidRPr="00F54D42">
        <w:rPr>
          <w:rFonts w:asciiTheme="majorHAnsi" w:hAnsiTheme="majorHAnsi"/>
          <w:sz w:val="24"/>
          <w:szCs w:val="24"/>
        </w:rPr>
        <w:t xml:space="preserve">się to  z geriatrią – dziedziną medycyny, która zajmuje się schorzeniami wieku podeszłego. </w:t>
      </w:r>
      <w:r w:rsidR="0095155F">
        <w:rPr>
          <w:rFonts w:asciiTheme="majorHAnsi" w:hAnsiTheme="majorHAnsi"/>
          <w:sz w:val="24"/>
          <w:szCs w:val="24"/>
        </w:rPr>
        <w:br/>
      </w:r>
      <w:r w:rsidRPr="00F54D42">
        <w:rPr>
          <w:rFonts w:asciiTheme="majorHAnsi" w:hAnsiTheme="majorHAnsi"/>
          <w:sz w:val="24"/>
          <w:szCs w:val="24"/>
        </w:rPr>
        <w:t>Na terenie gminy Stalowa Wola brakuje specjalistów geriatrów, pomimo dużego zapotrzebowania.</w:t>
      </w:r>
    </w:p>
    <w:p w:rsidR="00237689" w:rsidRDefault="00F340D5" w:rsidP="00F54D42">
      <w:pPr>
        <w:autoSpaceDE w:val="0"/>
        <w:autoSpaceDN w:val="0"/>
        <w:adjustRightInd w:val="0"/>
        <w:spacing w:line="360" w:lineRule="auto"/>
        <w:ind w:firstLine="708"/>
        <w:jc w:val="both"/>
        <w:rPr>
          <w:rFonts w:asciiTheme="majorHAnsi" w:hAnsiTheme="majorHAnsi"/>
          <w:color w:val="000000"/>
          <w:sz w:val="24"/>
          <w:szCs w:val="24"/>
        </w:rPr>
      </w:pPr>
      <w:r>
        <w:rPr>
          <w:rFonts w:asciiTheme="majorHAnsi" w:hAnsiTheme="majorHAnsi"/>
          <w:color w:val="000000"/>
          <w:sz w:val="24"/>
          <w:szCs w:val="24"/>
        </w:rPr>
        <w:lastRenderedPageBreak/>
        <w:t>Na terenie m</w:t>
      </w:r>
      <w:r w:rsidR="00237689" w:rsidRPr="00F54D42">
        <w:rPr>
          <w:rFonts w:asciiTheme="majorHAnsi" w:hAnsiTheme="majorHAnsi"/>
          <w:color w:val="000000"/>
          <w:sz w:val="24"/>
          <w:szCs w:val="24"/>
        </w:rPr>
        <w:t>iasta Stalowa Wola w budowę lokalnego systemu opie</w:t>
      </w:r>
      <w:r>
        <w:rPr>
          <w:rFonts w:asciiTheme="majorHAnsi" w:hAnsiTheme="majorHAnsi"/>
          <w:color w:val="000000"/>
          <w:sz w:val="24"/>
          <w:szCs w:val="24"/>
        </w:rPr>
        <w:t>ki nad  osobami starszymi włączają</w:t>
      </w:r>
      <w:r w:rsidR="00237689" w:rsidRPr="00F54D42">
        <w:rPr>
          <w:rFonts w:asciiTheme="majorHAnsi" w:hAnsiTheme="majorHAnsi"/>
          <w:color w:val="000000"/>
          <w:sz w:val="24"/>
          <w:szCs w:val="24"/>
        </w:rPr>
        <w:t xml:space="preserve"> się w szczególności: </w:t>
      </w:r>
    </w:p>
    <w:p w:rsidR="005934A2" w:rsidRPr="00F54D42" w:rsidRDefault="005934A2" w:rsidP="00F54D42">
      <w:pPr>
        <w:autoSpaceDE w:val="0"/>
        <w:autoSpaceDN w:val="0"/>
        <w:adjustRightInd w:val="0"/>
        <w:spacing w:line="360" w:lineRule="auto"/>
        <w:ind w:firstLine="708"/>
        <w:jc w:val="both"/>
        <w:rPr>
          <w:rFonts w:asciiTheme="majorHAnsi" w:hAnsiTheme="majorHAnsi"/>
          <w:color w:val="000000"/>
          <w:sz w:val="24"/>
          <w:szCs w:val="24"/>
        </w:rPr>
      </w:pPr>
    </w:p>
    <w:p w:rsidR="00237689" w:rsidRPr="00F340D5" w:rsidRDefault="005934A2" w:rsidP="00F340D5">
      <w:pPr>
        <w:autoSpaceDE w:val="0"/>
        <w:autoSpaceDN w:val="0"/>
        <w:adjustRightInd w:val="0"/>
        <w:spacing w:line="360" w:lineRule="auto"/>
        <w:jc w:val="both"/>
        <w:rPr>
          <w:rFonts w:asciiTheme="majorHAnsi" w:hAnsiTheme="majorHAnsi"/>
          <w:b/>
          <w:color w:val="000000"/>
          <w:sz w:val="20"/>
          <w:szCs w:val="20"/>
        </w:rPr>
      </w:pPr>
      <w:r w:rsidRPr="00F340D5">
        <w:rPr>
          <w:rFonts w:asciiTheme="majorHAnsi" w:hAnsiTheme="majorHAnsi"/>
          <w:b/>
          <w:color w:val="000000"/>
          <w:sz w:val="20"/>
          <w:szCs w:val="20"/>
        </w:rPr>
        <w:t>Tabela 30. Instytucje włączone w budowę systemu opieki nad osoba starszą.</w:t>
      </w:r>
    </w:p>
    <w:tbl>
      <w:tblPr>
        <w:tblStyle w:val="Tabela-Siatka"/>
        <w:tblW w:w="0" w:type="auto"/>
        <w:tblLook w:val="04A0" w:firstRow="1" w:lastRow="0" w:firstColumn="1" w:lastColumn="0" w:noHBand="0" w:noVBand="1"/>
      </w:tblPr>
      <w:tblGrid>
        <w:gridCol w:w="534"/>
        <w:gridCol w:w="8528"/>
      </w:tblGrid>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1.</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vertAlign w:val="superscript"/>
              </w:rPr>
            </w:pPr>
            <w:r w:rsidRPr="00F54D42">
              <w:rPr>
                <w:rFonts w:asciiTheme="majorHAnsi" w:hAnsiTheme="majorHAnsi"/>
                <w:color w:val="000000"/>
                <w:sz w:val="24"/>
                <w:szCs w:val="24"/>
              </w:rPr>
              <w:t xml:space="preserve"> Miejski Ośrodek Pomocy Społecznej (MOPS),</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2.</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Komenda Powiatowa Policji (KPP),</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3.</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Miejska Komisja ds. Rozwiązywania Problemów Alkoholowych ,</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4.</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Powiatowe Centrum Pomocy Rodzinie (PCPR),</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5.</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Powiatowy Urząd Pracy (PUP),</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6.</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Stalowowolski Ośrodek Wsparcia i Interwencji Kryzysowej (SOWiIK),</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7.</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Stowarzyszenie na rzecz Osób Dotkniętych Przemocą w Rodzinie „TARCZA”,</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8.</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Miejski Dom Kultury, Spółdzielczy Dom Kultury(MDK/ SDK),</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9.</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Zakłady Opieki Zdrowotnej, </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themeColor="text1"/>
                <w:sz w:val="24"/>
                <w:szCs w:val="24"/>
              </w:rPr>
            </w:pPr>
            <w:r w:rsidRPr="00F54D42">
              <w:rPr>
                <w:rFonts w:asciiTheme="majorHAnsi" w:hAnsiTheme="majorHAnsi"/>
                <w:color w:val="000000" w:themeColor="text1"/>
                <w:sz w:val="24"/>
                <w:szCs w:val="24"/>
              </w:rPr>
              <w:t>10.</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themeColor="text1"/>
                <w:sz w:val="24"/>
                <w:szCs w:val="24"/>
              </w:rPr>
            </w:pPr>
            <w:r w:rsidRPr="00F54D42">
              <w:rPr>
                <w:rFonts w:asciiTheme="majorHAnsi" w:hAnsiTheme="majorHAnsi"/>
                <w:color w:val="000000" w:themeColor="text1"/>
                <w:sz w:val="24"/>
                <w:szCs w:val="24"/>
              </w:rPr>
              <w:t xml:space="preserve"> Zakład Pielęgnacyjno- Opiekuńczy SPZO w Stalowej Woli,</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11.</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Dom Pomocy Społecznej w Stalowej Woli,</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12.</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Dzienny Dom Pobytu (Wolontariat Pomocna Dłoń),</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13.</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Zespół Interdyscyplinarny,</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14.</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Polski Komitet Pomocy Społecznej w Stalowej Woli’(PKPS),</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15.</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Polski Czerwony Krzyż (PCK),</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16.</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Klub Trzeźwego Życia przy MOPS,</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17.</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FF0000"/>
                <w:sz w:val="24"/>
                <w:szCs w:val="24"/>
              </w:rPr>
            </w:pPr>
            <w:r w:rsidRPr="00F54D42">
              <w:rPr>
                <w:rFonts w:asciiTheme="majorHAnsi" w:hAnsiTheme="majorHAnsi"/>
                <w:color w:val="000000"/>
                <w:sz w:val="24"/>
                <w:szCs w:val="24"/>
              </w:rPr>
              <w:t xml:space="preserve"> </w:t>
            </w:r>
            <w:r w:rsidRPr="00F54D42">
              <w:rPr>
                <w:rFonts w:asciiTheme="majorHAnsi" w:hAnsiTheme="majorHAnsi"/>
                <w:color w:val="000000" w:themeColor="text1"/>
                <w:sz w:val="24"/>
                <w:szCs w:val="24"/>
              </w:rPr>
              <w:t>Klub Wolontariusza przy MOPS,</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18.</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Uniwersytet Trzeciego Wieku,</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21.</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Innowacyjna Spółdzielnia „Sami Sobie”,</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22.</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Spółdzielnie Socjalne,</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23.</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Środowiskowy Dom Samopomocy nr 1,</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24.</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Środowiskowy Dom Samopomocy nr 2,</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25.</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Inkubator Technologiczny Sp. z.o.o,</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26.</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Stowarzyszenie AMAZONKA,</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27.</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Stowarzyszenie Uniwersyteckie Srebrne Lata,</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28.</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Lasowickie Stowarzyszenie Emerytów i Rencistów i Inwalidów,</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29.</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Stowarzyszenie Równowaga,</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lastRenderedPageBreak/>
              <w:t>30.</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Towarzystwo Krzewienia Kultury i Śpiewu Gaudium,</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31.</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Stowarzyszenie Pokój i Dobro,</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32.</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Klub Seniora „Promyk”,</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33.</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Klub Seniora „Jarzębinka”,</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34.</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Klub Seniora „Emka”,</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35.</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Klub Seniora „Radość Jesieni”  </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36.</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Klub Seniora „Pod Topolami”</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37</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Klub Seniora „Szarotka”;</w:t>
            </w:r>
          </w:p>
        </w:tc>
      </w:tr>
      <w:tr w:rsidR="00237689" w:rsidRPr="00F54D42" w:rsidTr="00237689">
        <w:tc>
          <w:tcPr>
            <w:tcW w:w="534"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38.</w:t>
            </w:r>
          </w:p>
        </w:tc>
        <w:tc>
          <w:tcPr>
            <w:tcW w:w="8678" w:type="dxa"/>
          </w:tcPr>
          <w:p w:rsidR="00237689" w:rsidRPr="00F54D42" w:rsidRDefault="00237689" w:rsidP="00F54D42">
            <w:pPr>
              <w:autoSpaceDE w:val="0"/>
              <w:autoSpaceDN w:val="0"/>
              <w:adjustRightInd w:val="0"/>
              <w:spacing w:line="360" w:lineRule="auto"/>
              <w:jc w:val="both"/>
              <w:rPr>
                <w:rFonts w:asciiTheme="majorHAnsi" w:hAnsiTheme="majorHAnsi"/>
                <w:color w:val="000000"/>
                <w:sz w:val="24"/>
                <w:szCs w:val="24"/>
              </w:rPr>
            </w:pPr>
            <w:r w:rsidRPr="00F54D42">
              <w:rPr>
                <w:rFonts w:asciiTheme="majorHAnsi" w:hAnsiTheme="majorHAnsi"/>
                <w:color w:val="000000"/>
                <w:sz w:val="24"/>
                <w:szCs w:val="24"/>
              </w:rPr>
              <w:t xml:space="preserve"> Biblioteki funkcjonujące na terenie miasta,</w:t>
            </w:r>
          </w:p>
        </w:tc>
      </w:tr>
      <w:tr w:rsidR="00237689" w:rsidRPr="00F54D42" w:rsidTr="00237689">
        <w:tc>
          <w:tcPr>
            <w:tcW w:w="534" w:type="dxa"/>
          </w:tcPr>
          <w:p w:rsidR="00237689" w:rsidRPr="00F54D42" w:rsidRDefault="00237689" w:rsidP="00F54D42">
            <w:pPr>
              <w:autoSpaceDE w:val="0"/>
              <w:autoSpaceDN w:val="0"/>
              <w:adjustRightInd w:val="0"/>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39.</w:t>
            </w:r>
          </w:p>
        </w:tc>
        <w:tc>
          <w:tcPr>
            <w:tcW w:w="8678" w:type="dxa"/>
          </w:tcPr>
          <w:p w:rsidR="00237689" w:rsidRPr="00F54D42" w:rsidRDefault="00237689" w:rsidP="00F54D42">
            <w:pPr>
              <w:autoSpaceDE w:val="0"/>
              <w:autoSpaceDN w:val="0"/>
              <w:adjustRightInd w:val="0"/>
              <w:spacing w:line="360" w:lineRule="auto"/>
              <w:rPr>
                <w:rFonts w:asciiTheme="majorHAnsi" w:hAnsiTheme="majorHAnsi"/>
                <w:b/>
                <w:bCs/>
                <w:color w:val="000000" w:themeColor="text1"/>
                <w:sz w:val="24"/>
                <w:szCs w:val="24"/>
              </w:rPr>
            </w:pPr>
            <w:r w:rsidRPr="00F54D42">
              <w:rPr>
                <w:rFonts w:asciiTheme="majorHAnsi" w:hAnsiTheme="majorHAnsi"/>
                <w:color w:val="000000" w:themeColor="text1"/>
                <w:sz w:val="24"/>
                <w:szCs w:val="24"/>
              </w:rPr>
              <w:t xml:space="preserve"> i inne organizacje pozarządowe (NGO)</w:t>
            </w:r>
          </w:p>
        </w:tc>
      </w:tr>
    </w:tbl>
    <w:p w:rsidR="000D2588" w:rsidRDefault="000D2588" w:rsidP="00F54D42">
      <w:pPr>
        <w:spacing w:line="360" w:lineRule="auto"/>
        <w:ind w:firstLine="708"/>
        <w:jc w:val="both"/>
        <w:rPr>
          <w:rFonts w:asciiTheme="majorHAnsi" w:hAnsiTheme="majorHAnsi"/>
          <w:sz w:val="24"/>
          <w:szCs w:val="24"/>
        </w:rPr>
      </w:pPr>
    </w:p>
    <w:p w:rsidR="00237689" w:rsidRPr="00F54D42" w:rsidRDefault="00237689" w:rsidP="00F54D42">
      <w:pPr>
        <w:spacing w:line="360" w:lineRule="auto"/>
        <w:ind w:firstLine="708"/>
        <w:jc w:val="both"/>
        <w:rPr>
          <w:rFonts w:asciiTheme="majorHAnsi" w:hAnsiTheme="majorHAnsi"/>
          <w:sz w:val="24"/>
          <w:szCs w:val="24"/>
        </w:rPr>
      </w:pPr>
      <w:r w:rsidRPr="00F54D42">
        <w:rPr>
          <w:rFonts w:asciiTheme="majorHAnsi" w:hAnsiTheme="majorHAnsi"/>
          <w:sz w:val="24"/>
          <w:szCs w:val="24"/>
        </w:rPr>
        <w:t xml:space="preserve">W listopadzie 2013 r w gminie Stalowa Wola ruszył program ,,Aktywni 60 +”, ma na celu  podniesie poziomu aktywności i sprawności grupy mieszkańców w wieku od 60 roku życia poprzez zwiększenie dostępności do dóbr kultury, zachęci do uczestnictwa w wydarzeniach kulturalnych i sportowych, a także kształtowanie pozytywnego wizerunku stalowowolskich seniorów. Uczestnicy programu otrzymają </w:t>
      </w:r>
      <w:hyperlink r:id="rId98" w:history="1">
        <w:r w:rsidRPr="00F54D42">
          <w:rPr>
            <w:rStyle w:val="Hipercze"/>
            <w:rFonts w:asciiTheme="majorHAnsi" w:hAnsiTheme="majorHAnsi"/>
            <w:color w:val="auto"/>
            <w:sz w:val="24"/>
            <w:szCs w:val="24"/>
            <w:u w:val="none"/>
          </w:rPr>
          <w:t xml:space="preserve">Karty „Aktywni 60 +”, </w:t>
        </w:r>
      </w:hyperlink>
      <w:r w:rsidRPr="00F54D42">
        <w:rPr>
          <w:rFonts w:asciiTheme="majorHAnsi" w:hAnsiTheme="majorHAnsi"/>
          <w:sz w:val="24"/>
          <w:szCs w:val="24"/>
        </w:rPr>
        <w:t xml:space="preserve">które uprawniają do ulg </w:t>
      </w:r>
      <w:r w:rsidR="0095155F">
        <w:rPr>
          <w:rFonts w:asciiTheme="majorHAnsi" w:hAnsiTheme="majorHAnsi"/>
          <w:sz w:val="24"/>
          <w:szCs w:val="24"/>
        </w:rPr>
        <w:br/>
      </w:r>
      <w:r w:rsidRPr="00F54D42">
        <w:rPr>
          <w:rFonts w:asciiTheme="majorHAnsi" w:hAnsiTheme="majorHAnsi"/>
          <w:sz w:val="24"/>
          <w:szCs w:val="24"/>
        </w:rPr>
        <w:t>i rabatów w instytucjach miejskich, ale także w firmach, które zgłoszą swoją chęć uczestnictwa w programie. Karta będzie ważna z dokumentem potwierdzającym tożsamość osoby z niej korzystającej i będzie wydawana bezpłatnie.</w:t>
      </w:r>
    </w:p>
    <w:p w:rsidR="00237689" w:rsidRPr="00F54D42" w:rsidRDefault="00237689" w:rsidP="00F54D42">
      <w:pPr>
        <w:pStyle w:val="Akapitzlist1"/>
        <w:spacing w:after="0" w:line="360" w:lineRule="auto"/>
        <w:ind w:left="0" w:firstLine="705"/>
        <w:jc w:val="both"/>
        <w:rPr>
          <w:rFonts w:asciiTheme="majorHAnsi" w:hAnsiTheme="majorHAnsi"/>
          <w:sz w:val="24"/>
          <w:szCs w:val="24"/>
        </w:rPr>
      </w:pPr>
      <w:r w:rsidRPr="00F54D42">
        <w:rPr>
          <w:rFonts w:asciiTheme="majorHAnsi" w:hAnsiTheme="majorHAnsi"/>
          <w:sz w:val="24"/>
          <w:szCs w:val="24"/>
          <w:lang w:val="pl-PL"/>
        </w:rPr>
        <w:t>Natomiast</w:t>
      </w:r>
      <w:r w:rsidRPr="00F54D42">
        <w:rPr>
          <w:rFonts w:asciiTheme="majorHAnsi" w:hAnsiTheme="majorHAnsi"/>
          <w:sz w:val="24"/>
          <w:szCs w:val="24"/>
        </w:rPr>
        <w:t xml:space="preserve"> w </w:t>
      </w:r>
      <w:r w:rsidRPr="00F54D42">
        <w:rPr>
          <w:rFonts w:asciiTheme="majorHAnsi" w:hAnsiTheme="majorHAnsi"/>
          <w:sz w:val="24"/>
          <w:szCs w:val="24"/>
          <w:lang w:val="pl-PL"/>
        </w:rPr>
        <w:t>grudniu</w:t>
      </w:r>
      <w:r w:rsidRPr="00F54D42">
        <w:rPr>
          <w:rFonts w:asciiTheme="majorHAnsi" w:hAnsiTheme="majorHAnsi"/>
          <w:sz w:val="24"/>
          <w:szCs w:val="24"/>
        </w:rPr>
        <w:t xml:space="preserve"> 2015 z inicjatywy władz miasta  Stalowej Woli została powołana Miejska Rada Seniorów w Stalowej Woli. </w:t>
      </w:r>
    </w:p>
    <w:p w:rsidR="00237689" w:rsidRPr="00F54D42" w:rsidRDefault="00237689" w:rsidP="00F54D42">
      <w:pPr>
        <w:pStyle w:val="Akapitzlist1"/>
        <w:spacing w:after="0" w:line="360" w:lineRule="auto"/>
        <w:ind w:left="0" w:firstLine="705"/>
        <w:jc w:val="both"/>
        <w:rPr>
          <w:rFonts w:asciiTheme="majorHAnsi" w:hAnsiTheme="majorHAnsi"/>
          <w:sz w:val="24"/>
          <w:szCs w:val="24"/>
          <w:shd w:val="clear" w:color="auto" w:fill="FFFFFF"/>
        </w:rPr>
      </w:pPr>
      <w:r w:rsidRPr="00F54D42">
        <w:rPr>
          <w:rFonts w:asciiTheme="majorHAnsi" w:hAnsiTheme="majorHAnsi"/>
          <w:sz w:val="24"/>
          <w:szCs w:val="24"/>
        </w:rPr>
        <w:t xml:space="preserve">Rada Seniorów w Stalowej Woli podejmować będzie działania w celu integracji stalowowolskiego środowiska osób starszych oraz wzmacniania udziału osób starszych w życiu lokalnej społeczności Stalowej Woli. Rada jest organem o charakterze doradczym, inicjatywnym i konsultacyjnym organów Miasta Stalowa Wola. Rada reprezentuje interesy i potrzeby starszych mieszkańców wobec władz samorządowych. Ma prawo formułować </w:t>
      </w:r>
      <w:r w:rsidR="0095155F">
        <w:rPr>
          <w:rFonts w:asciiTheme="majorHAnsi" w:hAnsiTheme="majorHAnsi"/>
          <w:sz w:val="24"/>
          <w:szCs w:val="24"/>
        </w:rPr>
        <w:br/>
      </w:r>
      <w:r w:rsidRPr="00F54D42">
        <w:rPr>
          <w:rFonts w:asciiTheme="majorHAnsi" w:hAnsiTheme="majorHAnsi"/>
          <w:sz w:val="24"/>
          <w:szCs w:val="24"/>
        </w:rPr>
        <w:t>oraz przekazywać opinie i  stanowiska dotyczące strategicznych i bieżących planów rozwoju gminy.</w:t>
      </w:r>
      <w:r w:rsidRPr="00F54D42">
        <w:rPr>
          <w:rFonts w:asciiTheme="majorHAnsi" w:hAnsiTheme="majorHAnsi"/>
          <w:sz w:val="24"/>
          <w:szCs w:val="24"/>
          <w:shd w:val="clear" w:color="auto" w:fill="FFFFFF"/>
        </w:rPr>
        <w:t xml:space="preserve"> Miejska Rada Seniorów w Stalowej Woli, zwana dalej „Radą”, podejmuje działania w celu integracji stalowowolskiego środowiska osób starszych oraz wzmacniania udziału osób starszych w życiu lokalnej społeczności Stalowej Woli.</w:t>
      </w:r>
    </w:p>
    <w:p w:rsidR="00237689" w:rsidRPr="00F54D42" w:rsidRDefault="00237689" w:rsidP="00F54D42">
      <w:pPr>
        <w:pStyle w:val="Normal0"/>
        <w:pBdr>
          <w:top w:val="none" w:sz="0" w:space="0" w:color="000000"/>
          <w:left w:val="none" w:sz="0" w:space="0" w:color="000000"/>
          <w:bottom w:val="none" w:sz="0" w:space="0" w:color="000000"/>
          <w:right w:val="none" w:sz="0" w:space="0" w:color="000000"/>
        </w:pBdr>
        <w:spacing w:line="360" w:lineRule="auto"/>
        <w:jc w:val="both"/>
        <w:rPr>
          <w:rFonts w:asciiTheme="majorHAnsi" w:hAnsiTheme="majorHAnsi"/>
          <w:sz w:val="24"/>
          <w:szCs w:val="24"/>
          <w:shd w:val="clear" w:color="auto" w:fill="FFFFFF"/>
          <w:lang w:val="x-none"/>
        </w:rPr>
      </w:pPr>
      <w:r w:rsidRPr="00F54D42">
        <w:rPr>
          <w:rFonts w:asciiTheme="majorHAnsi" w:hAnsiTheme="majorHAnsi"/>
          <w:sz w:val="24"/>
          <w:szCs w:val="24"/>
          <w:shd w:val="clear" w:color="auto" w:fill="FFFFFF"/>
        </w:rPr>
        <w:t>C</w:t>
      </w:r>
      <w:r w:rsidRPr="00F54D42">
        <w:rPr>
          <w:rFonts w:asciiTheme="majorHAnsi" w:hAnsiTheme="majorHAnsi"/>
          <w:sz w:val="24"/>
          <w:szCs w:val="24"/>
          <w:shd w:val="clear" w:color="auto" w:fill="FFFFFF"/>
          <w:lang w:val="x-none"/>
        </w:rPr>
        <w:t>elami działania Rady są:</w:t>
      </w:r>
    </w:p>
    <w:p w:rsidR="00237689" w:rsidRPr="00F54D42" w:rsidRDefault="00237689" w:rsidP="00FC7980">
      <w:pPr>
        <w:pStyle w:val="Akapitzlist1"/>
        <w:numPr>
          <w:ilvl w:val="0"/>
          <w:numId w:val="65"/>
        </w:numPr>
        <w:pBdr>
          <w:top w:val="none" w:sz="0" w:space="0" w:color="000000"/>
          <w:left w:val="none" w:sz="0" w:space="0" w:color="000000"/>
          <w:bottom w:val="none" w:sz="0" w:space="0" w:color="000000"/>
          <w:right w:val="none" w:sz="0" w:space="0" w:color="000000"/>
        </w:pBdr>
        <w:spacing w:after="0" w:line="360" w:lineRule="auto"/>
        <w:jc w:val="both"/>
        <w:rPr>
          <w:rFonts w:asciiTheme="majorHAnsi" w:hAnsiTheme="majorHAnsi"/>
          <w:sz w:val="24"/>
          <w:szCs w:val="24"/>
          <w:shd w:val="clear" w:color="auto" w:fill="FFFFFF"/>
        </w:rPr>
      </w:pPr>
      <w:r w:rsidRPr="00F54D42">
        <w:rPr>
          <w:rFonts w:asciiTheme="majorHAnsi" w:hAnsiTheme="majorHAnsi"/>
          <w:sz w:val="24"/>
          <w:szCs w:val="24"/>
          <w:shd w:val="clear" w:color="auto" w:fill="FFFFFF"/>
        </w:rPr>
        <w:lastRenderedPageBreak/>
        <w:t>integracja i wspieranie środowisk osób starszych oraz reprezentowanie zbiorowych interesów tych osób wobec władz samorządowych,</w:t>
      </w:r>
    </w:p>
    <w:p w:rsidR="00237689" w:rsidRPr="00F54D42" w:rsidRDefault="00237689" w:rsidP="00FC7980">
      <w:pPr>
        <w:pStyle w:val="Akapitzlist1"/>
        <w:numPr>
          <w:ilvl w:val="0"/>
          <w:numId w:val="65"/>
        </w:numPr>
        <w:pBdr>
          <w:top w:val="none" w:sz="0" w:space="0" w:color="000000"/>
          <w:left w:val="none" w:sz="0" w:space="0" w:color="000000"/>
          <w:bottom w:val="none" w:sz="0" w:space="0" w:color="000000"/>
          <w:right w:val="none" w:sz="0" w:space="0" w:color="000000"/>
        </w:pBdr>
        <w:spacing w:after="0" w:line="360" w:lineRule="auto"/>
        <w:jc w:val="both"/>
        <w:rPr>
          <w:rFonts w:asciiTheme="majorHAnsi" w:hAnsiTheme="majorHAnsi"/>
          <w:sz w:val="24"/>
          <w:szCs w:val="24"/>
          <w:shd w:val="clear" w:color="auto" w:fill="FFFFFF"/>
        </w:rPr>
      </w:pPr>
      <w:r w:rsidRPr="00F54D42">
        <w:rPr>
          <w:rFonts w:asciiTheme="majorHAnsi" w:hAnsiTheme="majorHAnsi"/>
          <w:sz w:val="24"/>
          <w:szCs w:val="24"/>
          <w:shd w:val="clear" w:color="auto" w:fill="FFFFFF"/>
        </w:rPr>
        <w:t>wspieranie aktywności osób starszych,</w:t>
      </w:r>
    </w:p>
    <w:p w:rsidR="00237689" w:rsidRPr="00F54D42" w:rsidRDefault="00237689" w:rsidP="00FC7980">
      <w:pPr>
        <w:pStyle w:val="Akapitzlist1"/>
        <w:numPr>
          <w:ilvl w:val="0"/>
          <w:numId w:val="65"/>
        </w:numPr>
        <w:pBdr>
          <w:top w:val="none" w:sz="0" w:space="0" w:color="000000"/>
          <w:left w:val="none" w:sz="0" w:space="0" w:color="000000"/>
          <w:bottom w:val="none" w:sz="0" w:space="0" w:color="000000"/>
          <w:right w:val="none" w:sz="0" w:space="0" w:color="000000"/>
        </w:pBdr>
        <w:spacing w:after="0" w:line="360" w:lineRule="auto"/>
        <w:jc w:val="both"/>
        <w:rPr>
          <w:rFonts w:asciiTheme="majorHAnsi" w:hAnsiTheme="majorHAnsi"/>
          <w:sz w:val="24"/>
          <w:szCs w:val="24"/>
          <w:shd w:val="clear" w:color="auto" w:fill="FFFFFF"/>
        </w:rPr>
      </w:pPr>
      <w:r w:rsidRPr="00F54D42">
        <w:rPr>
          <w:rFonts w:asciiTheme="majorHAnsi" w:hAnsiTheme="majorHAnsi"/>
          <w:sz w:val="24"/>
          <w:szCs w:val="24"/>
          <w:shd w:val="clear" w:color="auto" w:fill="FFFFFF"/>
        </w:rPr>
        <w:t>profilaktyka i promocja zdrowia osób starszych,</w:t>
      </w:r>
    </w:p>
    <w:p w:rsidR="00237689" w:rsidRPr="00F54D42" w:rsidRDefault="00237689" w:rsidP="00FC7980">
      <w:pPr>
        <w:pStyle w:val="Akapitzlist1"/>
        <w:numPr>
          <w:ilvl w:val="0"/>
          <w:numId w:val="65"/>
        </w:numPr>
        <w:pBdr>
          <w:top w:val="none" w:sz="0" w:space="0" w:color="000000"/>
          <w:left w:val="none" w:sz="0" w:space="0" w:color="000000"/>
          <w:bottom w:val="none" w:sz="0" w:space="0" w:color="000000"/>
          <w:right w:val="none" w:sz="0" w:space="0" w:color="000000"/>
        </w:pBdr>
        <w:spacing w:after="0" w:line="360" w:lineRule="auto"/>
        <w:jc w:val="both"/>
        <w:rPr>
          <w:rFonts w:asciiTheme="majorHAnsi" w:hAnsiTheme="majorHAnsi"/>
          <w:sz w:val="24"/>
          <w:szCs w:val="24"/>
          <w:shd w:val="clear" w:color="auto" w:fill="FFFFFF"/>
        </w:rPr>
      </w:pPr>
      <w:r w:rsidRPr="00F54D42">
        <w:rPr>
          <w:rFonts w:asciiTheme="majorHAnsi" w:hAnsiTheme="majorHAnsi"/>
          <w:sz w:val="24"/>
          <w:szCs w:val="24"/>
          <w:shd w:val="clear" w:color="auto" w:fill="FFFFFF"/>
        </w:rPr>
        <w:t>zapobieganie i przełamywanie marginalizacji osób starszych,</w:t>
      </w:r>
    </w:p>
    <w:p w:rsidR="00237689" w:rsidRPr="00F54D42" w:rsidRDefault="00237689" w:rsidP="00FC7980">
      <w:pPr>
        <w:pStyle w:val="Akapitzlist1"/>
        <w:numPr>
          <w:ilvl w:val="0"/>
          <w:numId w:val="65"/>
        </w:numPr>
        <w:pBdr>
          <w:top w:val="none" w:sz="0" w:space="0" w:color="000000"/>
          <w:left w:val="none" w:sz="0" w:space="0" w:color="000000"/>
          <w:bottom w:val="none" w:sz="0" w:space="0" w:color="000000"/>
          <w:right w:val="none" w:sz="0" w:space="0" w:color="000000"/>
        </w:pBdr>
        <w:spacing w:after="0" w:line="360" w:lineRule="auto"/>
        <w:jc w:val="both"/>
        <w:rPr>
          <w:rFonts w:asciiTheme="majorHAnsi" w:hAnsiTheme="majorHAnsi"/>
          <w:sz w:val="24"/>
          <w:szCs w:val="24"/>
          <w:shd w:val="clear" w:color="auto" w:fill="FFFFFF"/>
        </w:rPr>
      </w:pPr>
      <w:r w:rsidRPr="00F54D42">
        <w:rPr>
          <w:rFonts w:asciiTheme="majorHAnsi" w:hAnsiTheme="majorHAnsi"/>
          <w:sz w:val="24"/>
          <w:szCs w:val="24"/>
          <w:shd w:val="clear" w:color="auto" w:fill="FFFFFF"/>
        </w:rPr>
        <w:t>zapewnienie osobom starszym dostępu do edukacji i kultury.</w:t>
      </w:r>
      <w:r w:rsidRPr="00F54D42">
        <w:rPr>
          <w:rFonts w:asciiTheme="majorHAnsi" w:hAnsiTheme="majorHAnsi"/>
          <w:sz w:val="24"/>
          <w:szCs w:val="24"/>
          <w:shd w:val="clear" w:color="auto" w:fill="FFFFFF"/>
        </w:rPr>
        <w:br/>
      </w:r>
    </w:p>
    <w:p w:rsidR="00646645" w:rsidRDefault="00646645" w:rsidP="00F54D42">
      <w:pPr>
        <w:spacing w:line="360" w:lineRule="auto"/>
        <w:ind w:firstLine="705"/>
        <w:jc w:val="both"/>
        <w:rPr>
          <w:rFonts w:asciiTheme="majorHAnsi" w:hAnsiTheme="majorHAnsi"/>
          <w:sz w:val="24"/>
          <w:szCs w:val="24"/>
        </w:rPr>
      </w:pPr>
      <w:r>
        <w:rPr>
          <w:rFonts w:asciiTheme="majorHAnsi" w:hAnsiTheme="majorHAnsi"/>
          <w:sz w:val="24"/>
          <w:szCs w:val="24"/>
        </w:rPr>
        <w:t>Podsumowując sytuację osób starszych w Stalowej Woli należy podkreślić,że:</w:t>
      </w:r>
    </w:p>
    <w:p w:rsidR="00646645" w:rsidRDefault="00237689" w:rsidP="00FA2A08">
      <w:pPr>
        <w:pStyle w:val="Akapitzlist"/>
        <w:numPr>
          <w:ilvl w:val="0"/>
          <w:numId w:val="104"/>
        </w:numPr>
        <w:spacing w:line="360" w:lineRule="auto"/>
        <w:ind w:left="-142" w:firstLine="142"/>
        <w:jc w:val="both"/>
        <w:rPr>
          <w:rFonts w:asciiTheme="majorHAnsi" w:hAnsiTheme="majorHAnsi"/>
          <w:sz w:val="24"/>
          <w:szCs w:val="24"/>
        </w:rPr>
      </w:pPr>
      <w:r w:rsidRPr="00646645">
        <w:rPr>
          <w:rFonts w:asciiTheme="majorHAnsi" w:hAnsiTheme="majorHAnsi"/>
          <w:sz w:val="24"/>
          <w:szCs w:val="24"/>
        </w:rPr>
        <w:t xml:space="preserve">W związku z niekorzystnymi tendencjami demograficznymi przed jakimi staje gmina Stalowa Wola należy ciągle zwiększać zakres oferowanego wsparcia dla osób starszych, poszerzać ofertę i dostosowywać ją do zmieniających się potrzeb. </w:t>
      </w:r>
    </w:p>
    <w:p w:rsidR="00646645" w:rsidRDefault="00237689" w:rsidP="00FA2A08">
      <w:pPr>
        <w:pStyle w:val="Akapitzlist"/>
        <w:numPr>
          <w:ilvl w:val="0"/>
          <w:numId w:val="104"/>
        </w:numPr>
        <w:spacing w:line="360" w:lineRule="auto"/>
        <w:ind w:left="-142" w:firstLine="142"/>
        <w:jc w:val="both"/>
        <w:rPr>
          <w:rFonts w:asciiTheme="majorHAnsi" w:hAnsiTheme="majorHAnsi"/>
          <w:sz w:val="24"/>
          <w:szCs w:val="24"/>
        </w:rPr>
      </w:pPr>
      <w:r w:rsidRPr="00646645">
        <w:rPr>
          <w:rFonts w:asciiTheme="majorHAnsi" w:hAnsiTheme="majorHAnsi"/>
          <w:sz w:val="24"/>
          <w:szCs w:val="24"/>
        </w:rPr>
        <w:t>Ważne jest aby oferta sprzyjała dobrej kondycji fizycznej i psychicznej seniorów, aby jak najdłużej utrzymać ich</w:t>
      </w:r>
      <w:r w:rsidR="00646645">
        <w:rPr>
          <w:rFonts w:asciiTheme="majorHAnsi" w:hAnsiTheme="majorHAnsi"/>
          <w:sz w:val="24"/>
          <w:szCs w:val="24"/>
        </w:rPr>
        <w:t xml:space="preserve"> </w:t>
      </w:r>
      <w:r w:rsidRPr="00646645">
        <w:rPr>
          <w:rFonts w:asciiTheme="majorHAnsi" w:hAnsiTheme="majorHAnsi"/>
          <w:sz w:val="24"/>
          <w:szCs w:val="24"/>
        </w:rPr>
        <w:t xml:space="preserve">w środowisku rodzinnym i sąsiedzkim, z którego się wywodzą. </w:t>
      </w:r>
    </w:p>
    <w:p w:rsidR="00237689" w:rsidRPr="00646645" w:rsidRDefault="00237689" w:rsidP="00FA2A08">
      <w:pPr>
        <w:pStyle w:val="Akapitzlist"/>
        <w:numPr>
          <w:ilvl w:val="0"/>
          <w:numId w:val="104"/>
        </w:numPr>
        <w:spacing w:line="360" w:lineRule="auto"/>
        <w:ind w:left="-142" w:firstLine="142"/>
        <w:jc w:val="both"/>
        <w:rPr>
          <w:rFonts w:asciiTheme="majorHAnsi" w:hAnsiTheme="majorHAnsi"/>
          <w:sz w:val="24"/>
          <w:szCs w:val="24"/>
        </w:rPr>
      </w:pPr>
      <w:r w:rsidRPr="00646645">
        <w:rPr>
          <w:rFonts w:asciiTheme="majorHAnsi" w:hAnsiTheme="majorHAnsi"/>
          <w:sz w:val="24"/>
          <w:szCs w:val="24"/>
        </w:rPr>
        <w:t xml:space="preserve">Z </w:t>
      </w:r>
      <w:r w:rsidR="00646645">
        <w:rPr>
          <w:rFonts w:asciiTheme="majorHAnsi" w:hAnsiTheme="majorHAnsi"/>
          <w:sz w:val="24"/>
          <w:szCs w:val="24"/>
        </w:rPr>
        <w:t xml:space="preserve">inicjatywy MOPS </w:t>
      </w:r>
      <w:r w:rsidRPr="00646645">
        <w:rPr>
          <w:rFonts w:asciiTheme="majorHAnsi" w:hAnsiTheme="majorHAnsi"/>
          <w:sz w:val="24"/>
          <w:szCs w:val="24"/>
        </w:rPr>
        <w:t xml:space="preserve">w Stalowej Woli planuje się w b.r., przy współpracy wszystkich instytucji i organizacji pracujących na rzecz seniorów, stworzyć Stalowowolski Program Wspierania Seniorów, który pozwoli zaplanować i skonsolidować działania na rzecz seniorów. Przyczyni się również do zbudowania pełnej diagnozy potrzeb stalowowolskich seniorów. </w:t>
      </w:r>
    </w:p>
    <w:p w:rsidR="00FA69ED" w:rsidRPr="00F54D42" w:rsidRDefault="00FA69ED" w:rsidP="00F54D42">
      <w:pPr>
        <w:spacing w:line="360" w:lineRule="auto"/>
        <w:rPr>
          <w:rFonts w:asciiTheme="majorHAnsi" w:hAnsiTheme="majorHAnsi" w:cs="DejaVuSerifCondensed"/>
          <w:b/>
          <w:color w:val="244061"/>
          <w:sz w:val="24"/>
          <w:szCs w:val="24"/>
        </w:rPr>
      </w:pPr>
    </w:p>
    <w:p w:rsidR="00167949" w:rsidRPr="001F23F9" w:rsidRDefault="001F23F9" w:rsidP="00F54D42">
      <w:pPr>
        <w:spacing w:line="360" w:lineRule="auto"/>
        <w:rPr>
          <w:rFonts w:asciiTheme="majorHAnsi" w:hAnsiTheme="majorHAnsi" w:cs="DejaVuSerifCondensed"/>
          <w:b/>
          <w:sz w:val="24"/>
          <w:szCs w:val="24"/>
        </w:rPr>
      </w:pPr>
      <w:r>
        <w:rPr>
          <w:rFonts w:asciiTheme="majorHAnsi" w:hAnsiTheme="majorHAnsi" w:cs="DejaVuSerifCondensed"/>
          <w:b/>
          <w:sz w:val="24"/>
          <w:szCs w:val="24"/>
        </w:rPr>
        <w:t>ANALIZA SWOT</w:t>
      </w:r>
    </w:p>
    <w:tbl>
      <w:tblPr>
        <w:tblStyle w:val="Tabela-Siatka"/>
        <w:tblW w:w="0" w:type="auto"/>
        <w:tblLook w:val="04A0" w:firstRow="1" w:lastRow="0" w:firstColumn="1" w:lastColumn="0" w:noHBand="0" w:noVBand="1"/>
      </w:tblPr>
      <w:tblGrid>
        <w:gridCol w:w="4532"/>
        <w:gridCol w:w="4530"/>
      </w:tblGrid>
      <w:tr w:rsidR="00167949" w:rsidRPr="00F54D42" w:rsidTr="00DE0056">
        <w:tc>
          <w:tcPr>
            <w:tcW w:w="4606" w:type="dxa"/>
            <w:shd w:val="clear" w:color="auto" w:fill="A6A6A6" w:themeFill="background1" w:themeFillShade="A6"/>
          </w:tcPr>
          <w:p w:rsidR="00167949" w:rsidRPr="00F54D42" w:rsidRDefault="00167949" w:rsidP="00F54D42">
            <w:pPr>
              <w:spacing w:line="360" w:lineRule="auto"/>
              <w:jc w:val="center"/>
              <w:rPr>
                <w:rFonts w:asciiTheme="majorHAnsi" w:hAnsiTheme="majorHAnsi"/>
                <w:sz w:val="24"/>
                <w:szCs w:val="24"/>
              </w:rPr>
            </w:pPr>
          </w:p>
          <w:p w:rsidR="00167949" w:rsidRPr="00F54D42" w:rsidRDefault="00167949" w:rsidP="00F54D42">
            <w:pPr>
              <w:spacing w:line="360" w:lineRule="auto"/>
              <w:jc w:val="center"/>
              <w:rPr>
                <w:rFonts w:asciiTheme="majorHAnsi" w:hAnsiTheme="majorHAnsi"/>
                <w:b/>
                <w:sz w:val="24"/>
                <w:szCs w:val="24"/>
              </w:rPr>
            </w:pPr>
            <w:r w:rsidRPr="00F54D42">
              <w:rPr>
                <w:rFonts w:asciiTheme="majorHAnsi" w:hAnsiTheme="majorHAnsi"/>
                <w:b/>
                <w:sz w:val="24"/>
                <w:szCs w:val="24"/>
              </w:rPr>
              <w:t>Mocne strony</w:t>
            </w:r>
          </w:p>
        </w:tc>
        <w:tc>
          <w:tcPr>
            <w:tcW w:w="4606" w:type="dxa"/>
            <w:shd w:val="clear" w:color="auto" w:fill="A6A6A6" w:themeFill="background1" w:themeFillShade="A6"/>
          </w:tcPr>
          <w:p w:rsidR="00167949" w:rsidRPr="00F54D42" w:rsidRDefault="00167949" w:rsidP="00F54D42">
            <w:pPr>
              <w:spacing w:line="360" w:lineRule="auto"/>
              <w:rPr>
                <w:rFonts w:asciiTheme="majorHAnsi" w:hAnsiTheme="majorHAnsi"/>
                <w:sz w:val="24"/>
                <w:szCs w:val="24"/>
              </w:rPr>
            </w:pPr>
          </w:p>
          <w:p w:rsidR="00167949" w:rsidRPr="00F54D42" w:rsidRDefault="00167949" w:rsidP="00F54D42">
            <w:pPr>
              <w:spacing w:line="360" w:lineRule="auto"/>
              <w:jc w:val="center"/>
              <w:rPr>
                <w:rFonts w:asciiTheme="majorHAnsi" w:hAnsiTheme="majorHAnsi"/>
                <w:b/>
                <w:sz w:val="24"/>
                <w:szCs w:val="24"/>
              </w:rPr>
            </w:pPr>
            <w:r w:rsidRPr="00F54D42">
              <w:rPr>
                <w:rFonts w:asciiTheme="majorHAnsi" w:hAnsiTheme="majorHAnsi"/>
                <w:b/>
                <w:sz w:val="24"/>
                <w:szCs w:val="24"/>
              </w:rPr>
              <w:t>Słabe strony</w:t>
            </w:r>
          </w:p>
        </w:tc>
      </w:tr>
      <w:tr w:rsidR="00167949" w:rsidRPr="00F54D42" w:rsidTr="00DE0056">
        <w:tc>
          <w:tcPr>
            <w:tcW w:w="4606" w:type="dxa"/>
          </w:tcPr>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Potencjał ludzki emerytów, rencistów;</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Funkcjonujące placówki medyczne,</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Funkcjonujący w MOPS Zespół ds. Pomocy Osobom Starszym – dobrze przygotowana kadra do pracy z osobami starszymi,</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Dom Dziennego Pobytu;</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Zakład Pielęgnacyjno – Opiekuńczy,</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Dom Pomocy Społecznej,</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lastRenderedPageBreak/>
              <w:t xml:space="preserve">Sześć Klubów Seniora </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Dostęp do usług  opiekuńczych i specjalistycznych usług opiekuńczych,</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Istnienie lokalnych mediów,</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Dobrze rozwinięta sieć placówek wsparcia organizacji i stowarzyszeń działających na rzecz seniorów (Kluby Seniora)</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Otwartość Instytucji, Klubów i NGO na współpracę ze środowiskiem lokalnym w tym osobami starszymi,</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Otwartość na nowe rozwiązania,</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Możliwość zapewnienia całodobowej pomocy interwencyjnej, osobom wymagającym natychmiastowego wsparcia,</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Zróżnicowana oferta kulturalna  (aktywnie działający Miejski Dom Kultury, Spółdzielczy Dom Kultury, Muzeum Regionalne,)</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Oferta Uniwersytetu Trzeciego Wieku;</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 xml:space="preserve">Współpraca jednostek pomocowych </w:t>
            </w:r>
          </w:p>
          <w:p w:rsidR="00167949" w:rsidRPr="00F54D42" w:rsidRDefault="00167949" w:rsidP="00F54D42">
            <w:pPr>
              <w:spacing w:line="360" w:lineRule="auto"/>
              <w:ind w:left="360"/>
              <w:rPr>
                <w:rFonts w:asciiTheme="majorHAnsi" w:hAnsiTheme="majorHAnsi"/>
                <w:sz w:val="24"/>
                <w:szCs w:val="24"/>
              </w:rPr>
            </w:pPr>
            <w:r w:rsidRPr="00F54D42">
              <w:rPr>
                <w:rFonts w:asciiTheme="majorHAnsi" w:hAnsiTheme="majorHAnsi"/>
                <w:sz w:val="24"/>
                <w:szCs w:val="24"/>
              </w:rPr>
              <w:t>z Parafiami na rzecz osób starszych,</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Rada Seniorów Miasta Stalowa Wola,</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sz w:val="24"/>
                <w:szCs w:val="24"/>
              </w:rPr>
              <w:t>Szkolenia dla osób starszych „Babć i Dziadków”,</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color w:val="000000" w:themeColor="text1"/>
                <w:sz w:val="24"/>
                <w:szCs w:val="24"/>
              </w:rPr>
              <w:t xml:space="preserve">Informator </w:t>
            </w:r>
            <w:r w:rsidRPr="00F54D42">
              <w:rPr>
                <w:rFonts w:asciiTheme="majorHAnsi" w:hAnsiTheme="majorHAnsi"/>
                <w:i/>
                <w:color w:val="000000" w:themeColor="text1"/>
                <w:sz w:val="24"/>
                <w:szCs w:val="24"/>
              </w:rPr>
              <w:t>„Nie tylko dla Seniora”</w:t>
            </w:r>
            <w:r w:rsidRPr="00F54D42">
              <w:rPr>
                <w:rFonts w:asciiTheme="majorHAnsi" w:hAnsiTheme="majorHAnsi"/>
                <w:color w:val="000000" w:themeColor="text1"/>
                <w:sz w:val="24"/>
                <w:szCs w:val="24"/>
              </w:rPr>
              <w:t xml:space="preserve"> wydany przez Innowacyjną Spółdzielnię Socjalną „Sami Sobie”</w:t>
            </w:r>
          </w:p>
          <w:p w:rsidR="00167949" w:rsidRPr="000D2588" w:rsidRDefault="00167949" w:rsidP="00FC7980">
            <w:pPr>
              <w:pStyle w:val="Akapitzlist"/>
              <w:numPr>
                <w:ilvl w:val="0"/>
                <w:numId w:val="66"/>
              </w:numPr>
              <w:spacing w:line="360" w:lineRule="auto"/>
              <w:rPr>
                <w:rFonts w:asciiTheme="majorHAnsi" w:hAnsiTheme="majorHAnsi"/>
                <w:sz w:val="24"/>
                <w:szCs w:val="24"/>
              </w:rPr>
            </w:pPr>
            <w:r w:rsidRPr="00F54D42">
              <w:rPr>
                <w:rFonts w:asciiTheme="majorHAnsi" w:hAnsiTheme="majorHAnsi"/>
                <w:color w:val="000000" w:themeColor="text1"/>
                <w:sz w:val="24"/>
                <w:szCs w:val="24"/>
              </w:rPr>
              <w:lastRenderedPageBreak/>
              <w:t xml:space="preserve"> </w:t>
            </w:r>
            <w:r w:rsidRPr="000D2588">
              <w:rPr>
                <w:rFonts w:asciiTheme="majorHAnsi" w:hAnsiTheme="majorHAnsi"/>
                <w:sz w:val="24"/>
                <w:szCs w:val="24"/>
              </w:rPr>
              <w:t>Stałe źródło dochodów seniorów.</w:t>
            </w:r>
          </w:p>
          <w:p w:rsidR="00167949" w:rsidRPr="000D2588" w:rsidRDefault="00167949" w:rsidP="00FC7980">
            <w:pPr>
              <w:pStyle w:val="Akapitzlist"/>
              <w:numPr>
                <w:ilvl w:val="0"/>
                <w:numId w:val="66"/>
              </w:numPr>
              <w:spacing w:line="360" w:lineRule="auto"/>
              <w:rPr>
                <w:rFonts w:asciiTheme="majorHAnsi" w:hAnsiTheme="majorHAnsi"/>
                <w:sz w:val="24"/>
                <w:szCs w:val="24"/>
              </w:rPr>
            </w:pPr>
            <w:r w:rsidRPr="000D2588">
              <w:rPr>
                <w:rFonts w:asciiTheme="majorHAnsi" w:hAnsiTheme="majorHAnsi"/>
                <w:sz w:val="24"/>
                <w:szCs w:val="24"/>
              </w:rPr>
              <w:t>Dobrze zdiagnozowana sfera problemów i potrzeb  socjalnych osób starszych,</w:t>
            </w:r>
          </w:p>
          <w:p w:rsidR="00167949" w:rsidRPr="00F54D42" w:rsidRDefault="00167949" w:rsidP="00FC7980">
            <w:pPr>
              <w:pStyle w:val="Akapitzlist"/>
              <w:numPr>
                <w:ilvl w:val="0"/>
                <w:numId w:val="66"/>
              </w:numPr>
              <w:spacing w:line="360" w:lineRule="auto"/>
              <w:rPr>
                <w:rFonts w:asciiTheme="majorHAnsi" w:hAnsiTheme="majorHAnsi"/>
                <w:sz w:val="24"/>
                <w:szCs w:val="24"/>
              </w:rPr>
            </w:pPr>
            <w:r w:rsidRPr="000D2588">
              <w:rPr>
                <w:rFonts w:asciiTheme="majorHAnsi" w:hAnsiTheme="majorHAnsi"/>
                <w:sz w:val="24"/>
                <w:szCs w:val="24"/>
              </w:rPr>
              <w:t>Duże zasoby, wiedzy, doświadczenia i umiejętności os. starszych</w:t>
            </w:r>
          </w:p>
        </w:tc>
        <w:tc>
          <w:tcPr>
            <w:tcW w:w="4606" w:type="dxa"/>
          </w:tcPr>
          <w:p w:rsidR="00167949" w:rsidRPr="00F54D42" w:rsidRDefault="00167949" w:rsidP="00FC7980">
            <w:pPr>
              <w:pStyle w:val="Akapitzlist"/>
              <w:numPr>
                <w:ilvl w:val="0"/>
                <w:numId w:val="67"/>
              </w:numPr>
              <w:spacing w:line="360" w:lineRule="auto"/>
              <w:rPr>
                <w:rFonts w:asciiTheme="majorHAnsi" w:hAnsiTheme="majorHAnsi"/>
                <w:sz w:val="24"/>
                <w:szCs w:val="24"/>
              </w:rPr>
            </w:pPr>
            <w:r w:rsidRPr="00F54D42">
              <w:rPr>
                <w:rFonts w:asciiTheme="majorHAnsi" w:hAnsiTheme="majorHAnsi"/>
                <w:sz w:val="24"/>
                <w:szCs w:val="24"/>
              </w:rPr>
              <w:lastRenderedPageBreak/>
              <w:t>Starzejące się społeczeństwo,</w:t>
            </w:r>
          </w:p>
          <w:p w:rsidR="00167949" w:rsidRPr="00F54D42" w:rsidRDefault="00167949" w:rsidP="00FC7980">
            <w:pPr>
              <w:pStyle w:val="Akapitzlist"/>
              <w:numPr>
                <w:ilvl w:val="0"/>
                <w:numId w:val="67"/>
              </w:numPr>
              <w:spacing w:line="360" w:lineRule="auto"/>
              <w:rPr>
                <w:rFonts w:asciiTheme="majorHAnsi" w:hAnsiTheme="majorHAnsi"/>
                <w:sz w:val="24"/>
                <w:szCs w:val="24"/>
              </w:rPr>
            </w:pPr>
            <w:r w:rsidRPr="00F54D42">
              <w:rPr>
                <w:rFonts w:asciiTheme="majorHAnsi" w:hAnsiTheme="majorHAnsi"/>
                <w:sz w:val="24"/>
                <w:szCs w:val="24"/>
              </w:rPr>
              <w:t>Niewystarczająca dostępność usług medycznych i rehabilitacyjnych,</w:t>
            </w:r>
          </w:p>
          <w:p w:rsidR="00167949" w:rsidRPr="00F54D42" w:rsidRDefault="00167949" w:rsidP="00FC7980">
            <w:pPr>
              <w:pStyle w:val="Akapitzlist"/>
              <w:numPr>
                <w:ilvl w:val="0"/>
                <w:numId w:val="67"/>
              </w:numPr>
              <w:spacing w:line="360" w:lineRule="auto"/>
              <w:rPr>
                <w:rFonts w:asciiTheme="majorHAnsi" w:hAnsiTheme="majorHAnsi"/>
                <w:sz w:val="24"/>
                <w:szCs w:val="24"/>
              </w:rPr>
            </w:pPr>
            <w:r w:rsidRPr="00F54D42">
              <w:rPr>
                <w:rFonts w:asciiTheme="majorHAnsi" w:hAnsiTheme="majorHAnsi"/>
                <w:sz w:val="24"/>
                <w:szCs w:val="24"/>
              </w:rPr>
              <w:t>Niewystarczająca liczba  animatorów aktywności fizycznej seniorów,</w:t>
            </w:r>
          </w:p>
          <w:p w:rsidR="00167949" w:rsidRPr="00F54D42" w:rsidRDefault="00167949" w:rsidP="00FC7980">
            <w:pPr>
              <w:pStyle w:val="Akapitzlist"/>
              <w:numPr>
                <w:ilvl w:val="0"/>
                <w:numId w:val="67"/>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 xml:space="preserve">Niewystarczające wsparcie w formie specjalistyczne usługi opiekuńcze, </w:t>
            </w:r>
          </w:p>
          <w:p w:rsidR="00167949" w:rsidRPr="00F54D42" w:rsidRDefault="00167949" w:rsidP="00FC7980">
            <w:pPr>
              <w:pStyle w:val="Akapitzlist"/>
              <w:numPr>
                <w:ilvl w:val="0"/>
                <w:numId w:val="67"/>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Brak lekarza geriatry i Przychodni Geriatrycznej,</w:t>
            </w:r>
          </w:p>
          <w:p w:rsidR="00167949" w:rsidRPr="00F54D42" w:rsidRDefault="00167949" w:rsidP="00FC7980">
            <w:pPr>
              <w:pStyle w:val="Akapitzlist"/>
              <w:numPr>
                <w:ilvl w:val="0"/>
                <w:numId w:val="67"/>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lastRenderedPageBreak/>
              <w:t>Nieskoordynowane działania służb społecznych powołanych do zabezpieczenia opieki dla osób starszych, zależnych w trybie interwencyjnym (</w:t>
            </w:r>
            <w:r w:rsidRPr="00F54D42">
              <w:rPr>
                <w:rFonts w:asciiTheme="majorHAnsi" w:hAnsiTheme="majorHAnsi"/>
                <w:i/>
                <w:color w:val="000000" w:themeColor="text1"/>
                <w:sz w:val="24"/>
                <w:szCs w:val="24"/>
              </w:rPr>
              <w:t>trudność z współpracą ze służba zdrowia)</w:t>
            </w:r>
          </w:p>
          <w:p w:rsidR="00167949" w:rsidRPr="00F54D42" w:rsidRDefault="00167949" w:rsidP="00FC7980">
            <w:pPr>
              <w:pStyle w:val="Akapitzlist"/>
              <w:numPr>
                <w:ilvl w:val="0"/>
                <w:numId w:val="67"/>
              </w:numPr>
              <w:spacing w:line="360" w:lineRule="auto"/>
              <w:rPr>
                <w:rFonts w:asciiTheme="majorHAnsi" w:hAnsiTheme="majorHAnsi"/>
                <w:color w:val="FF0000"/>
                <w:sz w:val="24"/>
                <w:szCs w:val="24"/>
              </w:rPr>
            </w:pPr>
            <w:r w:rsidRPr="00F54D42">
              <w:rPr>
                <w:rFonts w:asciiTheme="majorHAnsi" w:hAnsiTheme="majorHAnsi"/>
                <w:sz w:val="24"/>
                <w:szCs w:val="24"/>
              </w:rPr>
              <w:t>Brak Hospicjum stacjonarnego,</w:t>
            </w:r>
          </w:p>
          <w:p w:rsidR="00167949" w:rsidRPr="00F54D42" w:rsidRDefault="00167949" w:rsidP="00FC7980">
            <w:pPr>
              <w:pStyle w:val="Akapitzlist"/>
              <w:numPr>
                <w:ilvl w:val="0"/>
                <w:numId w:val="67"/>
              </w:numPr>
              <w:spacing w:line="360" w:lineRule="auto"/>
              <w:rPr>
                <w:rFonts w:asciiTheme="majorHAnsi" w:hAnsiTheme="majorHAnsi"/>
                <w:sz w:val="24"/>
                <w:szCs w:val="24"/>
              </w:rPr>
            </w:pPr>
            <w:r w:rsidRPr="00F54D42">
              <w:rPr>
                <w:rFonts w:asciiTheme="majorHAnsi" w:hAnsiTheme="majorHAnsi"/>
                <w:sz w:val="24"/>
                <w:szCs w:val="24"/>
              </w:rPr>
              <w:t>Brak mieszkań chronionych,</w:t>
            </w:r>
          </w:p>
          <w:p w:rsidR="00167949" w:rsidRPr="00F54D42" w:rsidRDefault="00167949" w:rsidP="00FC7980">
            <w:pPr>
              <w:pStyle w:val="Akapitzlist"/>
              <w:numPr>
                <w:ilvl w:val="0"/>
                <w:numId w:val="67"/>
              </w:numPr>
              <w:spacing w:line="360" w:lineRule="auto"/>
              <w:rPr>
                <w:rFonts w:asciiTheme="majorHAnsi" w:hAnsiTheme="majorHAnsi"/>
                <w:sz w:val="24"/>
                <w:szCs w:val="24"/>
              </w:rPr>
            </w:pPr>
            <w:r w:rsidRPr="00F54D42">
              <w:rPr>
                <w:rFonts w:asciiTheme="majorHAnsi" w:hAnsiTheme="majorHAnsi"/>
                <w:sz w:val="24"/>
                <w:szCs w:val="24"/>
              </w:rPr>
              <w:t>Słaba aktywność wolontarystyczna osób starszych i dla starszych,</w:t>
            </w:r>
          </w:p>
          <w:p w:rsidR="00167949" w:rsidRPr="00F54D42" w:rsidRDefault="00167949" w:rsidP="00FC7980">
            <w:pPr>
              <w:pStyle w:val="Akapitzlist"/>
              <w:numPr>
                <w:ilvl w:val="0"/>
                <w:numId w:val="67"/>
              </w:numPr>
              <w:spacing w:line="360" w:lineRule="auto"/>
              <w:rPr>
                <w:rFonts w:asciiTheme="majorHAnsi" w:hAnsiTheme="majorHAnsi"/>
                <w:sz w:val="24"/>
                <w:szCs w:val="24"/>
              </w:rPr>
            </w:pPr>
            <w:r w:rsidRPr="00F54D42">
              <w:rPr>
                <w:rFonts w:asciiTheme="majorHAnsi" w:hAnsiTheme="majorHAnsi"/>
                <w:sz w:val="24"/>
                <w:szCs w:val="24"/>
              </w:rPr>
              <w:t>Brak Centrum Informacyjnego  Pomocy dla Osób Starszych;</w:t>
            </w:r>
          </w:p>
          <w:p w:rsidR="00167949" w:rsidRPr="00F54D42" w:rsidRDefault="00167949" w:rsidP="00FC7980">
            <w:pPr>
              <w:pStyle w:val="Akapitzlist"/>
              <w:numPr>
                <w:ilvl w:val="0"/>
                <w:numId w:val="67"/>
              </w:numPr>
              <w:spacing w:line="360" w:lineRule="auto"/>
              <w:rPr>
                <w:rFonts w:asciiTheme="majorHAnsi" w:hAnsiTheme="majorHAnsi"/>
                <w:sz w:val="24"/>
                <w:szCs w:val="24"/>
              </w:rPr>
            </w:pPr>
            <w:r w:rsidRPr="00F54D42">
              <w:rPr>
                <w:rFonts w:asciiTheme="majorHAnsi" w:hAnsiTheme="majorHAnsi"/>
                <w:sz w:val="24"/>
                <w:szCs w:val="24"/>
              </w:rPr>
              <w:t>Brak Rodzinnego Domu Pomocy Społecznej</w:t>
            </w:r>
          </w:p>
          <w:p w:rsidR="00167949" w:rsidRPr="00F54D42" w:rsidRDefault="00167949" w:rsidP="00FC7980">
            <w:pPr>
              <w:pStyle w:val="Akapitzlist"/>
              <w:numPr>
                <w:ilvl w:val="0"/>
                <w:numId w:val="67"/>
              </w:numPr>
              <w:spacing w:line="360" w:lineRule="auto"/>
              <w:rPr>
                <w:rFonts w:asciiTheme="majorHAnsi" w:hAnsiTheme="majorHAnsi"/>
                <w:sz w:val="24"/>
                <w:szCs w:val="24"/>
              </w:rPr>
            </w:pPr>
            <w:r w:rsidRPr="00F54D42">
              <w:rPr>
                <w:rFonts w:asciiTheme="majorHAnsi" w:hAnsiTheme="majorHAnsi"/>
                <w:sz w:val="24"/>
                <w:szCs w:val="24"/>
              </w:rPr>
              <w:t>Niskie świadczenia (uposażenia rentowo  -emerytalne)</w:t>
            </w:r>
          </w:p>
          <w:p w:rsidR="00167949" w:rsidRPr="00F54D42" w:rsidRDefault="00167949" w:rsidP="00FC7980">
            <w:pPr>
              <w:pStyle w:val="Akapitzlist"/>
              <w:numPr>
                <w:ilvl w:val="0"/>
                <w:numId w:val="67"/>
              </w:numPr>
              <w:spacing w:line="360" w:lineRule="auto"/>
              <w:rPr>
                <w:rFonts w:asciiTheme="majorHAnsi" w:hAnsiTheme="majorHAnsi"/>
                <w:sz w:val="24"/>
                <w:szCs w:val="24"/>
              </w:rPr>
            </w:pPr>
            <w:r w:rsidRPr="00F54D42">
              <w:rPr>
                <w:rFonts w:asciiTheme="majorHAnsi" w:hAnsiTheme="majorHAnsi"/>
                <w:sz w:val="24"/>
                <w:szCs w:val="24"/>
              </w:rPr>
              <w:t>Brak możliwości zapewnienia całodobowej – okresowej opieki,</w:t>
            </w:r>
          </w:p>
          <w:p w:rsidR="00167949" w:rsidRPr="00F54D42" w:rsidRDefault="00167949" w:rsidP="00FC7980">
            <w:pPr>
              <w:pStyle w:val="Akapitzlist"/>
              <w:numPr>
                <w:ilvl w:val="0"/>
                <w:numId w:val="67"/>
              </w:numPr>
              <w:spacing w:line="360" w:lineRule="auto"/>
              <w:rPr>
                <w:rFonts w:asciiTheme="majorHAnsi" w:hAnsiTheme="majorHAnsi"/>
                <w:sz w:val="24"/>
                <w:szCs w:val="24"/>
              </w:rPr>
            </w:pPr>
            <w:r w:rsidRPr="00F54D42">
              <w:rPr>
                <w:rFonts w:asciiTheme="majorHAnsi" w:hAnsiTheme="majorHAnsi"/>
                <w:sz w:val="24"/>
                <w:szCs w:val="24"/>
              </w:rPr>
              <w:t>Słaba dostępność placówek Dziennego Pobytu,</w:t>
            </w:r>
          </w:p>
          <w:p w:rsidR="00167949" w:rsidRPr="00F54D42" w:rsidRDefault="00167949" w:rsidP="00FC7980">
            <w:pPr>
              <w:pStyle w:val="Akapitzlist"/>
              <w:numPr>
                <w:ilvl w:val="0"/>
                <w:numId w:val="67"/>
              </w:numPr>
              <w:spacing w:line="360" w:lineRule="auto"/>
              <w:rPr>
                <w:rFonts w:asciiTheme="majorHAnsi" w:hAnsiTheme="majorHAnsi"/>
                <w:sz w:val="24"/>
                <w:szCs w:val="24"/>
              </w:rPr>
            </w:pPr>
            <w:r w:rsidRPr="00F54D42">
              <w:rPr>
                <w:rFonts w:asciiTheme="majorHAnsi" w:hAnsiTheme="majorHAnsi"/>
                <w:sz w:val="24"/>
                <w:szCs w:val="24"/>
              </w:rPr>
              <w:t>Zbyt mała ilość specjalistów lekarzy,</w:t>
            </w:r>
          </w:p>
          <w:p w:rsidR="00167949" w:rsidRPr="000D2588" w:rsidRDefault="00167949" w:rsidP="00FC7980">
            <w:pPr>
              <w:pStyle w:val="Akapitzlist"/>
              <w:numPr>
                <w:ilvl w:val="0"/>
                <w:numId w:val="67"/>
              </w:numPr>
              <w:spacing w:line="360" w:lineRule="auto"/>
              <w:rPr>
                <w:rFonts w:asciiTheme="majorHAnsi" w:hAnsiTheme="majorHAnsi"/>
                <w:sz w:val="24"/>
                <w:szCs w:val="24"/>
              </w:rPr>
            </w:pPr>
            <w:r w:rsidRPr="000D2588">
              <w:rPr>
                <w:rFonts w:asciiTheme="majorHAnsi" w:hAnsiTheme="majorHAnsi"/>
                <w:sz w:val="24"/>
                <w:szCs w:val="24"/>
              </w:rPr>
              <w:t>Słaba umiejętność korzystania z komputera,</w:t>
            </w:r>
          </w:p>
          <w:p w:rsidR="00167949" w:rsidRPr="000D2588" w:rsidRDefault="00167949" w:rsidP="00FC7980">
            <w:pPr>
              <w:pStyle w:val="Akapitzlist"/>
              <w:numPr>
                <w:ilvl w:val="0"/>
                <w:numId w:val="67"/>
              </w:numPr>
              <w:spacing w:line="360" w:lineRule="auto"/>
              <w:rPr>
                <w:rFonts w:asciiTheme="majorHAnsi" w:hAnsiTheme="majorHAnsi"/>
                <w:sz w:val="24"/>
                <w:szCs w:val="24"/>
              </w:rPr>
            </w:pPr>
            <w:r w:rsidRPr="000D2588">
              <w:rPr>
                <w:rFonts w:asciiTheme="majorHAnsi" w:hAnsiTheme="majorHAnsi"/>
                <w:sz w:val="24"/>
                <w:szCs w:val="24"/>
              </w:rPr>
              <w:t>Nieporadność w załatwianiu spraw urzędowych,</w:t>
            </w:r>
          </w:p>
          <w:p w:rsidR="00167949" w:rsidRPr="000D2588" w:rsidRDefault="00167949" w:rsidP="00FC7980">
            <w:pPr>
              <w:pStyle w:val="Akapitzlist"/>
              <w:numPr>
                <w:ilvl w:val="0"/>
                <w:numId w:val="67"/>
              </w:numPr>
              <w:spacing w:line="360" w:lineRule="auto"/>
              <w:rPr>
                <w:rFonts w:asciiTheme="majorHAnsi" w:hAnsiTheme="majorHAnsi"/>
                <w:sz w:val="24"/>
                <w:szCs w:val="24"/>
              </w:rPr>
            </w:pPr>
            <w:r w:rsidRPr="000D2588">
              <w:rPr>
                <w:rFonts w:asciiTheme="majorHAnsi" w:hAnsiTheme="majorHAnsi"/>
                <w:sz w:val="24"/>
                <w:szCs w:val="24"/>
              </w:rPr>
              <w:t>Ograniczona aktywność wynikająca ze złego stanu zdrowia,</w:t>
            </w:r>
          </w:p>
          <w:p w:rsidR="00167949" w:rsidRPr="000D2588" w:rsidRDefault="00167949" w:rsidP="00FC7980">
            <w:pPr>
              <w:pStyle w:val="Akapitzlist"/>
              <w:numPr>
                <w:ilvl w:val="0"/>
                <w:numId w:val="67"/>
              </w:numPr>
              <w:spacing w:line="360" w:lineRule="auto"/>
              <w:rPr>
                <w:rFonts w:asciiTheme="majorHAnsi" w:hAnsiTheme="majorHAnsi"/>
                <w:sz w:val="24"/>
                <w:szCs w:val="24"/>
              </w:rPr>
            </w:pPr>
            <w:r w:rsidRPr="000D2588">
              <w:rPr>
                <w:rFonts w:asciiTheme="majorHAnsi" w:hAnsiTheme="majorHAnsi"/>
                <w:sz w:val="24"/>
                <w:szCs w:val="24"/>
              </w:rPr>
              <w:t>Wysokie koszty leczenia,</w:t>
            </w:r>
          </w:p>
          <w:p w:rsidR="00167949" w:rsidRPr="000D2588" w:rsidRDefault="00167949" w:rsidP="00FC7980">
            <w:pPr>
              <w:pStyle w:val="Akapitzlist"/>
              <w:numPr>
                <w:ilvl w:val="0"/>
                <w:numId w:val="67"/>
              </w:numPr>
              <w:spacing w:line="360" w:lineRule="auto"/>
              <w:rPr>
                <w:rFonts w:asciiTheme="majorHAnsi" w:hAnsiTheme="majorHAnsi"/>
                <w:sz w:val="24"/>
                <w:szCs w:val="24"/>
              </w:rPr>
            </w:pPr>
            <w:r w:rsidRPr="000D2588">
              <w:rPr>
                <w:rFonts w:asciiTheme="majorHAnsi" w:hAnsiTheme="majorHAnsi"/>
                <w:sz w:val="24"/>
                <w:szCs w:val="24"/>
              </w:rPr>
              <w:t>Niechęć do korzystania z proponowanych form pomocy,</w:t>
            </w:r>
          </w:p>
          <w:p w:rsidR="00167949" w:rsidRPr="00F54D42" w:rsidRDefault="00167949" w:rsidP="00FC7980">
            <w:pPr>
              <w:pStyle w:val="Akapitzlist"/>
              <w:numPr>
                <w:ilvl w:val="0"/>
                <w:numId w:val="67"/>
              </w:numPr>
              <w:spacing w:line="360" w:lineRule="auto"/>
              <w:rPr>
                <w:rFonts w:asciiTheme="majorHAnsi" w:hAnsiTheme="majorHAnsi"/>
                <w:sz w:val="24"/>
                <w:szCs w:val="24"/>
              </w:rPr>
            </w:pPr>
            <w:r w:rsidRPr="000D2588">
              <w:rPr>
                <w:rFonts w:asciiTheme="majorHAnsi" w:hAnsiTheme="majorHAnsi"/>
                <w:sz w:val="24"/>
                <w:szCs w:val="24"/>
              </w:rPr>
              <w:lastRenderedPageBreak/>
              <w:t xml:space="preserve"> Słabo zdiagnozowana problematyka zdrowotna seniorów,</w:t>
            </w:r>
          </w:p>
          <w:p w:rsidR="00167949" w:rsidRPr="00F54D42" w:rsidRDefault="00167949" w:rsidP="00F54D42">
            <w:pPr>
              <w:pStyle w:val="Akapitzlist"/>
              <w:spacing w:line="360" w:lineRule="auto"/>
              <w:rPr>
                <w:rFonts w:asciiTheme="majorHAnsi" w:hAnsiTheme="majorHAnsi"/>
                <w:sz w:val="24"/>
                <w:szCs w:val="24"/>
              </w:rPr>
            </w:pPr>
          </w:p>
          <w:p w:rsidR="00167949" w:rsidRPr="00F54D42" w:rsidRDefault="00167949" w:rsidP="00F54D42">
            <w:pPr>
              <w:pStyle w:val="Akapitzlist"/>
              <w:spacing w:line="360" w:lineRule="auto"/>
              <w:rPr>
                <w:rFonts w:asciiTheme="majorHAnsi" w:hAnsiTheme="majorHAnsi"/>
                <w:sz w:val="24"/>
                <w:szCs w:val="24"/>
              </w:rPr>
            </w:pPr>
          </w:p>
          <w:p w:rsidR="00167949" w:rsidRPr="00F54D42" w:rsidRDefault="00167949" w:rsidP="00F54D42">
            <w:pPr>
              <w:spacing w:line="360" w:lineRule="auto"/>
              <w:rPr>
                <w:rFonts w:asciiTheme="majorHAnsi" w:hAnsiTheme="majorHAnsi"/>
                <w:sz w:val="24"/>
                <w:szCs w:val="24"/>
              </w:rPr>
            </w:pPr>
          </w:p>
        </w:tc>
      </w:tr>
      <w:tr w:rsidR="00167949" w:rsidRPr="00F54D42" w:rsidTr="00DE0056">
        <w:tc>
          <w:tcPr>
            <w:tcW w:w="4606" w:type="dxa"/>
            <w:shd w:val="clear" w:color="auto" w:fill="A6A6A6" w:themeFill="background1" w:themeFillShade="A6"/>
          </w:tcPr>
          <w:p w:rsidR="00167949" w:rsidRPr="00F54D42" w:rsidRDefault="00167949" w:rsidP="00F54D42">
            <w:pPr>
              <w:pStyle w:val="Akapitzlist"/>
              <w:spacing w:line="360" w:lineRule="auto"/>
              <w:jc w:val="center"/>
              <w:rPr>
                <w:rFonts w:asciiTheme="majorHAnsi" w:hAnsiTheme="majorHAnsi"/>
                <w:b/>
                <w:sz w:val="24"/>
                <w:szCs w:val="24"/>
              </w:rPr>
            </w:pPr>
          </w:p>
          <w:p w:rsidR="00167949" w:rsidRPr="00F54D42" w:rsidRDefault="00167949" w:rsidP="00F54D42">
            <w:pPr>
              <w:pStyle w:val="Akapitzlist"/>
              <w:spacing w:line="360" w:lineRule="auto"/>
              <w:jc w:val="center"/>
              <w:rPr>
                <w:rFonts w:asciiTheme="majorHAnsi" w:hAnsiTheme="majorHAnsi"/>
                <w:b/>
                <w:sz w:val="24"/>
                <w:szCs w:val="24"/>
              </w:rPr>
            </w:pPr>
            <w:r w:rsidRPr="00F54D42">
              <w:rPr>
                <w:rFonts w:asciiTheme="majorHAnsi" w:hAnsiTheme="majorHAnsi"/>
                <w:b/>
                <w:sz w:val="24"/>
                <w:szCs w:val="24"/>
              </w:rPr>
              <w:t>Szanse</w:t>
            </w:r>
          </w:p>
        </w:tc>
        <w:tc>
          <w:tcPr>
            <w:tcW w:w="4606" w:type="dxa"/>
            <w:shd w:val="clear" w:color="auto" w:fill="A6A6A6" w:themeFill="background1" w:themeFillShade="A6"/>
          </w:tcPr>
          <w:p w:rsidR="00167949" w:rsidRPr="00F54D42" w:rsidRDefault="00167949" w:rsidP="00F54D42">
            <w:pPr>
              <w:spacing w:line="360" w:lineRule="auto"/>
              <w:jc w:val="center"/>
              <w:rPr>
                <w:rFonts w:asciiTheme="majorHAnsi" w:hAnsiTheme="majorHAnsi"/>
                <w:b/>
                <w:sz w:val="24"/>
                <w:szCs w:val="24"/>
              </w:rPr>
            </w:pPr>
          </w:p>
          <w:p w:rsidR="00167949" w:rsidRPr="00F54D42" w:rsidRDefault="00167949" w:rsidP="00F54D42">
            <w:pPr>
              <w:spacing w:line="360" w:lineRule="auto"/>
              <w:jc w:val="center"/>
              <w:rPr>
                <w:rFonts w:asciiTheme="majorHAnsi" w:hAnsiTheme="majorHAnsi"/>
                <w:b/>
                <w:sz w:val="24"/>
                <w:szCs w:val="24"/>
              </w:rPr>
            </w:pPr>
            <w:r w:rsidRPr="00F54D42">
              <w:rPr>
                <w:rFonts w:asciiTheme="majorHAnsi" w:hAnsiTheme="majorHAnsi"/>
                <w:b/>
                <w:sz w:val="24"/>
                <w:szCs w:val="24"/>
              </w:rPr>
              <w:t>Zagrożenia</w:t>
            </w:r>
          </w:p>
        </w:tc>
      </w:tr>
      <w:tr w:rsidR="00167949" w:rsidRPr="00F54D42" w:rsidTr="00DE0056">
        <w:tc>
          <w:tcPr>
            <w:tcW w:w="4606" w:type="dxa"/>
          </w:tcPr>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t>Sprawna komunikacja Miejska,</w:t>
            </w:r>
          </w:p>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t xml:space="preserve">Większy dostęp do usług opiekuńczych i specjalistycznych dla </w:t>
            </w:r>
          </w:p>
          <w:p w:rsidR="00167949" w:rsidRPr="00F54D42" w:rsidRDefault="00167949" w:rsidP="00F54D42">
            <w:pPr>
              <w:pStyle w:val="Akapitzlist"/>
              <w:spacing w:line="360" w:lineRule="auto"/>
              <w:rPr>
                <w:rFonts w:asciiTheme="majorHAnsi" w:hAnsiTheme="majorHAnsi"/>
                <w:sz w:val="24"/>
                <w:szCs w:val="24"/>
              </w:rPr>
            </w:pPr>
            <w:r w:rsidRPr="00F54D42">
              <w:rPr>
                <w:rFonts w:asciiTheme="majorHAnsi" w:hAnsiTheme="majorHAnsi"/>
                <w:sz w:val="24"/>
                <w:szCs w:val="24"/>
              </w:rPr>
              <w:t>osób starszych w miejscu zamieszkania,</w:t>
            </w:r>
          </w:p>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t>Wsparcie w postaci pomocy sąsiedzkiej,</w:t>
            </w:r>
          </w:p>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t>Skoordynowanie działań służb społecznych powołanych do zabezpieczenia opieki dla osób zależnych (starszych) zwłaszcza w trybie interwencyjnym,</w:t>
            </w:r>
          </w:p>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t>Utworzenie mieszkań chronionych;</w:t>
            </w:r>
          </w:p>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t>Utworzenie Rodzinnego Domu Pomocy Społecznej dla osób Starszych,</w:t>
            </w:r>
          </w:p>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t>Tworzenie i realizowanie lokalnych programów adresowanych do osób starszych w tym programów profilaktyki prozdrowotnej,</w:t>
            </w:r>
          </w:p>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t>Utworzenie Centrum Klubu Informacyjnego Seniora,</w:t>
            </w:r>
          </w:p>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lastRenderedPageBreak/>
              <w:t>Dopasowanie systemu usług do potrzeb osób starszych (opieka w formie usług całodobowych),</w:t>
            </w:r>
          </w:p>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t>Pozyskiwanie środków z zewnątrz, nowa perspektywa funduszy  na lata 2014-2020,</w:t>
            </w:r>
          </w:p>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t xml:space="preserve">Promowanie wolontariatu seniorów </w:t>
            </w:r>
          </w:p>
          <w:p w:rsidR="00167949" w:rsidRPr="00F54D42" w:rsidRDefault="00167949" w:rsidP="00F54D42">
            <w:pPr>
              <w:pStyle w:val="Akapitzlist"/>
              <w:spacing w:line="360" w:lineRule="auto"/>
              <w:rPr>
                <w:rFonts w:asciiTheme="majorHAnsi" w:hAnsiTheme="majorHAnsi"/>
                <w:sz w:val="24"/>
                <w:szCs w:val="24"/>
              </w:rPr>
            </w:pPr>
            <w:r w:rsidRPr="00F54D42">
              <w:rPr>
                <w:rFonts w:asciiTheme="majorHAnsi" w:hAnsiTheme="majorHAnsi"/>
                <w:sz w:val="24"/>
                <w:szCs w:val="24"/>
              </w:rPr>
              <w:t>i dla seniorów,</w:t>
            </w:r>
          </w:p>
          <w:p w:rsidR="00167949" w:rsidRPr="00F54D42" w:rsidRDefault="00167949" w:rsidP="00FC7980">
            <w:pPr>
              <w:pStyle w:val="Akapitzlist"/>
              <w:numPr>
                <w:ilvl w:val="0"/>
                <w:numId w:val="68"/>
              </w:numPr>
              <w:spacing w:line="360" w:lineRule="auto"/>
              <w:rPr>
                <w:rFonts w:asciiTheme="majorHAnsi" w:hAnsiTheme="majorHAnsi"/>
                <w:sz w:val="24"/>
                <w:szCs w:val="24"/>
              </w:rPr>
            </w:pPr>
            <w:r w:rsidRPr="00F54D42">
              <w:rPr>
                <w:rFonts w:asciiTheme="majorHAnsi" w:hAnsiTheme="majorHAnsi"/>
                <w:sz w:val="24"/>
                <w:szCs w:val="24"/>
              </w:rPr>
              <w:t>Tworzenie sieci placówek Dziennego Domu Pobytu dla osób starszych i Osiedlowych Klubów Seniora,</w:t>
            </w:r>
          </w:p>
          <w:p w:rsidR="00167949" w:rsidRPr="00F54D42" w:rsidRDefault="00167949" w:rsidP="00FC7980">
            <w:pPr>
              <w:pStyle w:val="Akapitzlist"/>
              <w:numPr>
                <w:ilvl w:val="0"/>
                <w:numId w:val="68"/>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Tworzenia Inicjatyw wzmacniających  więzi międzypokoleniowe (pikniki, spotkania integracyjne),</w:t>
            </w:r>
          </w:p>
          <w:p w:rsidR="00167949" w:rsidRPr="00F54D42" w:rsidRDefault="00167949" w:rsidP="00FC7980">
            <w:pPr>
              <w:pStyle w:val="Akapitzlist"/>
              <w:numPr>
                <w:ilvl w:val="0"/>
                <w:numId w:val="68"/>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Uwrażliwienie służb społecznych pracjących  z osobami starszymi (np. szkolenia dla osób starszych -z asertywności, poprawy wizerunku seniora w społeczeństwie itd.,)</w:t>
            </w:r>
          </w:p>
          <w:p w:rsidR="00167949" w:rsidRPr="00F54D42" w:rsidRDefault="00167949" w:rsidP="00FC7980">
            <w:pPr>
              <w:pStyle w:val="Akapitzlist"/>
              <w:numPr>
                <w:ilvl w:val="0"/>
                <w:numId w:val="68"/>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Stworzenie miesięcznika skierowanego do seniorów, emerytów i rencistów,</w:t>
            </w:r>
          </w:p>
          <w:p w:rsidR="00167949" w:rsidRPr="00F54D42" w:rsidRDefault="00167949" w:rsidP="00FC7980">
            <w:pPr>
              <w:pStyle w:val="Akapitzlist"/>
              <w:numPr>
                <w:ilvl w:val="0"/>
                <w:numId w:val="68"/>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Większa ochrona prawna osób starszych (tania energia, atrakcyjne zakupy, telefonia, spotkania promocyjne),</w:t>
            </w:r>
          </w:p>
          <w:p w:rsidR="00167949" w:rsidRPr="00F54D42" w:rsidRDefault="00167949" w:rsidP="00FC7980">
            <w:pPr>
              <w:pStyle w:val="Akapitzlist"/>
              <w:numPr>
                <w:ilvl w:val="0"/>
                <w:numId w:val="68"/>
              </w:numPr>
              <w:spacing w:line="360" w:lineRule="auto"/>
              <w:rPr>
                <w:rFonts w:asciiTheme="majorHAnsi" w:hAnsiTheme="majorHAnsi"/>
                <w:color w:val="000000" w:themeColor="text1"/>
                <w:sz w:val="24"/>
                <w:szCs w:val="24"/>
              </w:rPr>
            </w:pPr>
            <w:r w:rsidRPr="000D2588">
              <w:rPr>
                <w:rFonts w:asciiTheme="majorHAnsi" w:hAnsiTheme="majorHAnsi"/>
                <w:sz w:val="24"/>
                <w:szCs w:val="24"/>
              </w:rPr>
              <w:t>Zwiększenie wrażliwości społec</w:t>
            </w:r>
            <w:r w:rsidR="00757F18" w:rsidRPr="000D2588">
              <w:rPr>
                <w:rFonts w:asciiTheme="majorHAnsi" w:hAnsiTheme="majorHAnsi"/>
                <w:sz w:val="24"/>
                <w:szCs w:val="24"/>
              </w:rPr>
              <w:t>znej na potrzeby osób starszych.</w:t>
            </w:r>
            <w:r w:rsidRPr="000D2588">
              <w:rPr>
                <w:rFonts w:asciiTheme="majorHAnsi" w:hAnsiTheme="majorHAnsi"/>
                <w:sz w:val="24"/>
                <w:szCs w:val="24"/>
              </w:rPr>
              <w:t xml:space="preserve"> </w:t>
            </w:r>
          </w:p>
        </w:tc>
        <w:tc>
          <w:tcPr>
            <w:tcW w:w="4606" w:type="dxa"/>
          </w:tcPr>
          <w:p w:rsidR="00167949" w:rsidRPr="00F54D42" w:rsidRDefault="00167949" w:rsidP="00FC7980">
            <w:pPr>
              <w:pStyle w:val="Akapitzlist"/>
              <w:numPr>
                <w:ilvl w:val="0"/>
                <w:numId w:val="69"/>
              </w:numPr>
              <w:spacing w:line="360" w:lineRule="auto"/>
              <w:rPr>
                <w:rFonts w:asciiTheme="majorHAnsi" w:hAnsiTheme="majorHAnsi"/>
                <w:sz w:val="24"/>
                <w:szCs w:val="24"/>
              </w:rPr>
            </w:pPr>
            <w:r w:rsidRPr="00F54D42">
              <w:rPr>
                <w:rFonts w:asciiTheme="majorHAnsi" w:hAnsiTheme="majorHAnsi"/>
                <w:sz w:val="24"/>
                <w:szCs w:val="24"/>
              </w:rPr>
              <w:lastRenderedPageBreak/>
              <w:t xml:space="preserve">Ubożenie części społeczeństwa- emerytów i rencistów, </w:t>
            </w:r>
          </w:p>
          <w:p w:rsidR="00167949" w:rsidRPr="00F54D42" w:rsidRDefault="00167949" w:rsidP="00FC7980">
            <w:pPr>
              <w:pStyle w:val="Akapitzlist"/>
              <w:numPr>
                <w:ilvl w:val="0"/>
                <w:numId w:val="69"/>
              </w:numPr>
              <w:spacing w:line="360" w:lineRule="auto"/>
              <w:rPr>
                <w:rFonts w:asciiTheme="majorHAnsi" w:hAnsiTheme="majorHAnsi"/>
                <w:sz w:val="24"/>
                <w:szCs w:val="24"/>
              </w:rPr>
            </w:pPr>
            <w:r w:rsidRPr="00F54D42">
              <w:rPr>
                <w:rFonts w:asciiTheme="majorHAnsi" w:hAnsiTheme="majorHAnsi"/>
                <w:sz w:val="24"/>
                <w:szCs w:val="24"/>
              </w:rPr>
              <w:t>Pogłębienie się zjawiska - starzenia się społeczności miasta,</w:t>
            </w:r>
          </w:p>
          <w:p w:rsidR="00167949" w:rsidRPr="00F54D42" w:rsidRDefault="00167949" w:rsidP="00FC7980">
            <w:pPr>
              <w:pStyle w:val="Akapitzlist"/>
              <w:numPr>
                <w:ilvl w:val="0"/>
                <w:numId w:val="69"/>
              </w:numPr>
              <w:spacing w:line="360" w:lineRule="auto"/>
              <w:rPr>
                <w:rFonts w:asciiTheme="majorHAnsi" w:hAnsiTheme="majorHAnsi"/>
                <w:sz w:val="24"/>
                <w:szCs w:val="24"/>
              </w:rPr>
            </w:pPr>
            <w:r w:rsidRPr="00F54D42">
              <w:rPr>
                <w:rFonts w:asciiTheme="majorHAnsi" w:hAnsiTheme="majorHAnsi"/>
                <w:sz w:val="24"/>
                <w:szCs w:val="24"/>
              </w:rPr>
              <w:t>Migracja i emigracja ludzi młodych co wpływa na brak zapewnienia opieki ze strony rodziny nad osobami starszymi ,</w:t>
            </w:r>
          </w:p>
          <w:p w:rsidR="00167949" w:rsidRPr="00F54D42" w:rsidRDefault="00167949" w:rsidP="00FC7980">
            <w:pPr>
              <w:pStyle w:val="Akapitzlist"/>
              <w:numPr>
                <w:ilvl w:val="0"/>
                <w:numId w:val="69"/>
              </w:numPr>
              <w:spacing w:line="360" w:lineRule="auto"/>
              <w:rPr>
                <w:rFonts w:asciiTheme="majorHAnsi" w:hAnsiTheme="majorHAnsi"/>
                <w:sz w:val="24"/>
                <w:szCs w:val="24"/>
              </w:rPr>
            </w:pPr>
            <w:r w:rsidRPr="00F54D42">
              <w:rPr>
                <w:rFonts w:asciiTheme="majorHAnsi" w:hAnsiTheme="majorHAnsi"/>
                <w:sz w:val="24"/>
                <w:szCs w:val="24"/>
              </w:rPr>
              <w:t>Zmieniająca się struktura rodziny z wielopokoleniowej na nuklearną,</w:t>
            </w:r>
          </w:p>
          <w:p w:rsidR="00167949" w:rsidRPr="00F54D42" w:rsidRDefault="00167949" w:rsidP="00F54D42">
            <w:pPr>
              <w:pStyle w:val="Akapitzlist"/>
              <w:spacing w:line="360" w:lineRule="auto"/>
              <w:rPr>
                <w:rFonts w:asciiTheme="majorHAnsi" w:hAnsiTheme="majorHAnsi"/>
                <w:sz w:val="24"/>
                <w:szCs w:val="24"/>
              </w:rPr>
            </w:pPr>
            <w:r w:rsidRPr="00F54D42">
              <w:rPr>
                <w:rFonts w:asciiTheme="majorHAnsi" w:hAnsiTheme="majorHAnsi"/>
                <w:sz w:val="24"/>
                <w:szCs w:val="24"/>
              </w:rPr>
              <w:t>(rozluźnienie więzi rodzinnych)</w:t>
            </w:r>
          </w:p>
          <w:p w:rsidR="00167949" w:rsidRPr="00F54D42" w:rsidRDefault="00167949" w:rsidP="00FC7980">
            <w:pPr>
              <w:pStyle w:val="Akapitzlist"/>
              <w:numPr>
                <w:ilvl w:val="0"/>
                <w:numId w:val="69"/>
              </w:numPr>
              <w:spacing w:line="360" w:lineRule="auto"/>
              <w:rPr>
                <w:rFonts w:asciiTheme="majorHAnsi" w:hAnsiTheme="majorHAnsi"/>
                <w:sz w:val="24"/>
                <w:szCs w:val="24"/>
              </w:rPr>
            </w:pPr>
            <w:r w:rsidRPr="00F54D42">
              <w:rPr>
                <w:rFonts w:asciiTheme="majorHAnsi" w:hAnsiTheme="majorHAnsi"/>
                <w:sz w:val="24"/>
                <w:szCs w:val="24"/>
              </w:rPr>
              <w:t xml:space="preserve">Brak pomocy sąsiedzkiej, (tworzy się anonimowość, indywidualizmu), </w:t>
            </w:r>
          </w:p>
          <w:p w:rsidR="00167949" w:rsidRPr="00F54D42" w:rsidRDefault="00167949" w:rsidP="00FC7980">
            <w:pPr>
              <w:pStyle w:val="Akapitzlist"/>
              <w:numPr>
                <w:ilvl w:val="0"/>
                <w:numId w:val="69"/>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Niechęć  seniorów do podejmowania aktywności (wycofanie),</w:t>
            </w:r>
          </w:p>
          <w:p w:rsidR="00167949" w:rsidRPr="00F54D42" w:rsidRDefault="00167949" w:rsidP="00FC7980">
            <w:pPr>
              <w:pStyle w:val="Akapitzlist"/>
              <w:numPr>
                <w:ilvl w:val="0"/>
                <w:numId w:val="69"/>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Ograniczenia psychofizyczne,</w:t>
            </w:r>
          </w:p>
          <w:p w:rsidR="00167949" w:rsidRPr="00F54D42" w:rsidRDefault="00167949" w:rsidP="00FC7980">
            <w:pPr>
              <w:pStyle w:val="Akapitzlist"/>
              <w:numPr>
                <w:ilvl w:val="0"/>
                <w:numId w:val="69"/>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Czynniki patogenne (przemoc i uzależnienia od leków i alkoholu),</w:t>
            </w:r>
          </w:p>
          <w:p w:rsidR="00167949" w:rsidRPr="00F54D42" w:rsidRDefault="00167949" w:rsidP="00FC7980">
            <w:pPr>
              <w:pStyle w:val="Akapitzlist"/>
              <w:numPr>
                <w:ilvl w:val="0"/>
                <w:numId w:val="69"/>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Wzrastająca przestępczość (wyłudzenia),</w:t>
            </w:r>
          </w:p>
          <w:p w:rsidR="00167949" w:rsidRPr="00F54D42" w:rsidRDefault="00167949" w:rsidP="00FC7980">
            <w:pPr>
              <w:pStyle w:val="Akapitzlist"/>
              <w:numPr>
                <w:ilvl w:val="0"/>
                <w:numId w:val="69"/>
              </w:numPr>
              <w:spacing w:line="360" w:lineRule="auto"/>
              <w:rPr>
                <w:rFonts w:asciiTheme="majorHAnsi" w:hAnsiTheme="majorHAnsi"/>
                <w:color w:val="000000" w:themeColor="text1"/>
                <w:sz w:val="24"/>
                <w:szCs w:val="24"/>
              </w:rPr>
            </w:pPr>
            <w:r w:rsidRPr="00F54D42">
              <w:rPr>
                <w:rFonts w:asciiTheme="majorHAnsi" w:hAnsiTheme="majorHAnsi"/>
                <w:color w:val="000000" w:themeColor="text1"/>
                <w:sz w:val="24"/>
                <w:szCs w:val="24"/>
              </w:rPr>
              <w:t xml:space="preserve">Wykorzystywanie osób starszych i ich schorzeń do robienia zbędnych zakupów (tania energia, atrakcyjne </w:t>
            </w:r>
            <w:r w:rsidRPr="00F54D42">
              <w:rPr>
                <w:rFonts w:asciiTheme="majorHAnsi" w:hAnsiTheme="majorHAnsi"/>
                <w:color w:val="000000" w:themeColor="text1"/>
                <w:sz w:val="24"/>
                <w:szCs w:val="24"/>
              </w:rPr>
              <w:lastRenderedPageBreak/>
              <w:t>zakupy, telefonia, spotkania promocyjne),</w:t>
            </w:r>
          </w:p>
          <w:p w:rsidR="00167949" w:rsidRPr="000D2588" w:rsidRDefault="00167949" w:rsidP="00FC7980">
            <w:pPr>
              <w:pStyle w:val="Akapitzlist"/>
              <w:numPr>
                <w:ilvl w:val="0"/>
                <w:numId w:val="69"/>
              </w:numPr>
              <w:spacing w:line="360" w:lineRule="auto"/>
              <w:rPr>
                <w:rFonts w:asciiTheme="majorHAnsi" w:hAnsiTheme="majorHAnsi"/>
                <w:sz w:val="24"/>
                <w:szCs w:val="24"/>
              </w:rPr>
            </w:pPr>
            <w:r w:rsidRPr="000D2588">
              <w:rPr>
                <w:rFonts w:asciiTheme="majorHAnsi" w:hAnsiTheme="majorHAnsi"/>
                <w:sz w:val="24"/>
                <w:szCs w:val="24"/>
              </w:rPr>
              <w:t>Przenoszenie ciężaru opieki nad seniorami na instytucje,</w:t>
            </w:r>
          </w:p>
          <w:p w:rsidR="00167949" w:rsidRPr="000D2588" w:rsidRDefault="00167949" w:rsidP="00FC7980">
            <w:pPr>
              <w:pStyle w:val="Akapitzlist"/>
              <w:numPr>
                <w:ilvl w:val="0"/>
                <w:numId w:val="69"/>
              </w:numPr>
              <w:spacing w:line="360" w:lineRule="auto"/>
              <w:rPr>
                <w:rFonts w:asciiTheme="majorHAnsi" w:hAnsiTheme="majorHAnsi"/>
                <w:sz w:val="24"/>
                <w:szCs w:val="24"/>
              </w:rPr>
            </w:pPr>
            <w:r w:rsidRPr="000D2588">
              <w:rPr>
                <w:rFonts w:asciiTheme="majorHAnsi" w:hAnsiTheme="majorHAnsi"/>
                <w:sz w:val="24"/>
                <w:szCs w:val="24"/>
              </w:rPr>
              <w:t>Ograniczenia przez samorządy wydatków publicznych przeznaczonych m.in. na seniorów,</w:t>
            </w:r>
          </w:p>
          <w:p w:rsidR="00167949" w:rsidRPr="00F54D42" w:rsidRDefault="00167949" w:rsidP="000D2588">
            <w:pPr>
              <w:pStyle w:val="Akapitzlist"/>
              <w:spacing w:line="360" w:lineRule="auto"/>
              <w:rPr>
                <w:rFonts w:asciiTheme="majorHAnsi" w:hAnsiTheme="majorHAnsi"/>
                <w:color w:val="000000" w:themeColor="text1"/>
                <w:sz w:val="24"/>
                <w:szCs w:val="24"/>
              </w:rPr>
            </w:pPr>
          </w:p>
          <w:p w:rsidR="00167949" w:rsidRPr="00F54D42" w:rsidRDefault="00167949" w:rsidP="00F54D42">
            <w:pPr>
              <w:pStyle w:val="Akapitzlist"/>
              <w:spacing w:line="360" w:lineRule="auto"/>
              <w:rPr>
                <w:rFonts w:asciiTheme="majorHAnsi" w:hAnsiTheme="majorHAnsi"/>
                <w:color w:val="000000" w:themeColor="text1"/>
                <w:sz w:val="24"/>
                <w:szCs w:val="24"/>
              </w:rPr>
            </w:pPr>
          </w:p>
          <w:p w:rsidR="00167949" w:rsidRPr="00F54D42" w:rsidRDefault="00167949" w:rsidP="00F54D42">
            <w:pPr>
              <w:pStyle w:val="Akapitzlist"/>
              <w:spacing w:line="360" w:lineRule="auto"/>
              <w:rPr>
                <w:rFonts w:asciiTheme="majorHAnsi" w:hAnsiTheme="majorHAnsi"/>
                <w:sz w:val="24"/>
                <w:szCs w:val="24"/>
              </w:rPr>
            </w:pPr>
          </w:p>
        </w:tc>
      </w:tr>
    </w:tbl>
    <w:p w:rsidR="0014320B" w:rsidRDefault="0014320B" w:rsidP="00F54D42">
      <w:pPr>
        <w:spacing w:line="360" w:lineRule="auto"/>
        <w:rPr>
          <w:rFonts w:asciiTheme="majorHAnsi" w:hAnsiTheme="majorHAnsi" w:cs="DejaVuSerifCondensed"/>
          <w:b/>
          <w:color w:val="244061"/>
          <w:sz w:val="24"/>
          <w:szCs w:val="24"/>
        </w:rPr>
        <w:sectPr w:rsidR="0014320B" w:rsidSect="00B46860">
          <w:headerReference w:type="default" r:id="rId99"/>
          <w:footerReference w:type="default" r:id="rId100"/>
          <w:footerReference w:type="first" r:id="rId101"/>
          <w:pgSz w:w="11906" w:h="16838"/>
          <w:pgMar w:top="1417" w:right="1417" w:bottom="1417" w:left="1417" w:header="708" w:footer="708" w:gutter="0"/>
          <w:cols w:space="708"/>
          <w:titlePg/>
          <w:docGrid w:linePitch="360"/>
        </w:sectPr>
      </w:pPr>
    </w:p>
    <w:p w:rsidR="00FC5C87" w:rsidRDefault="00FC5C87" w:rsidP="00DC52C8">
      <w:pPr>
        <w:pStyle w:val="Nagwek3"/>
        <w:spacing w:before="0" w:line="360" w:lineRule="auto"/>
        <w:jc w:val="center"/>
        <w:rPr>
          <w:b/>
          <w:sz w:val="40"/>
          <w:szCs w:val="40"/>
        </w:rPr>
      </w:pPr>
    </w:p>
    <w:p w:rsidR="00FC5C87" w:rsidRDefault="00FC5C87" w:rsidP="00FC5C87">
      <w:pPr>
        <w:pStyle w:val="Nagwek3"/>
        <w:spacing w:before="0" w:line="360" w:lineRule="auto"/>
        <w:rPr>
          <w:b/>
          <w:sz w:val="40"/>
          <w:szCs w:val="40"/>
        </w:rPr>
      </w:pPr>
    </w:p>
    <w:p w:rsidR="00FA69ED" w:rsidRPr="00030608" w:rsidRDefault="00FA69ED" w:rsidP="00DC52C8">
      <w:pPr>
        <w:pStyle w:val="Nagwek3"/>
        <w:spacing w:before="0" w:line="360" w:lineRule="auto"/>
        <w:jc w:val="center"/>
        <w:rPr>
          <w:b/>
          <w:i/>
          <w:color w:val="7030A0"/>
          <w:sz w:val="72"/>
          <w:szCs w:val="72"/>
        </w:rPr>
      </w:pPr>
      <w:r w:rsidRPr="00030608">
        <w:rPr>
          <w:b/>
          <w:i/>
          <w:color w:val="7030A0"/>
          <w:sz w:val="72"/>
          <w:szCs w:val="72"/>
        </w:rPr>
        <w:t>Misja</w:t>
      </w:r>
    </w:p>
    <w:p w:rsidR="00FA69ED" w:rsidRPr="00F54D42" w:rsidRDefault="00FA69ED" w:rsidP="00F54D42">
      <w:pPr>
        <w:pStyle w:val="Nagwek1"/>
        <w:spacing w:before="0" w:line="360" w:lineRule="auto"/>
      </w:pPr>
    </w:p>
    <w:p w:rsidR="00FA69ED" w:rsidRPr="00FC5C87" w:rsidRDefault="00DD5A77" w:rsidP="00F54D42">
      <w:pPr>
        <w:pStyle w:val="Nagwek1"/>
        <w:tabs>
          <w:tab w:val="left" w:pos="3375"/>
        </w:tabs>
        <w:spacing w:before="0" w:line="360" w:lineRule="auto"/>
        <w:rPr>
          <w:b/>
          <w:color w:val="000000" w:themeColor="text1"/>
          <w:sz w:val="48"/>
          <w:szCs w:val="48"/>
        </w:rPr>
      </w:pPr>
      <w:r w:rsidRPr="00DD5A77">
        <w:rPr>
          <w:b/>
          <w:noProof/>
          <w:color w:val="00B0F0"/>
        </w:rPr>
        <mc:AlternateContent>
          <mc:Choice Requires="wps">
            <w:drawing>
              <wp:anchor distT="0" distB="0" distL="114300" distR="114300" simplePos="0" relativeHeight="251676672" behindDoc="0" locked="0" layoutInCell="1" allowOverlap="1" wp14:anchorId="1E83C46C" wp14:editId="401319C8">
                <wp:simplePos x="0" y="0"/>
                <wp:positionH relativeFrom="column">
                  <wp:posOffset>7548245</wp:posOffset>
                </wp:positionH>
                <wp:positionV relativeFrom="paragraph">
                  <wp:posOffset>61594</wp:posOffset>
                </wp:positionV>
                <wp:extent cx="1007110" cy="409575"/>
                <wp:effectExtent l="0" t="19050" r="40640" b="47625"/>
                <wp:wrapNone/>
                <wp:docPr id="308" name="Strzałka w praw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409575"/>
                        </a:xfrm>
                        <a:prstGeom prst="rightArrow">
                          <a:avLst>
                            <a:gd name="adj1" fmla="val 50000"/>
                            <a:gd name="adj2" fmla="val 62716"/>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C51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308" o:spid="_x0000_s1026" type="#_x0000_t13" style="position:absolute;margin-left:594.35pt;margin-top:4.85pt;width:79.3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" adj="16091" fillcolor="yellow"/>
            </w:pict>
          </mc:Fallback>
        </mc:AlternateContent>
      </w:r>
      <w:r w:rsidRPr="00DD5A77">
        <w:rPr>
          <w:b/>
          <w:noProof/>
          <w:color w:val="00B0F0"/>
        </w:rPr>
        <mc:AlternateContent>
          <mc:Choice Requires="wps">
            <w:drawing>
              <wp:anchor distT="0" distB="0" distL="114300" distR="114300" simplePos="0" relativeHeight="251678720" behindDoc="0" locked="0" layoutInCell="1" allowOverlap="1" wp14:anchorId="355610D3" wp14:editId="41D02FC4">
                <wp:simplePos x="0" y="0"/>
                <wp:positionH relativeFrom="column">
                  <wp:posOffset>1176020</wp:posOffset>
                </wp:positionH>
                <wp:positionV relativeFrom="paragraph">
                  <wp:posOffset>61595</wp:posOffset>
                </wp:positionV>
                <wp:extent cx="883285" cy="342900"/>
                <wp:effectExtent l="0" t="19050" r="31115" b="38100"/>
                <wp:wrapNone/>
                <wp:docPr id="309" name="Strzałka w prawo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285" cy="342900"/>
                        </a:xfrm>
                        <a:prstGeom prst="rightArrow">
                          <a:avLst>
                            <a:gd name="adj1" fmla="val 50000"/>
                            <a:gd name="adj2" fmla="val 62716"/>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00F25" id="Strzałka w prawo 309" o:spid="_x0000_s1026" type="#_x0000_t13" style="position:absolute;margin-left:92.6pt;margin-top:4.85pt;width:69.5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" adj="16341" fillcolor="yellow"/>
            </w:pict>
          </mc:Fallback>
        </mc:AlternateContent>
      </w:r>
      <w:r w:rsidR="00FA69ED" w:rsidRPr="00DD5A77">
        <w:rPr>
          <w:b/>
          <w:color w:val="00B0F0"/>
          <w:sz w:val="48"/>
          <w:szCs w:val="48"/>
        </w:rPr>
        <w:t xml:space="preserve">POMOC </w:t>
      </w:r>
      <w:r w:rsidR="00FA69ED" w:rsidRPr="00FC5C87">
        <w:rPr>
          <w:b/>
          <w:color w:val="000000" w:themeColor="text1"/>
          <w:sz w:val="48"/>
          <w:szCs w:val="48"/>
        </w:rPr>
        <w:t xml:space="preserve">                  </w:t>
      </w:r>
      <w:r w:rsidR="00FA69ED" w:rsidRPr="00DD5A77">
        <w:rPr>
          <w:b/>
          <w:color w:val="0070C0"/>
          <w:sz w:val="48"/>
          <w:szCs w:val="48"/>
        </w:rPr>
        <w:t>SAMODZIELNOŚĆ I PEŁNA PARTYCYPACJA</w:t>
      </w:r>
    </w:p>
    <w:p w:rsidR="00FA69ED" w:rsidRPr="00FC5C87" w:rsidRDefault="00FA69ED" w:rsidP="00F54D42">
      <w:pPr>
        <w:pStyle w:val="Nagwek1"/>
        <w:spacing w:before="0" w:line="360" w:lineRule="auto"/>
        <w:rPr>
          <w:b/>
          <w:color w:val="000000" w:themeColor="text1"/>
          <w:sz w:val="48"/>
          <w:szCs w:val="48"/>
        </w:rPr>
      </w:pPr>
    </w:p>
    <w:p w:rsidR="0014320B" w:rsidRPr="00FC5C87" w:rsidRDefault="00FC5C87" w:rsidP="00D33AE7">
      <w:pPr>
        <w:pStyle w:val="Nagwek1"/>
        <w:spacing w:before="0" w:line="360" w:lineRule="auto"/>
        <w:jc w:val="center"/>
        <w:rPr>
          <w:color w:val="000000" w:themeColor="text1"/>
          <w:sz w:val="48"/>
          <w:szCs w:val="48"/>
        </w:rPr>
      </w:pPr>
      <w:r w:rsidRPr="00DD5A77">
        <w:rPr>
          <w:b/>
          <w:noProof/>
          <w:color w:val="002060"/>
          <w:sz w:val="48"/>
          <w:szCs w:val="48"/>
        </w:rPr>
        <mc:AlternateContent>
          <mc:Choice Requires="wps">
            <w:drawing>
              <wp:anchor distT="0" distB="0" distL="114300" distR="114300" simplePos="0" relativeHeight="251677696" behindDoc="0" locked="0" layoutInCell="1" allowOverlap="1" wp14:anchorId="779AAE5A" wp14:editId="041F9EBF">
                <wp:simplePos x="0" y="0"/>
                <wp:positionH relativeFrom="column">
                  <wp:posOffset>5300345</wp:posOffset>
                </wp:positionH>
                <wp:positionV relativeFrom="paragraph">
                  <wp:posOffset>21590</wp:posOffset>
                </wp:positionV>
                <wp:extent cx="959485" cy="381000"/>
                <wp:effectExtent l="0" t="19050" r="31115" b="38100"/>
                <wp:wrapNone/>
                <wp:docPr id="306" name="Strzałka w prawo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485" cy="381000"/>
                        </a:xfrm>
                        <a:prstGeom prst="rightArrow">
                          <a:avLst>
                            <a:gd name="adj1" fmla="val 50000"/>
                            <a:gd name="adj2" fmla="val 62716"/>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CA648" id="Strzałka w prawo 306" o:spid="_x0000_s1026" type="#_x0000_t13" style="position:absolute;margin-left:417.35pt;margin-top:1.7pt;width:75.5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" adj="16221" fillcolor="yellow"/>
            </w:pict>
          </mc:Fallback>
        </mc:AlternateContent>
      </w:r>
      <w:r w:rsidR="00FA69ED" w:rsidRPr="00DD5A77">
        <w:rPr>
          <w:b/>
          <w:color w:val="002060"/>
          <w:sz w:val="48"/>
          <w:szCs w:val="48"/>
        </w:rPr>
        <w:t>PARTNERSTWO I WSPÓŁPR</w:t>
      </w:r>
      <w:r w:rsidR="0014320B" w:rsidRPr="00DD5A77">
        <w:rPr>
          <w:b/>
          <w:color w:val="002060"/>
          <w:sz w:val="48"/>
          <w:szCs w:val="48"/>
        </w:rPr>
        <w:t>ACA</w:t>
      </w:r>
      <w:r w:rsidR="0014320B" w:rsidRPr="00FC5C87">
        <w:rPr>
          <w:b/>
          <w:color w:val="000000" w:themeColor="text1"/>
          <w:sz w:val="48"/>
          <w:szCs w:val="48"/>
        </w:rPr>
        <w:t xml:space="preserve">                      </w:t>
      </w:r>
      <w:r w:rsidR="0014320B" w:rsidRPr="00DD5A77">
        <w:rPr>
          <w:b/>
          <w:color w:val="00B0F0"/>
          <w:sz w:val="48"/>
          <w:szCs w:val="48"/>
        </w:rPr>
        <w:t>ROZWÓJ</w:t>
      </w:r>
    </w:p>
    <w:p w:rsidR="0014320B" w:rsidRDefault="0014320B" w:rsidP="0014320B">
      <w:pPr>
        <w:rPr>
          <w:rFonts w:asciiTheme="majorHAnsi" w:hAnsiTheme="majorHAnsi"/>
        </w:rPr>
      </w:pPr>
    </w:p>
    <w:p w:rsidR="0014320B" w:rsidRDefault="0014320B" w:rsidP="0014320B">
      <w:pPr>
        <w:rPr>
          <w:rFonts w:asciiTheme="majorHAnsi" w:hAnsiTheme="majorHAnsi"/>
        </w:rPr>
      </w:pPr>
    </w:p>
    <w:p w:rsidR="0014320B" w:rsidRPr="0014320B" w:rsidRDefault="0014320B" w:rsidP="0014320B">
      <w:pPr>
        <w:rPr>
          <w:rFonts w:asciiTheme="majorHAnsi" w:hAnsiTheme="majorHAnsi"/>
        </w:rPr>
      </w:pPr>
    </w:p>
    <w:p w:rsidR="0014320B" w:rsidRPr="0014320B" w:rsidRDefault="0014320B" w:rsidP="0014320B">
      <w:pPr>
        <w:rPr>
          <w:rFonts w:asciiTheme="majorHAnsi" w:hAnsiTheme="majorHAnsi"/>
        </w:rPr>
      </w:pPr>
    </w:p>
    <w:p w:rsidR="0014320B" w:rsidRPr="0014320B" w:rsidRDefault="0014320B" w:rsidP="0014320B">
      <w:pPr>
        <w:rPr>
          <w:rFonts w:asciiTheme="majorHAnsi" w:hAnsiTheme="majorHAnsi"/>
        </w:rPr>
      </w:pPr>
    </w:p>
    <w:p w:rsidR="0014320B" w:rsidRPr="0014320B" w:rsidRDefault="0014320B" w:rsidP="0014320B">
      <w:pPr>
        <w:rPr>
          <w:rFonts w:asciiTheme="majorHAnsi" w:hAnsiTheme="majorHAnsi"/>
        </w:rPr>
      </w:pPr>
    </w:p>
    <w:p w:rsidR="0014320B" w:rsidRPr="0014320B" w:rsidRDefault="0014320B" w:rsidP="0014320B">
      <w:pPr>
        <w:rPr>
          <w:rFonts w:asciiTheme="majorHAnsi" w:hAnsiTheme="majorHAnsi"/>
        </w:rPr>
      </w:pPr>
    </w:p>
    <w:p w:rsidR="0014320B" w:rsidRPr="0014320B" w:rsidRDefault="0014320B" w:rsidP="0014320B">
      <w:pPr>
        <w:rPr>
          <w:rFonts w:asciiTheme="majorHAnsi" w:hAnsiTheme="majorHAnsi"/>
        </w:rPr>
      </w:pPr>
    </w:p>
    <w:p w:rsidR="0014320B" w:rsidRPr="0014320B" w:rsidRDefault="0014320B" w:rsidP="0014320B">
      <w:pPr>
        <w:rPr>
          <w:rFonts w:asciiTheme="majorHAnsi" w:hAnsiTheme="majorHAnsi"/>
        </w:rPr>
      </w:pPr>
    </w:p>
    <w:p w:rsidR="0014320B" w:rsidRPr="0014320B" w:rsidRDefault="0014320B" w:rsidP="0014320B">
      <w:pPr>
        <w:rPr>
          <w:rFonts w:asciiTheme="majorHAnsi" w:hAnsiTheme="majorHAnsi"/>
        </w:rPr>
      </w:pPr>
    </w:p>
    <w:p w:rsidR="00377189" w:rsidRPr="0014320B" w:rsidRDefault="00377189" w:rsidP="0014320B">
      <w:pPr>
        <w:rPr>
          <w:rFonts w:asciiTheme="majorHAnsi" w:hAnsiTheme="majorHAnsi"/>
        </w:rPr>
        <w:sectPr w:rsidR="00377189" w:rsidRPr="0014320B" w:rsidSect="008C2F77">
          <w:pgSz w:w="16838" w:h="11906" w:orient="landscape"/>
          <w:pgMar w:top="1418" w:right="1418" w:bottom="1418" w:left="1418" w:header="708" w:footer="708" w:gutter="0"/>
          <w:cols w:space="708"/>
          <w:docGrid w:linePitch="360"/>
        </w:sectPr>
      </w:pPr>
    </w:p>
    <w:p w:rsidR="00505A83" w:rsidRPr="00505A83" w:rsidRDefault="00505A83" w:rsidP="00505A83">
      <w:pPr>
        <w:keepNext/>
        <w:keepLines/>
        <w:spacing w:before="200"/>
        <w:jc w:val="center"/>
        <w:outlineLvl w:val="2"/>
        <w:rPr>
          <w:rFonts w:ascii="Cambria" w:hAnsi="Cambria"/>
          <w:b/>
          <w:bCs/>
          <w:noProof/>
          <w:color w:val="4F81BD"/>
        </w:rPr>
      </w:pPr>
      <w:r w:rsidRPr="00505A83">
        <w:rPr>
          <w:rFonts w:ascii="Cambria" w:hAnsi="Cambria"/>
          <w:b/>
          <w:bCs/>
          <w:noProof/>
          <w:color w:val="4F81BD"/>
        </w:rPr>
        <w:lastRenderedPageBreak/>
        <w:drawing>
          <wp:inline distT="0" distB="0" distL="0" distR="0" wp14:anchorId="6362ECAD" wp14:editId="651E85E8">
            <wp:extent cx="8677275" cy="4624070"/>
            <wp:effectExtent l="38100" t="0" r="85725" b="0"/>
            <wp:docPr id="318" name="Diagram 3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505A83" w:rsidRPr="00505A83" w:rsidRDefault="00505A83" w:rsidP="00505A83"/>
    <w:p w:rsidR="00377189" w:rsidRDefault="00377189" w:rsidP="00505A83"/>
    <w:p w:rsidR="00377189" w:rsidRDefault="00377189" w:rsidP="00505A83"/>
    <w:p w:rsidR="00377189" w:rsidRDefault="00377189" w:rsidP="00505A83"/>
    <w:p w:rsidR="00377189" w:rsidRDefault="00377189" w:rsidP="00505A83"/>
    <w:p w:rsidR="00377189" w:rsidRPr="00505A83" w:rsidRDefault="00377189" w:rsidP="00505A83">
      <w:pPr>
        <w:sectPr w:rsidR="00377189" w:rsidRPr="00505A83" w:rsidSect="008C2F77">
          <w:pgSz w:w="16838" w:h="11906" w:orient="landscape"/>
          <w:pgMar w:top="1418" w:right="1418" w:bottom="1418" w:left="1418" w:header="709" w:footer="709" w:gutter="0"/>
          <w:cols w:space="708"/>
          <w:docGrid w:linePitch="360"/>
        </w:sectPr>
      </w:pPr>
    </w:p>
    <w:tbl>
      <w:tblPr>
        <w:tblW w:w="13266" w:type="dxa"/>
        <w:tblInd w:w="-107" w:type="dxa"/>
        <w:tblCellMar>
          <w:top w:w="52" w:type="dxa"/>
          <w:left w:w="107" w:type="dxa"/>
          <w:right w:w="92" w:type="dxa"/>
        </w:tblCellMar>
        <w:tblLook w:val="04A0" w:firstRow="1" w:lastRow="0" w:firstColumn="1" w:lastColumn="0" w:noHBand="0" w:noVBand="1"/>
      </w:tblPr>
      <w:tblGrid>
        <w:gridCol w:w="591"/>
        <w:gridCol w:w="82"/>
        <w:gridCol w:w="4928"/>
        <w:gridCol w:w="2835"/>
        <w:gridCol w:w="2977"/>
        <w:gridCol w:w="1853"/>
      </w:tblGrid>
      <w:tr w:rsidR="00505A83" w:rsidRPr="000F70D8" w:rsidTr="00237689">
        <w:trPr>
          <w:trHeight w:val="647"/>
        </w:trPr>
        <w:tc>
          <w:tcPr>
            <w:tcW w:w="13266" w:type="dxa"/>
            <w:gridSpan w:val="6"/>
            <w:tcBorders>
              <w:top w:val="single" w:sz="4" w:space="0" w:color="000000"/>
              <w:left w:val="single" w:sz="4" w:space="0" w:color="000000"/>
              <w:bottom w:val="single" w:sz="4" w:space="0" w:color="000000"/>
              <w:right w:val="single" w:sz="4" w:space="0" w:color="000000"/>
            </w:tcBorders>
            <w:shd w:val="clear" w:color="auto" w:fill="D9D9D9"/>
          </w:tcPr>
          <w:p w:rsidR="00505A83" w:rsidRPr="000F70D8" w:rsidRDefault="00505A83" w:rsidP="00505A83">
            <w:pPr>
              <w:spacing w:after="22" w:line="259" w:lineRule="auto"/>
              <w:rPr>
                <w:rFonts w:asciiTheme="majorHAnsi" w:hAnsiTheme="majorHAnsi"/>
                <w:sz w:val="24"/>
                <w:szCs w:val="24"/>
              </w:rPr>
            </w:pPr>
            <w:r w:rsidRPr="000F70D8">
              <w:rPr>
                <w:rFonts w:asciiTheme="majorHAnsi" w:eastAsia="Calibri" w:hAnsiTheme="majorHAnsi" w:cs="Calibri"/>
                <w:b/>
                <w:sz w:val="24"/>
                <w:szCs w:val="24"/>
              </w:rPr>
              <w:lastRenderedPageBreak/>
              <w:t>Cel szczegółowy 1: Zapewnienie osobom zagrożonym bezdomnością oraz bezdomnym bezpieczeństwa socjalnego</w:t>
            </w:r>
          </w:p>
        </w:tc>
      </w:tr>
      <w:tr w:rsidR="00505A83" w:rsidRPr="000F70D8" w:rsidTr="00237689">
        <w:trPr>
          <w:trHeight w:val="347"/>
        </w:trPr>
        <w:tc>
          <w:tcPr>
            <w:tcW w:w="591"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eastAsia="Calibri" w:hAnsiTheme="majorHAnsi" w:cs="Calibri"/>
                <w:b/>
                <w:sz w:val="24"/>
                <w:szCs w:val="24"/>
              </w:rPr>
              <w:t xml:space="preserve">Lp. </w:t>
            </w:r>
          </w:p>
        </w:tc>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Działanie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Realizator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Wskaźniki </w:t>
            </w:r>
          </w:p>
        </w:tc>
        <w:tc>
          <w:tcPr>
            <w:tcW w:w="1853" w:type="dxa"/>
            <w:tcBorders>
              <w:top w:val="single" w:sz="4" w:space="0" w:color="000000"/>
              <w:left w:val="single" w:sz="4" w:space="0" w:color="000000"/>
              <w:bottom w:val="single" w:sz="4" w:space="0" w:color="000000"/>
              <w:right w:val="single" w:sz="4" w:space="0" w:color="000000"/>
            </w:tcBorders>
          </w:tcPr>
          <w:p w:rsidR="00505A83" w:rsidRPr="000F70D8" w:rsidRDefault="00505A83" w:rsidP="00505A83">
            <w:pPr>
              <w:spacing w:line="259" w:lineRule="auto"/>
              <w:ind w:left="1"/>
              <w:jc w:val="center"/>
              <w:rPr>
                <w:rFonts w:asciiTheme="majorHAnsi" w:eastAsia="Calibri" w:hAnsiTheme="majorHAnsi" w:cs="Calibri"/>
                <w:b/>
                <w:sz w:val="24"/>
                <w:szCs w:val="24"/>
              </w:rPr>
            </w:pPr>
            <w:r w:rsidRPr="000F70D8">
              <w:rPr>
                <w:rFonts w:asciiTheme="majorHAnsi" w:eastAsia="Calibri" w:hAnsiTheme="majorHAnsi" w:cs="Calibri"/>
                <w:b/>
                <w:sz w:val="24"/>
                <w:szCs w:val="24"/>
              </w:rPr>
              <w:t>Okres wdrażania</w:t>
            </w:r>
          </w:p>
        </w:tc>
      </w:tr>
      <w:tr w:rsidR="00505A83" w:rsidRPr="000F70D8" w:rsidTr="00237689">
        <w:trPr>
          <w:trHeight w:val="686"/>
        </w:trPr>
        <w:tc>
          <w:tcPr>
            <w:tcW w:w="591"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1. </w:t>
            </w:r>
          </w:p>
        </w:tc>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Zabezpieczenie noclegu, wyżywienia, środków higieny i odzieży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0" w:line="259" w:lineRule="auto"/>
              <w:ind w:left="1"/>
              <w:rPr>
                <w:rFonts w:asciiTheme="majorHAnsi" w:hAnsiTheme="majorHAnsi"/>
                <w:sz w:val="24"/>
                <w:szCs w:val="24"/>
              </w:rPr>
            </w:pPr>
            <w:r w:rsidRPr="000F70D8">
              <w:rPr>
                <w:rFonts w:asciiTheme="majorHAnsi" w:hAnsiTheme="majorHAnsi"/>
                <w:sz w:val="24"/>
                <w:szCs w:val="24"/>
              </w:rPr>
              <w:t xml:space="preserve">Schronisko, MOPS,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PKPS, PCK i inne NGO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1.L</w:t>
            </w:r>
            <w:r w:rsidR="00505A83" w:rsidRPr="000F70D8">
              <w:rPr>
                <w:rFonts w:asciiTheme="majorHAnsi" w:hAnsiTheme="majorHAnsi"/>
                <w:sz w:val="24"/>
                <w:szCs w:val="24"/>
              </w:rPr>
              <w:t>iczba osób bezdomnych</w:t>
            </w:r>
            <w:r w:rsidR="00505A83" w:rsidRPr="000F70D8">
              <w:rPr>
                <w:rFonts w:asciiTheme="majorHAnsi" w:hAnsiTheme="majorHAnsi"/>
                <w:color w:val="FF0000"/>
                <w:sz w:val="24"/>
                <w:szCs w:val="24"/>
              </w:rPr>
              <w:t xml:space="preserve"> </w:t>
            </w:r>
          </w:p>
        </w:tc>
        <w:tc>
          <w:tcPr>
            <w:tcW w:w="1853" w:type="dxa"/>
            <w:tcBorders>
              <w:top w:val="single" w:sz="4" w:space="0" w:color="000000"/>
              <w:left w:val="single" w:sz="4" w:space="0" w:color="000000"/>
              <w:bottom w:val="single" w:sz="4" w:space="0" w:color="000000"/>
              <w:right w:val="single" w:sz="4" w:space="0" w:color="000000"/>
            </w:tcBorders>
          </w:tcPr>
          <w:p w:rsidR="00505A83" w:rsidRPr="000F70D8" w:rsidRDefault="00505A83" w:rsidP="00505A83">
            <w:pPr>
              <w:spacing w:line="259" w:lineRule="auto"/>
              <w:ind w:left="1"/>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rPr>
          <w:trHeight w:val="1358"/>
        </w:trPr>
        <w:tc>
          <w:tcPr>
            <w:tcW w:w="591"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2. </w:t>
            </w:r>
          </w:p>
        </w:tc>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75" w:lineRule="auto"/>
              <w:rPr>
                <w:rFonts w:asciiTheme="majorHAnsi" w:hAnsiTheme="majorHAnsi"/>
                <w:sz w:val="24"/>
                <w:szCs w:val="24"/>
              </w:rPr>
            </w:pPr>
            <w:r w:rsidRPr="000F70D8">
              <w:rPr>
                <w:rFonts w:asciiTheme="majorHAnsi" w:hAnsiTheme="majorHAnsi"/>
                <w:sz w:val="24"/>
                <w:szCs w:val="24"/>
              </w:rPr>
              <w:t xml:space="preserve">Współdziałanie z jednostkami organizacyjnymi pomocy  społecznej, samorządu lokalnego i państwowymi w zakresie uzyskania świadczeń z zabezpieczenia społecznego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0" w:line="259" w:lineRule="auto"/>
              <w:rPr>
                <w:rFonts w:asciiTheme="majorHAnsi" w:hAnsiTheme="majorHAnsi"/>
                <w:sz w:val="24"/>
                <w:szCs w:val="24"/>
              </w:rPr>
            </w:pPr>
            <w:r w:rsidRPr="000F70D8">
              <w:rPr>
                <w:rFonts w:asciiTheme="majorHAnsi" w:hAnsiTheme="majorHAnsi"/>
                <w:sz w:val="24"/>
                <w:szCs w:val="24"/>
              </w:rPr>
              <w:t xml:space="preserve">Schronisko, MOPS, </w:t>
            </w:r>
          </w:p>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P</w:t>
            </w:r>
            <w:r w:rsidR="00646645" w:rsidRPr="000F70D8">
              <w:rPr>
                <w:rFonts w:asciiTheme="majorHAnsi" w:hAnsiTheme="majorHAnsi"/>
                <w:sz w:val="24"/>
                <w:szCs w:val="24"/>
              </w:rPr>
              <w:t>UP, Urząd Miasta, PCPR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rPr>
                <w:rFonts w:asciiTheme="majorHAnsi" w:hAnsiTheme="majorHAnsi"/>
                <w:sz w:val="24"/>
                <w:szCs w:val="24"/>
              </w:rPr>
            </w:pPr>
            <w:r>
              <w:rPr>
                <w:rFonts w:asciiTheme="majorHAnsi" w:hAnsiTheme="majorHAnsi"/>
                <w:sz w:val="24"/>
                <w:szCs w:val="24"/>
              </w:rPr>
              <w:t xml:space="preserve">1. </w:t>
            </w:r>
            <w:r w:rsidR="00505A83" w:rsidRPr="000F70D8">
              <w:rPr>
                <w:rFonts w:asciiTheme="majorHAnsi" w:hAnsiTheme="majorHAnsi"/>
                <w:sz w:val="24"/>
                <w:szCs w:val="24"/>
              </w:rPr>
              <w:t>Liczba osób</w:t>
            </w:r>
          </w:p>
        </w:tc>
        <w:tc>
          <w:tcPr>
            <w:tcW w:w="1853" w:type="dxa"/>
            <w:tcBorders>
              <w:top w:val="single" w:sz="4" w:space="0" w:color="000000"/>
              <w:left w:val="single" w:sz="4" w:space="0" w:color="000000"/>
              <w:bottom w:val="single" w:sz="4" w:space="0" w:color="000000"/>
              <w:right w:val="single" w:sz="4" w:space="0" w:color="000000"/>
            </w:tcBorders>
          </w:tcPr>
          <w:p w:rsidR="00505A83" w:rsidRPr="000F70D8" w:rsidRDefault="00505A83" w:rsidP="00505A83">
            <w:pPr>
              <w:spacing w:line="259" w:lineRule="auto"/>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rPr>
          <w:trHeight w:val="724"/>
        </w:trPr>
        <w:tc>
          <w:tcPr>
            <w:tcW w:w="591"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3. </w:t>
            </w:r>
          </w:p>
        </w:tc>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77" w:lineRule="auto"/>
              <w:rPr>
                <w:rFonts w:asciiTheme="majorHAnsi" w:hAnsiTheme="majorHAnsi"/>
                <w:sz w:val="24"/>
                <w:szCs w:val="24"/>
              </w:rPr>
            </w:pPr>
            <w:r w:rsidRPr="000F70D8">
              <w:rPr>
                <w:rFonts w:asciiTheme="majorHAnsi" w:hAnsiTheme="majorHAnsi"/>
                <w:sz w:val="24"/>
                <w:szCs w:val="24"/>
              </w:rPr>
              <w:t>Udzielenie pomocy w wyrabianiu lub odtwarzaniu dokumentów osobistych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Schronisko, MOPS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rPr>
                <w:rFonts w:asciiTheme="majorHAnsi" w:hAnsiTheme="majorHAnsi"/>
                <w:sz w:val="24"/>
                <w:szCs w:val="24"/>
              </w:rPr>
            </w:pPr>
            <w:r>
              <w:rPr>
                <w:rFonts w:asciiTheme="majorHAnsi" w:hAnsiTheme="majorHAnsi"/>
                <w:sz w:val="24"/>
                <w:szCs w:val="24"/>
              </w:rPr>
              <w:t>1.</w:t>
            </w:r>
            <w:r w:rsidR="00505A83" w:rsidRPr="000F70D8">
              <w:rPr>
                <w:rFonts w:asciiTheme="majorHAnsi" w:hAnsiTheme="majorHAnsi"/>
                <w:sz w:val="24"/>
                <w:szCs w:val="24"/>
              </w:rPr>
              <w:t>Liczba osób</w:t>
            </w:r>
          </w:p>
        </w:tc>
        <w:tc>
          <w:tcPr>
            <w:tcW w:w="1853" w:type="dxa"/>
            <w:tcBorders>
              <w:top w:val="single" w:sz="4" w:space="0" w:color="000000"/>
              <w:left w:val="single" w:sz="4" w:space="0" w:color="000000"/>
              <w:bottom w:val="single" w:sz="4" w:space="0" w:color="000000"/>
              <w:right w:val="single" w:sz="4" w:space="0" w:color="000000"/>
            </w:tcBorders>
          </w:tcPr>
          <w:p w:rsidR="00505A83" w:rsidRPr="000F70D8" w:rsidRDefault="00505A83" w:rsidP="00505A83">
            <w:pPr>
              <w:spacing w:line="259" w:lineRule="auto"/>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rPr>
          <w:trHeight w:val="1359"/>
        </w:trPr>
        <w:tc>
          <w:tcPr>
            <w:tcW w:w="591"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4. </w:t>
            </w:r>
          </w:p>
        </w:tc>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right="422"/>
              <w:rPr>
                <w:rFonts w:asciiTheme="majorHAnsi" w:hAnsiTheme="majorHAnsi"/>
                <w:sz w:val="24"/>
                <w:szCs w:val="24"/>
              </w:rPr>
            </w:pPr>
            <w:r w:rsidRPr="000F70D8">
              <w:rPr>
                <w:rFonts w:asciiTheme="majorHAnsi" w:hAnsiTheme="majorHAnsi"/>
                <w:sz w:val="24"/>
                <w:szCs w:val="24"/>
              </w:rPr>
              <w:t xml:space="preserve">Współdziałanie z jednostkami organizacyjnymi służby zdrowia  w udzielaniu doraźnej pomocy medycznej i sanitarnej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0" w:line="259" w:lineRule="auto"/>
              <w:rPr>
                <w:rFonts w:asciiTheme="majorHAnsi" w:hAnsiTheme="majorHAnsi"/>
                <w:sz w:val="24"/>
                <w:szCs w:val="24"/>
              </w:rPr>
            </w:pPr>
            <w:r w:rsidRPr="000F70D8">
              <w:rPr>
                <w:rFonts w:asciiTheme="majorHAnsi" w:hAnsiTheme="majorHAnsi"/>
                <w:sz w:val="24"/>
                <w:szCs w:val="24"/>
              </w:rPr>
              <w:t xml:space="preserve">KPP, Schronisko, </w:t>
            </w:r>
          </w:p>
          <w:p w:rsidR="00505A83" w:rsidRPr="000F70D8" w:rsidRDefault="005A5562" w:rsidP="00505A83">
            <w:pPr>
              <w:spacing w:line="259" w:lineRule="auto"/>
              <w:rPr>
                <w:rFonts w:asciiTheme="majorHAnsi" w:hAnsiTheme="majorHAnsi"/>
                <w:sz w:val="24"/>
                <w:szCs w:val="24"/>
              </w:rPr>
            </w:pPr>
            <w:r>
              <w:rPr>
                <w:rFonts w:asciiTheme="majorHAnsi" w:hAnsiTheme="majorHAnsi"/>
                <w:sz w:val="24"/>
                <w:szCs w:val="24"/>
              </w:rPr>
              <w:t>MOPS, o</w:t>
            </w:r>
            <w:r w:rsidR="00646645" w:rsidRPr="000F70D8">
              <w:rPr>
                <w:rFonts w:asciiTheme="majorHAnsi" w:hAnsiTheme="majorHAnsi"/>
                <w:sz w:val="24"/>
                <w:szCs w:val="24"/>
              </w:rPr>
              <w:t>chrona</w:t>
            </w:r>
            <w:r w:rsidR="00505A83" w:rsidRPr="000F70D8">
              <w:rPr>
                <w:rFonts w:asciiTheme="majorHAnsi" w:hAnsiTheme="majorHAnsi"/>
                <w:sz w:val="24"/>
                <w:szCs w:val="24"/>
              </w:rPr>
              <w:t xml:space="preserve"> zdrowia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rPr>
                <w:rFonts w:asciiTheme="majorHAnsi" w:hAnsiTheme="majorHAnsi"/>
                <w:sz w:val="24"/>
                <w:szCs w:val="24"/>
              </w:rPr>
            </w:pPr>
            <w:r>
              <w:rPr>
                <w:rFonts w:asciiTheme="majorHAnsi" w:hAnsiTheme="majorHAnsi"/>
                <w:sz w:val="24"/>
                <w:szCs w:val="24"/>
              </w:rPr>
              <w:t>1.L</w:t>
            </w:r>
            <w:r w:rsidR="00505A83" w:rsidRPr="000F70D8">
              <w:rPr>
                <w:rFonts w:asciiTheme="majorHAnsi" w:hAnsiTheme="majorHAnsi"/>
                <w:sz w:val="24"/>
                <w:szCs w:val="24"/>
              </w:rPr>
              <w:t xml:space="preserve">iczba podjętych działań </w:t>
            </w:r>
          </w:p>
        </w:tc>
        <w:tc>
          <w:tcPr>
            <w:tcW w:w="1853" w:type="dxa"/>
            <w:tcBorders>
              <w:top w:val="single" w:sz="4" w:space="0" w:color="000000"/>
              <w:left w:val="single" w:sz="4" w:space="0" w:color="000000"/>
              <w:bottom w:val="single" w:sz="4" w:space="0" w:color="000000"/>
              <w:right w:val="single" w:sz="4" w:space="0" w:color="000000"/>
            </w:tcBorders>
          </w:tcPr>
          <w:p w:rsidR="00505A83" w:rsidRPr="000F70D8" w:rsidRDefault="00505A83" w:rsidP="00505A83">
            <w:pPr>
              <w:spacing w:line="259" w:lineRule="auto"/>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rPr>
          <w:trHeight w:val="684"/>
        </w:trPr>
        <w:tc>
          <w:tcPr>
            <w:tcW w:w="591"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5. </w:t>
            </w:r>
          </w:p>
        </w:tc>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right="646"/>
              <w:rPr>
                <w:rFonts w:asciiTheme="majorHAnsi" w:hAnsiTheme="majorHAnsi"/>
                <w:sz w:val="24"/>
                <w:szCs w:val="24"/>
              </w:rPr>
            </w:pPr>
            <w:r w:rsidRPr="000F70D8">
              <w:rPr>
                <w:rFonts w:asciiTheme="majorHAnsi" w:hAnsiTheme="majorHAnsi"/>
                <w:sz w:val="24"/>
                <w:szCs w:val="24"/>
              </w:rPr>
              <w:t xml:space="preserve">Udzielenie pomocy medycznej  i sanitarnej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A5562" w:rsidP="00505A83">
            <w:pPr>
              <w:spacing w:after="22" w:line="259" w:lineRule="auto"/>
              <w:rPr>
                <w:rFonts w:asciiTheme="majorHAnsi" w:hAnsiTheme="majorHAnsi"/>
                <w:sz w:val="24"/>
                <w:szCs w:val="24"/>
              </w:rPr>
            </w:pPr>
            <w:r>
              <w:rPr>
                <w:rFonts w:asciiTheme="majorHAnsi" w:hAnsiTheme="majorHAnsi"/>
                <w:sz w:val="24"/>
                <w:szCs w:val="24"/>
              </w:rPr>
              <w:t>o</w:t>
            </w:r>
            <w:r w:rsidR="00646645" w:rsidRPr="000F70D8">
              <w:rPr>
                <w:rFonts w:asciiTheme="majorHAnsi" w:hAnsiTheme="majorHAnsi"/>
                <w:sz w:val="24"/>
                <w:szCs w:val="24"/>
              </w:rPr>
              <w:t>chrona</w:t>
            </w:r>
            <w:r w:rsidR="00505A83" w:rsidRPr="000F70D8">
              <w:rPr>
                <w:rFonts w:asciiTheme="majorHAnsi" w:hAnsiTheme="majorHAnsi"/>
                <w:sz w:val="24"/>
                <w:szCs w:val="24"/>
              </w:rPr>
              <w:t xml:space="preserve"> zdrowia-PSS  </w:t>
            </w:r>
          </w:p>
          <w:p w:rsidR="00505A83" w:rsidRPr="000F70D8" w:rsidRDefault="00505A83" w:rsidP="00505A83">
            <w:pPr>
              <w:spacing w:line="259" w:lineRule="auto"/>
              <w:rPr>
                <w:rFonts w:asciiTheme="majorHAnsi" w:hAnsiTheme="majorHAnsi"/>
                <w:sz w:val="24"/>
                <w:szCs w:val="24"/>
              </w:rPr>
            </w:pPr>
            <w:r w:rsidRPr="000F70D8">
              <w:rPr>
                <w:rFonts w:asciiTheme="majorHAnsi" w:hAnsiTheme="majorHAnsi"/>
                <w:color w:val="FF0000"/>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rPr>
                <w:rFonts w:asciiTheme="majorHAnsi" w:hAnsiTheme="majorHAnsi"/>
                <w:sz w:val="24"/>
                <w:szCs w:val="24"/>
              </w:rPr>
            </w:pPr>
            <w:r>
              <w:rPr>
                <w:rFonts w:asciiTheme="majorHAnsi" w:hAnsiTheme="majorHAnsi"/>
                <w:sz w:val="24"/>
                <w:szCs w:val="24"/>
              </w:rPr>
              <w:t>1.L</w:t>
            </w:r>
            <w:r w:rsidR="00505A83" w:rsidRPr="000F70D8">
              <w:rPr>
                <w:rFonts w:asciiTheme="majorHAnsi" w:hAnsiTheme="majorHAnsi"/>
                <w:sz w:val="24"/>
                <w:szCs w:val="24"/>
              </w:rPr>
              <w:t xml:space="preserve">iczba podjętych działań </w:t>
            </w:r>
          </w:p>
        </w:tc>
        <w:tc>
          <w:tcPr>
            <w:tcW w:w="1853" w:type="dxa"/>
            <w:tcBorders>
              <w:top w:val="single" w:sz="4" w:space="0" w:color="000000"/>
              <w:left w:val="single" w:sz="4" w:space="0" w:color="000000"/>
              <w:bottom w:val="single" w:sz="4" w:space="0" w:color="000000"/>
              <w:right w:val="single" w:sz="4" w:space="0" w:color="000000"/>
            </w:tcBorders>
          </w:tcPr>
          <w:p w:rsidR="00505A83" w:rsidRPr="000F70D8" w:rsidRDefault="00505A83" w:rsidP="00505A83">
            <w:pPr>
              <w:spacing w:line="259" w:lineRule="auto"/>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rPr>
          <w:trHeight w:val="1020"/>
        </w:trPr>
        <w:tc>
          <w:tcPr>
            <w:tcW w:w="591"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6. </w:t>
            </w:r>
          </w:p>
        </w:tc>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77" w:lineRule="auto"/>
              <w:rPr>
                <w:rFonts w:asciiTheme="majorHAnsi" w:hAnsiTheme="majorHAnsi"/>
                <w:sz w:val="24"/>
                <w:szCs w:val="24"/>
              </w:rPr>
            </w:pPr>
            <w:r w:rsidRPr="000F70D8">
              <w:rPr>
                <w:rFonts w:asciiTheme="majorHAnsi" w:hAnsiTheme="majorHAnsi"/>
                <w:sz w:val="24"/>
                <w:szCs w:val="24"/>
              </w:rPr>
              <w:t>Rozbudowa i doposażenie schroniska męskiego - noclegowni</w:t>
            </w:r>
          </w:p>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646645" w:rsidP="00505A83">
            <w:pPr>
              <w:spacing w:line="259" w:lineRule="auto"/>
              <w:rPr>
                <w:rFonts w:asciiTheme="majorHAnsi" w:hAnsiTheme="majorHAnsi"/>
                <w:sz w:val="24"/>
                <w:szCs w:val="24"/>
              </w:rPr>
            </w:pPr>
            <w:r w:rsidRPr="000F70D8">
              <w:rPr>
                <w:rFonts w:asciiTheme="majorHAnsi" w:hAnsiTheme="majorHAnsi"/>
                <w:sz w:val="24"/>
                <w:szCs w:val="24"/>
              </w:rPr>
              <w:t>Gmina, MOPS, Schronisko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rPr>
                <w:rFonts w:asciiTheme="majorHAnsi" w:hAnsiTheme="majorHAnsi"/>
                <w:sz w:val="24"/>
                <w:szCs w:val="24"/>
              </w:rPr>
            </w:pPr>
            <w:r>
              <w:rPr>
                <w:rFonts w:asciiTheme="majorHAnsi" w:hAnsiTheme="majorHAnsi"/>
                <w:sz w:val="24"/>
                <w:szCs w:val="24"/>
              </w:rPr>
              <w:t>1.Z</w:t>
            </w:r>
            <w:r w:rsidR="00505A83" w:rsidRPr="000F70D8">
              <w:rPr>
                <w:rFonts w:asciiTheme="majorHAnsi" w:hAnsiTheme="majorHAnsi"/>
                <w:sz w:val="24"/>
                <w:szCs w:val="24"/>
              </w:rPr>
              <w:t xml:space="preserve">większona ilość miejsc  </w:t>
            </w:r>
          </w:p>
        </w:tc>
        <w:tc>
          <w:tcPr>
            <w:tcW w:w="1853" w:type="dxa"/>
            <w:tcBorders>
              <w:top w:val="single" w:sz="4" w:space="0" w:color="000000"/>
              <w:left w:val="single" w:sz="4" w:space="0" w:color="000000"/>
              <w:bottom w:val="single" w:sz="4" w:space="0" w:color="000000"/>
              <w:right w:val="single" w:sz="4" w:space="0" w:color="000000"/>
            </w:tcBorders>
          </w:tcPr>
          <w:p w:rsidR="00505A83" w:rsidRPr="000F70D8" w:rsidRDefault="00505A83" w:rsidP="00505A83">
            <w:pPr>
              <w:spacing w:line="259" w:lineRule="auto"/>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rPr>
          <w:trHeight w:val="1221"/>
        </w:trPr>
        <w:tc>
          <w:tcPr>
            <w:tcW w:w="591"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9. </w:t>
            </w:r>
          </w:p>
        </w:tc>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 w:line="275" w:lineRule="auto"/>
              <w:ind w:right="121"/>
              <w:rPr>
                <w:rFonts w:asciiTheme="majorHAnsi" w:hAnsiTheme="majorHAnsi"/>
                <w:sz w:val="24"/>
                <w:szCs w:val="24"/>
              </w:rPr>
            </w:pPr>
            <w:r w:rsidRPr="000F70D8">
              <w:rPr>
                <w:rFonts w:asciiTheme="majorHAnsi" w:hAnsiTheme="majorHAnsi"/>
                <w:sz w:val="24"/>
                <w:szCs w:val="24"/>
              </w:rPr>
              <w:t xml:space="preserve">Utworzenie mieszkań chronionych na terenie Stalowej Woli </w:t>
            </w:r>
          </w:p>
          <w:p w:rsidR="00505A83" w:rsidRPr="000F70D8" w:rsidRDefault="00505A83" w:rsidP="00505A83">
            <w:pPr>
              <w:spacing w:after="15" w:line="259" w:lineRule="auto"/>
              <w:rPr>
                <w:rFonts w:asciiTheme="majorHAnsi" w:hAnsiTheme="majorHAnsi"/>
                <w:sz w:val="24"/>
                <w:szCs w:val="24"/>
              </w:rPr>
            </w:pPr>
            <w:r w:rsidRPr="000F70D8">
              <w:rPr>
                <w:rFonts w:asciiTheme="majorHAnsi" w:hAnsiTheme="majorHAnsi"/>
                <w:sz w:val="24"/>
                <w:szCs w:val="24"/>
              </w:rPr>
              <w:t xml:space="preserve"> </w:t>
            </w:r>
          </w:p>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 </w:t>
            </w:r>
            <w:r w:rsidRPr="000F70D8">
              <w:rPr>
                <w:rFonts w:asciiTheme="majorHAnsi" w:hAnsiTheme="majorHAnsi"/>
                <w:sz w:val="24"/>
                <w:szCs w:val="24"/>
              </w:rPr>
              <w:tab/>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Gmina, MOPS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C72C8" w:rsidRDefault="00AC72C8" w:rsidP="00505A83">
            <w:pPr>
              <w:spacing w:line="259" w:lineRule="auto"/>
              <w:rPr>
                <w:rFonts w:asciiTheme="majorHAnsi" w:hAnsiTheme="majorHAnsi"/>
                <w:sz w:val="24"/>
                <w:szCs w:val="24"/>
              </w:rPr>
            </w:pPr>
            <w:r>
              <w:rPr>
                <w:rFonts w:asciiTheme="majorHAnsi" w:hAnsiTheme="majorHAnsi"/>
                <w:sz w:val="24"/>
                <w:szCs w:val="24"/>
              </w:rPr>
              <w:t>1. Liczba mieszkań</w:t>
            </w:r>
          </w:p>
          <w:p w:rsidR="00505A83" w:rsidRPr="000F70D8" w:rsidRDefault="00AC72C8" w:rsidP="00505A83">
            <w:pPr>
              <w:spacing w:line="259" w:lineRule="auto"/>
              <w:rPr>
                <w:rFonts w:asciiTheme="majorHAnsi" w:hAnsiTheme="majorHAnsi"/>
                <w:sz w:val="24"/>
                <w:szCs w:val="24"/>
              </w:rPr>
            </w:pPr>
            <w:r>
              <w:rPr>
                <w:rFonts w:asciiTheme="majorHAnsi" w:hAnsiTheme="majorHAnsi"/>
                <w:sz w:val="24"/>
                <w:szCs w:val="24"/>
              </w:rPr>
              <w:t>2.L</w:t>
            </w:r>
            <w:r w:rsidR="00505A83" w:rsidRPr="000F70D8">
              <w:rPr>
                <w:rFonts w:asciiTheme="majorHAnsi" w:hAnsiTheme="majorHAnsi"/>
                <w:sz w:val="24"/>
                <w:szCs w:val="24"/>
              </w:rPr>
              <w:t xml:space="preserve">iczba osób skierowanych do mieszkania chronionego </w:t>
            </w:r>
          </w:p>
        </w:tc>
        <w:tc>
          <w:tcPr>
            <w:tcW w:w="1853" w:type="dxa"/>
            <w:tcBorders>
              <w:top w:val="single" w:sz="4" w:space="0" w:color="000000"/>
              <w:left w:val="single" w:sz="4" w:space="0" w:color="000000"/>
              <w:bottom w:val="single" w:sz="4" w:space="0" w:color="000000"/>
              <w:right w:val="single" w:sz="4" w:space="0" w:color="000000"/>
            </w:tcBorders>
          </w:tcPr>
          <w:p w:rsidR="00505A83" w:rsidRPr="000F70D8" w:rsidRDefault="00505A83" w:rsidP="00505A83">
            <w:pPr>
              <w:spacing w:line="259" w:lineRule="auto"/>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rPr>
          <w:trHeight w:val="1694"/>
        </w:trPr>
        <w:tc>
          <w:tcPr>
            <w:tcW w:w="591"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lastRenderedPageBreak/>
              <w:t>10</w:t>
            </w:r>
          </w:p>
        </w:tc>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 w:line="275" w:lineRule="auto"/>
              <w:ind w:right="121"/>
              <w:rPr>
                <w:rFonts w:asciiTheme="majorHAnsi" w:hAnsiTheme="majorHAnsi"/>
                <w:sz w:val="24"/>
                <w:szCs w:val="24"/>
              </w:rPr>
            </w:pPr>
            <w:r w:rsidRPr="000F70D8">
              <w:rPr>
                <w:rFonts w:asciiTheme="majorHAnsi" w:hAnsiTheme="majorHAnsi"/>
                <w:sz w:val="24"/>
                <w:szCs w:val="24"/>
              </w:rPr>
              <w:t>Współdziałanie z Urzędem Miasta w sprawach lokalowych. Przydział mieszkań socjalnych dla osób, które przeszły indywidualny program z bezdomności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Gmina,</w:t>
            </w:r>
            <w:r w:rsidR="00646645" w:rsidRPr="000F70D8">
              <w:rPr>
                <w:rFonts w:asciiTheme="majorHAnsi" w:hAnsiTheme="majorHAnsi"/>
                <w:sz w:val="24"/>
                <w:szCs w:val="24"/>
              </w:rPr>
              <w:t xml:space="preserve"> MOPS, Schronisko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C72C8" w:rsidRDefault="00AC72C8" w:rsidP="00505A83">
            <w:pPr>
              <w:spacing w:line="259" w:lineRule="auto"/>
              <w:rPr>
                <w:rFonts w:asciiTheme="majorHAnsi" w:hAnsiTheme="majorHAnsi"/>
                <w:sz w:val="24"/>
                <w:szCs w:val="24"/>
              </w:rPr>
            </w:pPr>
            <w:r>
              <w:rPr>
                <w:rFonts w:asciiTheme="majorHAnsi" w:hAnsiTheme="majorHAnsi"/>
                <w:sz w:val="24"/>
                <w:szCs w:val="24"/>
              </w:rPr>
              <w:t>1.Liczba mieszkań</w:t>
            </w:r>
          </w:p>
          <w:p w:rsidR="00505A83" w:rsidRPr="000F70D8" w:rsidRDefault="00AC72C8" w:rsidP="00505A83">
            <w:pPr>
              <w:spacing w:line="259" w:lineRule="auto"/>
              <w:rPr>
                <w:rFonts w:asciiTheme="majorHAnsi" w:hAnsiTheme="majorHAnsi"/>
                <w:sz w:val="24"/>
                <w:szCs w:val="24"/>
              </w:rPr>
            </w:pPr>
            <w:r>
              <w:rPr>
                <w:rFonts w:asciiTheme="majorHAnsi" w:hAnsiTheme="majorHAnsi"/>
                <w:sz w:val="24"/>
                <w:szCs w:val="24"/>
              </w:rPr>
              <w:t>2.L</w:t>
            </w:r>
            <w:r w:rsidR="00505A83" w:rsidRPr="000F70D8">
              <w:rPr>
                <w:rFonts w:asciiTheme="majorHAnsi" w:hAnsiTheme="majorHAnsi"/>
                <w:sz w:val="24"/>
                <w:szCs w:val="24"/>
              </w:rPr>
              <w:t>iczba osób</w:t>
            </w:r>
          </w:p>
        </w:tc>
        <w:tc>
          <w:tcPr>
            <w:tcW w:w="1853" w:type="dxa"/>
            <w:tcBorders>
              <w:top w:val="single" w:sz="4" w:space="0" w:color="000000"/>
              <w:left w:val="single" w:sz="4" w:space="0" w:color="000000"/>
              <w:bottom w:val="single" w:sz="4" w:space="0" w:color="000000"/>
              <w:right w:val="single" w:sz="4" w:space="0" w:color="000000"/>
            </w:tcBorders>
          </w:tcPr>
          <w:p w:rsidR="00505A83" w:rsidRPr="000F70D8" w:rsidRDefault="00505A83" w:rsidP="00505A83">
            <w:pPr>
              <w:spacing w:line="259" w:lineRule="auto"/>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rPr>
          <w:trHeight w:val="2033"/>
        </w:trPr>
        <w:tc>
          <w:tcPr>
            <w:tcW w:w="591"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11. </w:t>
            </w:r>
          </w:p>
        </w:tc>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right="220"/>
              <w:rPr>
                <w:rFonts w:asciiTheme="majorHAnsi" w:hAnsiTheme="majorHAnsi"/>
                <w:sz w:val="24"/>
                <w:szCs w:val="24"/>
              </w:rPr>
            </w:pPr>
            <w:r w:rsidRPr="000F70D8">
              <w:rPr>
                <w:rFonts w:asciiTheme="majorHAnsi" w:hAnsiTheme="majorHAnsi"/>
                <w:sz w:val="24"/>
                <w:szCs w:val="24"/>
              </w:rPr>
              <w:t xml:space="preserve">Pomoc osobom bezdomnym wymagającym całodobowej opieki  z uwagi na stan zdrowia lub niepełnosprawność w uzyskaniu miejsc w zakładach pielęgnacyjnych lub domach pomocy społecznej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646645" w:rsidP="00505A83">
            <w:pPr>
              <w:spacing w:line="259" w:lineRule="auto"/>
              <w:rPr>
                <w:rFonts w:asciiTheme="majorHAnsi" w:hAnsiTheme="majorHAnsi"/>
                <w:sz w:val="24"/>
                <w:szCs w:val="24"/>
              </w:rPr>
            </w:pPr>
            <w:r w:rsidRPr="000F70D8">
              <w:rPr>
                <w:rFonts w:asciiTheme="majorHAnsi" w:hAnsiTheme="majorHAnsi"/>
                <w:sz w:val="24"/>
                <w:szCs w:val="24"/>
              </w:rPr>
              <w:t xml:space="preserve">Schronisko, MOPS, ochrona </w:t>
            </w:r>
            <w:r w:rsidR="00505A83" w:rsidRPr="000F70D8">
              <w:rPr>
                <w:rFonts w:asciiTheme="majorHAnsi" w:hAnsiTheme="majorHAnsi"/>
                <w:sz w:val="24"/>
                <w:szCs w:val="24"/>
              </w:rPr>
              <w:t xml:space="preserve">zdrowia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rPr>
                <w:rFonts w:asciiTheme="majorHAnsi" w:hAnsiTheme="majorHAnsi"/>
                <w:sz w:val="24"/>
                <w:szCs w:val="24"/>
              </w:rPr>
            </w:pPr>
            <w:r>
              <w:rPr>
                <w:rFonts w:asciiTheme="majorHAnsi" w:hAnsiTheme="majorHAnsi"/>
                <w:sz w:val="24"/>
                <w:szCs w:val="24"/>
              </w:rPr>
              <w:t>1.L</w:t>
            </w:r>
            <w:r w:rsidR="00505A83" w:rsidRPr="000F70D8">
              <w:rPr>
                <w:rFonts w:asciiTheme="majorHAnsi" w:hAnsiTheme="majorHAnsi"/>
                <w:sz w:val="24"/>
                <w:szCs w:val="24"/>
              </w:rPr>
              <w:t xml:space="preserve">iczba osób bezdomnych </w:t>
            </w:r>
          </w:p>
        </w:tc>
        <w:tc>
          <w:tcPr>
            <w:tcW w:w="1853" w:type="dxa"/>
            <w:tcBorders>
              <w:top w:val="single" w:sz="4" w:space="0" w:color="000000"/>
              <w:left w:val="single" w:sz="4" w:space="0" w:color="000000"/>
              <w:bottom w:val="single" w:sz="4" w:space="0" w:color="000000"/>
              <w:right w:val="single" w:sz="4" w:space="0" w:color="000000"/>
            </w:tcBorders>
          </w:tcPr>
          <w:p w:rsidR="00505A83" w:rsidRPr="000F70D8" w:rsidRDefault="00505A83" w:rsidP="00505A83">
            <w:pPr>
              <w:spacing w:line="259" w:lineRule="auto"/>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18" w:type="dxa"/>
          </w:tblCellMar>
        </w:tblPrEx>
        <w:trPr>
          <w:trHeight w:val="900"/>
        </w:trPr>
        <w:tc>
          <w:tcPr>
            <w:tcW w:w="13266" w:type="dxa"/>
            <w:gridSpan w:val="6"/>
            <w:tcBorders>
              <w:top w:val="single" w:sz="4" w:space="0" w:color="000000"/>
              <w:left w:val="single" w:sz="4" w:space="0" w:color="000000"/>
              <w:bottom w:val="single" w:sz="4" w:space="0" w:color="000000"/>
              <w:right w:val="single" w:sz="4" w:space="0" w:color="000000"/>
            </w:tcBorders>
            <w:shd w:val="clear" w:color="auto" w:fill="D9D9D9"/>
          </w:tcPr>
          <w:p w:rsidR="00505A83" w:rsidRPr="000F70D8" w:rsidRDefault="00505A83" w:rsidP="00505A83">
            <w:pPr>
              <w:spacing w:after="20" w:line="259" w:lineRule="auto"/>
              <w:rPr>
                <w:rFonts w:asciiTheme="majorHAnsi" w:hAnsiTheme="majorHAnsi"/>
                <w:sz w:val="24"/>
                <w:szCs w:val="24"/>
              </w:rPr>
            </w:pPr>
            <w:r w:rsidRPr="000F70D8">
              <w:rPr>
                <w:rFonts w:asciiTheme="majorHAnsi" w:eastAsia="Calibri" w:hAnsiTheme="majorHAnsi" w:cs="Calibri"/>
                <w:b/>
                <w:sz w:val="24"/>
                <w:szCs w:val="24"/>
              </w:rPr>
              <w:t xml:space="preserve">Cel szczegółowy 2: </w:t>
            </w:r>
          </w:p>
          <w:p w:rsidR="00505A83" w:rsidRPr="000F70D8" w:rsidRDefault="00505A83" w:rsidP="00505A83">
            <w:pPr>
              <w:spacing w:line="277" w:lineRule="auto"/>
              <w:rPr>
                <w:rFonts w:asciiTheme="majorHAnsi" w:hAnsiTheme="majorHAnsi"/>
                <w:sz w:val="24"/>
                <w:szCs w:val="24"/>
              </w:rPr>
            </w:pPr>
            <w:r w:rsidRPr="000F70D8">
              <w:rPr>
                <w:rFonts w:asciiTheme="majorHAnsi" w:eastAsia="Calibri" w:hAnsiTheme="majorHAnsi" w:cs="Calibri"/>
                <w:b/>
                <w:sz w:val="24"/>
                <w:szCs w:val="24"/>
              </w:rPr>
              <w:t xml:space="preserve">Aktywizacja osób bezdomnych i zagrożonych wykluczeniem społecznym  do podejmowania użytecznych ról i funkcji społeczno- zawodowych </w:t>
            </w:r>
          </w:p>
          <w:p w:rsidR="00505A83" w:rsidRPr="000F70D8" w:rsidRDefault="00505A83" w:rsidP="00505A83">
            <w:pPr>
              <w:spacing w:line="259" w:lineRule="auto"/>
              <w:rPr>
                <w:rFonts w:asciiTheme="majorHAnsi" w:hAnsiTheme="majorHAnsi"/>
                <w:sz w:val="24"/>
                <w:szCs w:val="24"/>
              </w:rPr>
            </w:pPr>
            <w:r w:rsidRPr="000F70D8">
              <w:rPr>
                <w:rFonts w:asciiTheme="majorHAnsi" w:eastAsia="Calibri" w:hAnsiTheme="majorHAnsi" w:cs="Calibri"/>
                <w:b/>
                <w:sz w:val="24"/>
                <w:szCs w:val="24"/>
              </w:rPr>
              <w:t xml:space="preserve"> </w:t>
            </w:r>
          </w:p>
        </w:tc>
      </w:tr>
      <w:tr w:rsidR="00505A83" w:rsidRPr="000F70D8" w:rsidTr="00237689">
        <w:tblPrEx>
          <w:tblCellMar>
            <w:right w:w="18" w:type="dxa"/>
          </w:tblCellMar>
        </w:tblPrEx>
        <w:trPr>
          <w:trHeight w:val="488"/>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eastAsia="Calibri" w:hAnsiTheme="majorHAnsi" w:cs="Calibri"/>
                <w:b/>
                <w:sz w:val="24"/>
                <w:szCs w:val="24"/>
              </w:rPr>
              <w:t xml:space="preserve">Lp.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2"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Działanie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Realizator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Wskaźniki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18" w:type="dxa"/>
          </w:tblCellMar>
        </w:tblPrEx>
        <w:trPr>
          <w:trHeight w:val="682"/>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2.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 w:line="275" w:lineRule="auto"/>
              <w:ind w:left="1"/>
              <w:rPr>
                <w:rFonts w:asciiTheme="majorHAnsi" w:hAnsiTheme="majorHAnsi"/>
                <w:sz w:val="24"/>
                <w:szCs w:val="24"/>
              </w:rPr>
            </w:pPr>
            <w:r w:rsidRPr="000F70D8">
              <w:rPr>
                <w:rFonts w:asciiTheme="majorHAnsi" w:hAnsiTheme="majorHAnsi"/>
                <w:sz w:val="24"/>
                <w:szCs w:val="24"/>
              </w:rPr>
              <w:t xml:space="preserve">Udzielenie pomocy w nawiązaniu kontaktów z rodziną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MOPS, Schronisko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1.</w:t>
            </w:r>
            <w:r w:rsidR="00505A83" w:rsidRPr="000F70D8">
              <w:rPr>
                <w:rFonts w:asciiTheme="majorHAnsi" w:hAnsiTheme="majorHAnsi"/>
                <w:sz w:val="24"/>
                <w:szCs w:val="24"/>
              </w:rPr>
              <w:t>Liczba osób</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18" w:type="dxa"/>
          </w:tblCellMar>
        </w:tblPrEx>
        <w:trPr>
          <w:trHeight w:val="1022"/>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3.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77" w:lineRule="auto"/>
              <w:ind w:left="1"/>
              <w:rPr>
                <w:rFonts w:asciiTheme="majorHAnsi" w:hAnsiTheme="majorHAnsi"/>
                <w:sz w:val="24"/>
                <w:szCs w:val="24"/>
              </w:rPr>
            </w:pPr>
            <w:r w:rsidRPr="000F70D8">
              <w:rPr>
                <w:rFonts w:asciiTheme="majorHAnsi" w:hAnsiTheme="majorHAnsi"/>
                <w:sz w:val="24"/>
                <w:szCs w:val="24"/>
              </w:rPr>
              <w:t xml:space="preserve">Umożliwienie i motywowanie do podjęcia leczenia uzależnień oraz terapii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2" w:line="259" w:lineRule="auto"/>
              <w:ind w:left="1"/>
              <w:rPr>
                <w:rFonts w:asciiTheme="majorHAnsi" w:hAnsiTheme="majorHAnsi"/>
                <w:sz w:val="24"/>
                <w:szCs w:val="24"/>
              </w:rPr>
            </w:pPr>
            <w:r w:rsidRPr="000F70D8">
              <w:rPr>
                <w:rFonts w:asciiTheme="majorHAnsi" w:hAnsiTheme="majorHAnsi"/>
                <w:sz w:val="24"/>
                <w:szCs w:val="24"/>
              </w:rPr>
              <w:t xml:space="preserve">MOPS-KTŻ, </w:t>
            </w:r>
          </w:p>
          <w:p w:rsidR="00505A83" w:rsidRPr="000F70D8" w:rsidRDefault="00505A83" w:rsidP="00505A83">
            <w:pPr>
              <w:spacing w:after="20" w:line="259" w:lineRule="auto"/>
              <w:ind w:left="1"/>
              <w:rPr>
                <w:rFonts w:asciiTheme="majorHAnsi" w:hAnsiTheme="majorHAnsi"/>
                <w:sz w:val="24"/>
                <w:szCs w:val="24"/>
              </w:rPr>
            </w:pPr>
            <w:r w:rsidRPr="000F70D8">
              <w:rPr>
                <w:rFonts w:asciiTheme="majorHAnsi" w:hAnsiTheme="majorHAnsi"/>
                <w:sz w:val="24"/>
                <w:szCs w:val="24"/>
              </w:rPr>
              <w:t xml:space="preserve">Schronisko, WOTUiW,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PTUiWoA , Miejska Komisja Rozwiązywania Problemów Alkoholowych</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1.L</w:t>
            </w:r>
            <w:r w:rsidR="00505A83" w:rsidRPr="000F70D8">
              <w:rPr>
                <w:rFonts w:asciiTheme="majorHAnsi" w:hAnsiTheme="majorHAnsi"/>
                <w:sz w:val="24"/>
                <w:szCs w:val="24"/>
              </w:rPr>
              <w:t xml:space="preserve">iczba osób bezdomnych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18" w:type="dxa"/>
          </w:tblCellMar>
        </w:tblPrEx>
        <w:trPr>
          <w:trHeight w:val="1214"/>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lastRenderedPageBreak/>
              <w:t xml:space="preserve">4.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
              <w:ind w:left="1"/>
              <w:rPr>
                <w:rFonts w:asciiTheme="majorHAnsi" w:hAnsiTheme="majorHAnsi"/>
                <w:sz w:val="24"/>
                <w:szCs w:val="24"/>
              </w:rPr>
            </w:pPr>
            <w:r w:rsidRPr="000F70D8">
              <w:rPr>
                <w:rFonts w:asciiTheme="majorHAnsi" w:hAnsiTheme="majorHAnsi"/>
                <w:sz w:val="24"/>
                <w:szCs w:val="24"/>
              </w:rPr>
              <w:t xml:space="preserve">Umożliwienie uczestnictwa w szkoleniach i warsztatach mających na celu integrację społeczną i zawodową (m.in. KIS, kluby pracy, projekty systemowe i inne)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0" w:line="259" w:lineRule="auto"/>
              <w:ind w:left="1"/>
              <w:rPr>
                <w:rFonts w:asciiTheme="majorHAnsi" w:hAnsiTheme="majorHAnsi"/>
                <w:sz w:val="24"/>
                <w:szCs w:val="24"/>
              </w:rPr>
            </w:pPr>
            <w:r w:rsidRPr="000F70D8">
              <w:rPr>
                <w:rFonts w:asciiTheme="majorHAnsi" w:hAnsiTheme="majorHAnsi"/>
                <w:sz w:val="24"/>
                <w:szCs w:val="24"/>
              </w:rPr>
              <w:t xml:space="preserve">MOPS, PUP,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Schronisko, NGO</w:t>
            </w:r>
            <w:r w:rsidR="005A5562">
              <w:rPr>
                <w:rFonts w:asciiTheme="majorHAnsi" w:hAnsiTheme="majorHAnsi"/>
                <w:sz w:val="24"/>
                <w:szCs w:val="24"/>
              </w:rPr>
              <w:t>’s</w:t>
            </w:r>
            <w:r w:rsidRPr="000F70D8">
              <w:rPr>
                <w:rFonts w:asciiTheme="majorHAnsi" w:hAnsiTheme="maj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1.L</w:t>
            </w:r>
            <w:r w:rsidR="00505A83" w:rsidRPr="000F70D8">
              <w:rPr>
                <w:rFonts w:asciiTheme="majorHAnsi" w:hAnsiTheme="majorHAnsi"/>
                <w:sz w:val="24"/>
                <w:szCs w:val="24"/>
              </w:rPr>
              <w:t>iczba osób bezdomnych</w:t>
            </w:r>
            <w:r w:rsidR="00505A83" w:rsidRPr="000F70D8">
              <w:rPr>
                <w:rFonts w:asciiTheme="majorHAnsi" w:hAnsiTheme="majorHAnsi"/>
                <w:color w:val="FF0000"/>
                <w:sz w:val="24"/>
                <w:szCs w:val="24"/>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18" w:type="dxa"/>
          </w:tblCellMar>
        </w:tblPrEx>
        <w:trPr>
          <w:trHeight w:val="1214"/>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5.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
              <w:ind w:left="1"/>
              <w:rPr>
                <w:rFonts w:asciiTheme="majorHAnsi" w:hAnsiTheme="majorHAnsi"/>
                <w:sz w:val="24"/>
                <w:szCs w:val="24"/>
              </w:rPr>
            </w:pPr>
            <w:r w:rsidRPr="000F70D8">
              <w:rPr>
                <w:rFonts w:asciiTheme="majorHAnsi" w:hAnsiTheme="majorHAnsi"/>
                <w:sz w:val="24"/>
                <w:szCs w:val="24"/>
              </w:rPr>
              <w:t xml:space="preserve">Wspieranie różnych form zatrudnienia  w tym socjalnego  i subsydiowanego (np. w ramach robót publicznych) oraz innych form aktywizacji zawodowej </w:t>
            </w:r>
          </w:p>
          <w:p w:rsidR="00505A83" w:rsidRPr="000F70D8" w:rsidRDefault="00505A83" w:rsidP="00505A83">
            <w:pPr>
              <w:spacing w:after="20" w:line="259" w:lineRule="auto"/>
              <w:ind w:left="1"/>
              <w:rPr>
                <w:rFonts w:asciiTheme="majorHAnsi" w:hAnsiTheme="majorHAnsi"/>
                <w:sz w:val="24"/>
                <w:szCs w:val="24"/>
              </w:rPr>
            </w:pPr>
            <w:r w:rsidRPr="000F70D8">
              <w:rPr>
                <w:rFonts w:asciiTheme="majorHAnsi" w:hAnsiTheme="majorHAnsi"/>
                <w:sz w:val="24"/>
                <w:szCs w:val="24"/>
              </w:rPr>
              <w:t xml:space="preserve">(np. prac społecznie użytecznych)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2" w:line="259" w:lineRule="auto"/>
              <w:ind w:left="1"/>
              <w:rPr>
                <w:rFonts w:asciiTheme="majorHAnsi" w:hAnsiTheme="majorHAnsi"/>
                <w:sz w:val="24"/>
                <w:szCs w:val="24"/>
              </w:rPr>
            </w:pPr>
            <w:r w:rsidRPr="000F70D8">
              <w:rPr>
                <w:rFonts w:asciiTheme="majorHAnsi" w:hAnsiTheme="majorHAnsi"/>
                <w:sz w:val="24"/>
                <w:szCs w:val="24"/>
              </w:rPr>
              <w:t xml:space="preserve">Gmina, PUP, MOPS,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Schronisko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1.L</w:t>
            </w:r>
            <w:r w:rsidR="00505A83" w:rsidRPr="000F70D8">
              <w:rPr>
                <w:rFonts w:asciiTheme="majorHAnsi" w:hAnsiTheme="majorHAnsi"/>
                <w:sz w:val="24"/>
                <w:szCs w:val="24"/>
              </w:rPr>
              <w:t xml:space="preserve">iczba osób bezdomnych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18" w:type="dxa"/>
          </w:tblCellMar>
        </w:tblPrEx>
        <w:trPr>
          <w:trHeight w:val="934"/>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6.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Stwarzanie warunków do podejmowania prac remontowo-budowlanych w instytucjach lub mieszkaniach prywatnych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0" w:line="259" w:lineRule="auto"/>
              <w:ind w:left="1"/>
              <w:rPr>
                <w:rFonts w:asciiTheme="majorHAnsi" w:hAnsiTheme="majorHAnsi"/>
                <w:sz w:val="24"/>
                <w:szCs w:val="24"/>
              </w:rPr>
            </w:pPr>
            <w:r w:rsidRPr="000F70D8">
              <w:rPr>
                <w:rFonts w:asciiTheme="majorHAnsi" w:hAnsiTheme="majorHAnsi"/>
                <w:sz w:val="24"/>
                <w:szCs w:val="24"/>
              </w:rPr>
              <w:t xml:space="preserve">MOPS, Schronisko,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PUP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1.L</w:t>
            </w:r>
            <w:r w:rsidR="00505A83" w:rsidRPr="000F70D8">
              <w:rPr>
                <w:rFonts w:asciiTheme="majorHAnsi" w:hAnsiTheme="majorHAnsi"/>
                <w:sz w:val="24"/>
                <w:szCs w:val="24"/>
              </w:rPr>
              <w:t xml:space="preserve">iczba osób bezdomnych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18" w:type="dxa"/>
          </w:tblCellMar>
        </w:tblPrEx>
        <w:trPr>
          <w:trHeight w:val="1075"/>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7.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
              <w:ind w:left="1"/>
              <w:rPr>
                <w:rFonts w:asciiTheme="majorHAnsi" w:hAnsiTheme="majorHAnsi"/>
                <w:sz w:val="24"/>
                <w:szCs w:val="24"/>
              </w:rPr>
            </w:pPr>
            <w:r w:rsidRPr="000F70D8">
              <w:rPr>
                <w:rFonts w:asciiTheme="majorHAnsi" w:hAnsiTheme="majorHAnsi"/>
                <w:sz w:val="24"/>
                <w:szCs w:val="24"/>
              </w:rPr>
              <w:t xml:space="preserve">Udzielanie wsparcia i poradnictwa (pracownik socjalny, prawnik, psycholog, terapeuta, doradca zawodowy)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2" w:line="259" w:lineRule="auto"/>
              <w:ind w:left="1"/>
              <w:rPr>
                <w:rFonts w:asciiTheme="majorHAnsi" w:hAnsiTheme="majorHAnsi"/>
                <w:sz w:val="24"/>
                <w:szCs w:val="24"/>
              </w:rPr>
            </w:pPr>
            <w:r w:rsidRPr="000F70D8">
              <w:rPr>
                <w:rFonts w:asciiTheme="majorHAnsi" w:hAnsiTheme="majorHAnsi"/>
                <w:sz w:val="24"/>
                <w:szCs w:val="24"/>
              </w:rPr>
              <w:t xml:space="preserve">MOPS, Schronisko,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PUP, NGO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C72C8" w:rsidRDefault="00AC72C8" w:rsidP="00505A83">
            <w:pPr>
              <w:spacing w:line="259" w:lineRule="auto"/>
              <w:ind w:left="1"/>
              <w:rPr>
                <w:rFonts w:asciiTheme="majorHAnsi" w:hAnsiTheme="majorHAnsi"/>
                <w:sz w:val="24"/>
                <w:szCs w:val="24"/>
              </w:rPr>
            </w:pPr>
            <w:r>
              <w:rPr>
                <w:rFonts w:asciiTheme="majorHAnsi" w:hAnsiTheme="majorHAnsi"/>
                <w:sz w:val="24"/>
                <w:szCs w:val="24"/>
              </w:rPr>
              <w:t>1.Liczba osób bezdomnych</w:t>
            </w:r>
          </w:p>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2.L</w:t>
            </w:r>
            <w:r w:rsidR="00505A83" w:rsidRPr="000F70D8">
              <w:rPr>
                <w:rFonts w:asciiTheme="majorHAnsi" w:hAnsiTheme="majorHAnsi"/>
                <w:sz w:val="24"/>
                <w:szCs w:val="24"/>
              </w:rPr>
              <w:t xml:space="preserve">iczba porad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67" w:type="dxa"/>
          </w:tblCellMar>
        </w:tblPrEx>
        <w:trPr>
          <w:trHeight w:val="794"/>
        </w:trPr>
        <w:tc>
          <w:tcPr>
            <w:tcW w:w="13266" w:type="dxa"/>
            <w:gridSpan w:val="6"/>
            <w:tcBorders>
              <w:top w:val="single" w:sz="4" w:space="0" w:color="000000"/>
              <w:left w:val="single" w:sz="4" w:space="0" w:color="000000"/>
              <w:bottom w:val="single" w:sz="4" w:space="0" w:color="000000"/>
              <w:right w:val="single" w:sz="4" w:space="0" w:color="000000"/>
            </w:tcBorders>
            <w:shd w:val="clear" w:color="auto" w:fill="D9D9D9"/>
          </w:tcPr>
          <w:p w:rsidR="00505A83" w:rsidRPr="000F70D8" w:rsidRDefault="00505A83" w:rsidP="00505A83">
            <w:pPr>
              <w:spacing w:after="20" w:line="259" w:lineRule="auto"/>
              <w:rPr>
                <w:rFonts w:asciiTheme="majorHAnsi" w:hAnsiTheme="majorHAnsi"/>
                <w:sz w:val="24"/>
                <w:szCs w:val="24"/>
              </w:rPr>
            </w:pPr>
            <w:r w:rsidRPr="000F70D8">
              <w:rPr>
                <w:rFonts w:asciiTheme="majorHAnsi" w:eastAsia="Calibri" w:hAnsiTheme="majorHAnsi" w:cs="Calibri"/>
                <w:b/>
                <w:sz w:val="24"/>
                <w:szCs w:val="24"/>
              </w:rPr>
              <w:t xml:space="preserve">Cel szczegółowy 3: </w:t>
            </w:r>
          </w:p>
          <w:p w:rsidR="00505A83" w:rsidRPr="000F70D8" w:rsidRDefault="00505A83" w:rsidP="00505A83">
            <w:pPr>
              <w:spacing w:line="277" w:lineRule="auto"/>
              <w:ind w:right="1312"/>
              <w:rPr>
                <w:rFonts w:asciiTheme="majorHAnsi" w:hAnsiTheme="majorHAnsi"/>
                <w:sz w:val="24"/>
                <w:szCs w:val="24"/>
              </w:rPr>
            </w:pPr>
            <w:r w:rsidRPr="000F70D8">
              <w:rPr>
                <w:rFonts w:asciiTheme="majorHAnsi" w:eastAsia="Calibri" w:hAnsiTheme="majorHAnsi" w:cs="Calibri"/>
                <w:b/>
                <w:sz w:val="24"/>
                <w:szCs w:val="24"/>
              </w:rPr>
              <w:t xml:space="preserve">Podejmowanie systematycznych działań w zakresie profilaktyki bezdomności  i wczesnej interwencji </w:t>
            </w:r>
          </w:p>
        </w:tc>
      </w:tr>
      <w:tr w:rsidR="00505A83" w:rsidRPr="000F70D8" w:rsidTr="00237689">
        <w:tblPrEx>
          <w:tblCellMar>
            <w:right w:w="67" w:type="dxa"/>
          </w:tblCellMar>
        </w:tblPrEx>
        <w:trPr>
          <w:trHeight w:val="349"/>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eastAsia="Calibri" w:hAnsiTheme="majorHAnsi" w:cs="Calibri"/>
                <w:b/>
                <w:sz w:val="24"/>
                <w:szCs w:val="24"/>
              </w:rPr>
              <w:t xml:space="preserve">Lp.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Działanie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Realizator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Wskaźniki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Okres wdrażania</w:t>
            </w:r>
          </w:p>
        </w:tc>
      </w:tr>
      <w:tr w:rsidR="00505A83" w:rsidRPr="000F70D8" w:rsidTr="00237689">
        <w:tblPrEx>
          <w:tblCellMar>
            <w:right w:w="67" w:type="dxa"/>
          </w:tblCellMar>
        </w:tblPrEx>
        <w:trPr>
          <w:trHeight w:val="1337"/>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1.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ind w:left="1" w:right="567"/>
              <w:rPr>
                <w:rFonts w:asciiTheme="majorHAnsi" w:hAnsiTheme="majorHAnsi"/>
                <w:sz w:val="24"/>
                <w:szCs w:val="24"/>
              </w:rPr>
            </w:pPr>
            <w:r w:rsidRPr="000F70D8">
              <w:rPr>
                <w:rFonts w:asciiTheme="majorHAnsi" w:hAnsiTheme="majorHAnsi"/>
                <w:sz w:val="24"/>
                <w:szCs w:val="24"/>
              </w:rPr>
              <w:t xml:space="preserve">Stała współpraca instytucji  i organizacji w zakresie problemu bezdomności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2" w:line="259" w:lineRule="auto"/>
              <w:ind w:left="1"/>
              <w:rPr>
                <w:rFonts w:asciiTheme="majorHAnsi" w:hAnsiTheme="majorHAnsi"/>
                <w:sz w:val="24"/>
                <w:szCs w:val="24"/>
              </w:rPr>
            </w:pPr>
            <w:r w:rsidRPr="000F70D8">
              <w:rPr>
                <w:rFonts w:asciiTheme="majorHAnsi" w:hAnsiTheme="majorHAnsi"/>
                <w:sz w:val="24"/>
                <w:szCs w:val="24"/>
              </w:rPr>
              <w:t xml:space="preserve">MOPS, Schronisko, </w:t>
            </w:r>
          </w:p>
          <w:p w:rsidR="00505A83" w:rsidRPr="000F70D8" w:rsidRDefault="00404443" w:rsidP="00505A83">
            <w:pPr>
              <w:spacing w:after="20" w:line="259" w:lineRule="auto"/>
              <w:ind w:left="1"/>
              <w:rPr>
                <w:rFonts w:asciiTheme="majorHAnsi" w:hAnsiTheme="majorHAnsi"/>
                <w:sz w:val="24"/>
                <w:szCs w:val="24"/>
              </w:rPr>
            </w:pPr>
            <w:r w:rsidRPr="000F70D8">
              <w:rPr>
                <w:rFonts w:asciiTheme="majorHAnsi" w:hAnsiTheme="majorHAnsi"/>
                <w:sz w:val="24"/>
                <w:szCs w:val="24"/>
              </w:rPr>
              <w:t>KPP, ochrona zdrowia</w:t>
            </w:r>
            <w:r w:rsidR="00505A83" w:rsidRPr="000F70D8">
              <w:rPr>
                <w:rFonts w:asciiTheme="majorHAnsi" w:hAnsiTheme="majorHAnsi"/>
                <w:sz w:val="24"/>
                <w:szCs w:val="24"/>
              </w:rPr>
              <w:t xml:space="preserve">, NGO, DPS, </w:t>
            </w:r>
          </w:p>
          <w:p w:rsidR="00505A83" w:rsidRPr="000F70D8" w:rsidRDefault="00505A83" w:rsidP="00505A83">
            <w:pPr>
              <w:spacing w:after="22" w:line="259" w:lineRule="auto"/>
              <w:ind w:left="1"/>
              <w:rPr>
                <w:rFonts w:asciiTheme="majorHAnsi" w:hAnsiTheme="majorHAnsi"/>
                <w:sz w:val="24"/>
                <w:szCs w:val="24"/>
              </w:rPr>
            </w:pPr>
            <w:r w:rsidRPr="000F70D8">
              <w:rPr>
                <w:rFonts w:asciiTheme="majorHAnsi" w:hAnsiTheme="majorHAnsi"/>
                <w:sz w:val="24"/>
                <w:szCs w:val="24"/>
              </w:rPr>
              <w:t xml:space="preserve">Straż Pożarna, PCK,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PKPS, SOWiIK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 xml:space="preserve">1. </w:t>
            </w:r>
            <w:r w:rsidR="00505A83" w:rsidRPr="000F70D8">
              <w:rPr>
                <w:rFonts w:asciiTheme="majorHAnsi" w:hAnsiTheme="majorHAnsi"/>
                <w:sz w:val="24"/>
                <w:szCs w:val="24"/>
              </w:rPr>
              <w:t xml:space="preserve">dokumenty, spotkania robocze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67" w:type="dxa"/>
          </w:tblCellMar>
        </w:tblPrEx>
        <w:trPr>
          <w:trHeight w:val="904"/>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lastRenderedPageBreak/>
              <w:t xml:space="preserve">3.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ind w:left="1" w:right="23"/>
              <w:rPr>
                <w:rFonts w:asciiTheme="majorHAnsi" w:hAnsiTheme="majorHAnsi"/>
                <w:sz w:val="24"/>
                <w:szCs w:val="24"/>
              </w:rPr>
            </w:pPr>
            <w:r w:rsidRPr="000F70D8">
              <w:rPr>
                <w:rFonts w:asciiTheme="majorHAnsi" w:hAnsiTheme="majorHAnsi"/>
                <w:sz w:val="24"/>
                <w:szCs w:val="24"/>
              </w:rPr>
              <w:t xml:space="preserve">Sprawdzenie miejsc poza schroniskiem zwłaszcza w okresie jesienno-zimowym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0" w:line="259" w:lineRule="auto"/>
              <w:ind w:left="1"/>
              <w:rPr>
                <w:rFonts w:asciiTheme="majorHAnsi" w:hAnsiTheme="majorHAnsi"/>
                <w:sz w:val="24"/>
                <w:szCs w:val="24"/>
              </w:rPr>
            </w:pPr>
            <w:r w:rsidRPr="000F70D8">
              <w:rPr>
                <w:rFonts w:asciiTheme="majorHAnsi" w:hAnsiTheme="majorHAnsi"/>
                <w:sz w:val="24"/>
                <w:szCs w:val="24"/>
              </w:rPr>
              <w:t xml:space="preserve">KPP, MOPS,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Schronisko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C72C8" w:rsidRDefault="00AC72C8" w:rsidP="00505A83">
            <w:pPr>
              <w:spacing w:line="259" w:lineRule="auto"/>
              <w:ind w:left="1"/>
              <w:rPr>
                <w:rFonts w:asciiTheme="majorHAnsi" w:hAnsiTheme="majorHAnsi"/>
                <w:sz w:val="24"/>
                <w:szCs w:val="24"/>
              </w:rPr>
            </w:pPr>
            <w:r>
              <w:rPr>
                <w:rFonts w:asciiTheme="majorHAnsi" w:hAnsiTheme="majorHAnsi"/>
                <w:sz w:val="24"/>
                <w:szCs w:val="24"/>
              </w:rPr>
              <w:t>1.liczba patroli</w:t>
            </w:r>
          </w:p>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2. L</w:t>
            </w:r>
            <w:r w:rsidR="00505A83" w:rsidRPr="000F70D8">
              <w:rPr>
                <w:rFonts w:asciiTheme="majorHAnsi" w:hAnsiTheme="majorHAnsi"/>
                <w:sz w:val="24"/>
                <w:szCs w:val="24"/>
              </w:rPr>
              <w:t xml:space="preserve">iczba wspólnych patroli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67" w:type="dxa"/>
          </w:tblCellMar>
        </w:tblPrEx>
        <w:trPr>
          <w:trHeight w:val="1385"/>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5.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ind w:left="1"/>
              <w:rPr>
                <w:rFonts w:asciiTheme="majorHAnsi" w:hAnsiTheme="majorHAnsi"/>
                <w:sz w:val="24"/>
                <w:szCs w:val="24"/>
              </w:rPr>
            </w:pPr>
            <w:r w:rsidRPr="000F70D8">
              <w:rPr>
                <w:rFonts w:asciiTheme="majorHAnsi" w:hAnsiTheme="majorHAnsi"/>
                <w:sz w:val="24"/>
                <w:szCs w:val="24"/>
              </w:rPr>
              <w:t>Prowadzenie kampanii informacyjnej skierowanej do osób bezdomnych i  lokalnej społeczności</w:t>
            </w:r>
            <w:r w:rsidRPr="000F70D8">
              <w:rPr>
                <w:rFonts w:asciiTheme="majorHAnsi" w:hAnsiTheme="majorHAnsi"/>
                <w:color w:val="FF0000"/>
                <w:sz w:val="24"/>
                <w:szCs w:val="24"/>
              </w:rPr>
              <w:t xml:space="preserve">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2" w:line="259" w:lineRule="auto"/>
              <w:ind w:left="1"/>
              <w:rPr>
                <w:rFonts w:asciiTheme="majorHAnsi" w:hAnsiTheme="majorHAnsi"/>
                <w:sz w:val="24"/>
                <w:szCs w:val="24"/>
              </w:rPr>
            </w:pPr>
            <w:r w:rsidRPr="000F70D8">
              <w:rPr>
                <w:rFonts w:asciiTheme="majorHAnsi" w:hAnsiTheme="majorHAnsi"/>
                <w:sz w:val="24"/>
                <w:szCs w:val="24"/>
              </w:rPr>
              <w:t xml:space="preserve">MOPS, Schronisko, </w:t>
            </w:r>
          </w:p>
          <w:p w:rsidR="00505A83" w:rsidRPr="000F70D8" w:rsidRDefault="00404443" w:rsidP="00404443">
            <w:pPr>
              <w:spacing w:after="20" w:line="259" w:lineRule="auto"/>
              <w:ind w:left="1"/>
              <w:rPr>
                <w:rFonts w:asciiTheme="majorHAnsi" w:hAnsiTheme="majorHAnsi"/>
                <w:sz w:val="24"/>
                <w:szCs w:val="24"/>
              </w:rPr>
            </w:pPr>
            <w:r w:rsidRPr="000F70D8">
              <w:rPr>
                <w:rFonts w:asciiTheme="majorHAnsi" w:hAnsiTheme="majorHAnsi"/>
                <w:sz w:val="24"/>
                <w:szCs w:val="24"/>
              </w:rPr>
              <w:t>KPP, ochrona zdrowia</w:t>
            </w:r>
            <w:r w:rsidR="00505A83" w:rsidRPr="000F70D8">
              <w:rPr>
                <w:rFonts w:asciiTheme="majorHAnsi" w:hAnsiTheme="majorHAnsi"/>
                <w:sz w:val="24"/>
                <w:szCs w:val="24"/>
              </w:rPr>
              <w:t xml:space="preserve">, media i inne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NGO</w:t>
            </w:r>
            <w:r w:rsidR="005A5562">
              <w:rPr>
                <w:rFonts w:asciiTheme="majorHAnsi" w:hAnsiTheme="majorHAnsi"/>
                <w:sz w:val="24"/>
                <w:szCs w:val="24"/>
              </w:rPr>
              <w:t>’s</w:t>
            </w:r>
            <w:r w:rsidRPr="000F70D8">
              <w:rPr>
                <w:rFonts w:asciiTheme="majorHAnsi" w:hAnsiTheme="maj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ight="54"/>
              <w:rPr>
                <w:rFonts w:asciiTheme="majorHAnsi" w:hAnsiTheme="majorHAnsi"/>
                <w:sz w:val="24"/>
                <w:szCs w:val="24"/>
              </w:rPr>
            </w:pPr>
            <w:r>
              <w:rPr>
                <w:rFonts w:asciiTheme="majorHAnsi" w:hAnsiTheme="majorHAnsi"/>
                <w:sz w:val="24"/>
                <w:szCs w:val="24"/>
              </w:rPr>
              <w:t>1.U</w:t>
            </w:r>
            <w:r w:rsidR="00505A83" w:rsidRPr="000F70D8">
              <w:rPr>
                <w:rFonts w:asciiTheme="majorHAnsi" w:hAnsiTheme="majorHAnsi"/>
                <w:sz w:val="24"/>
                <w:szCs w:val="24"/>
              </w:rPr>
              <w:t xml:space="preserve">lotki, plakaty, liczba spotkań informacyjnych, audycje, ogłoszenia  i inne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ight="54"/>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67" w:type="dxa"/>
          </w:tblCellMar>
        </w:tblPrEx>
        <w:trPr>
          <w:trHeight w:val="1072"/>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ind w:left="1"/>
              <w:rPr>
                <w:rFonts w:asciiTheme="majorHAnsi" w:hAnsiTheme="majorHAnsi"/>
                <w:sz w:val="24"/>
                <w:szCs w:val="24"/>
              </w:rPr>
            </w:pPr>
            <w:r w:rsidRPr="000F70D8">
              <w:rPr>
                <w:rFonts w:asciiTheme="majorHAnsi" w:hAnsiTheme="majorHAnsi"/>
                <w:sz w:val="24"/>
                <w:szCs w:val="24"/>
              </w:rPr>
              <w:t>Promowanie dobrych praktyk w zakresie zapobiegania bezdomności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2" w:line="259" w:lineRule="auto"/>
              <w:ind w:left="1"/>
              <w:rPr>
                <w:rFonts w:asciiTheme="majorHAnsi" w:hAnsiTheme="majorHAnsi"/>
                <w:sz w:val="24"/>
                <w:szCs w:val="24"/>
              </w:rPr>
            </w:pPr>
            <w:r w:rsidRPr="000F70D8">
              <w:rPr>
                <w:rFonts w:asciiTheme="majorHAnsi" w:hAnsiTheme="majorHAnsi"/>
                <w:sz w:val="24"/>
                <w:szCs w:val="24"/>
              </w:rPr>
              <w:t>MOPS, Schronisko i NGO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ight="54"/>
              <w:rPr>
                <w:rFonts w:asciiTheme="majorHAnsi" w:hAnsiTheme="majorHAnsi"/>
                <w:sz w:val="24"/>
                <w:szCs w:val="24"/>
              </w:rPr>
            </w:pPr>
            <w:r>
              <w:rPr>
                <w:rFonts w:asciiTheme="majorHAnsi" w:hAnsiTheme="majorHAnsi"/>
                <w:sz w:val="24"/>
                <w:szCs w:val="24"/>
              </w:rPr>
              <w:t>1.</w:t>
            </w:r>
            <w:r w:rsidR="00505A83" w:rsidRPr="000F70D8">
              <w:rPr>
                <w:rFonts w:asciiTheme="majorHAnsi" w:hAnsiTheme="majorHAnsi"/>
                <w:sz w:val="24"/>
                <w:szCs w:val="24"/>
              </w:rPr>
              <w:t xml:space="preserve">Artykuły, broszury liczba spotkań informacyjnych, audycje, ogłoszenia  i inne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ight="54"/>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67" w:type="dxa"/>
          </w:tblCellMar>
        </w:tblPrEx>
        <w:trPr>
          <w:trHeight w:val="1202"/>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6.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ind w:left="1"/>
              <w:rPr>
                <w:rFonts w:asciiTheme="majorHAnsi" w:hAnsiTheme="majorHAnsi"/>
                <w:sz w:val="24"/>
                <w:szCs w:val="24"/>
              </w:rPr>
            </w:pPr>
            <w:r w:rsidRPr="000F70D8">
              <w:rPr>
                <w:rFonts w:asciiTheme="majorHAnsi" w:hAnsiTheme="majorHAnsi"/>
                <w:sz w:val="24"/>
                <w:szCs w:val="24"/>
              </w:rPr>
              <w:t xml:space="preserve">Integracja osób bezdomnych z lokalną społecznością (udział w akcjach charytatywnych i społecznych Dzień Ludzi </w:t>
            </w:r>
          </w:p>
          <w:p w:rsidR="00505A83" w:rsidRPr="000F70D8" w:rsidRDefault="00505A83" w:rsidP="00505A83">
            <w:pPr>
              <w:spacing w:after="22" w:line="259" w:lineRule="auto"/>
              <w:ind w:left="1"/>
              <w:rPr>
                <w:rFonts w:asciiTheme="majorHAnsi" w:hAnsiTheme="majorHAnsi"/>
                <w:sz w:val="24"/>
                <w:szCs w:val="24"/>
              </w:rPr>
            </w:pPr>
            <w:r w:rsidRPr="000F70D8">
              <w:rPr>
                <w:rFonts w:asciiTheme="majorHAnsi" w:hAnsiTheme="majorHAnsi"/>
                <w:sz w:val="24"/>
                <w:szCs w:val="24"/>
              </w:rPr>
              <w:t xml:space="preserve">Bezdomnych itp. )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ight="299"/>
              <w:rPr>
                <w:rFonts w:asciiTheme="majorHAnsi" w:hAnsiTheme="majorHAnsi"/>
                <w:sz w:val="24"/>
                <w:szCs w:val="24"/>
              </w:rPr>
            </w:pPr>
            <w:r w:rsidRPr="000F70D8">
              <w:rPr>
                <w:rFonts w:asciiTheme="majorHAnsi" w:hAnsiTheme="majorHAnsi"/>
                <w:sz w:val="24"/>
                <w:szCs w:val="24"/>
              </w:rPr>
              <w:t>MOPS, Schronisko  i inne NGO</w:t>
            </w:r>
            <w:r w:rsidR="005A5562">
              <w:rPr>
                <w:rFonts w:asciiTheme="majorHAnsi" w:hAnsiTheme="majorHAnsi"/>
                <w:sz w:val="24"/>
                <w:szCs w:val="24"/>
              </w:rPr>
              <w:t>’s</w:t>
            </w:r>
            <w:r w:rsidRPr="000F70D8">
              <w:rPr>
                <w:rFonts w:asciiTheme="majorHAnsi" w:hAnsiTheme="maj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1.L</w:t>
            </w:r>
            <w:r w:rsidR="00505A83" w:rsidRPr="000F70D8">
              <w:rPr>
                <w:rFonts w:asciiTheme="majorHAnsi" w:hAnsiTheme="majorHAnsi"/>
                <w:sz w:val="24"/>
                <w:szCs w:val="24"/>
              </w:rPr>
              <w:t xml:space="preserve">iczba inicjatyw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ight="54"/>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67" w:type="dxa"/>
          </w:tblCellMar>
        </w:tblPrEx>
        <w:trPr>
          <w:trHeight w:val="1010"/>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7.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ind w:left="1"/>
              <w:rPr>
                <w:rFonts w:asciiTheme="majorHAnsi" w:hAnsiTheme="majorHAnsi"/>
                <w:sz w:val="24"/>
                <w:szCs w:val="24"/>
              </w:rPr>
            </w:pPr>
            <w:r w:rsidRPr="000F70D8">
              <w:rPr>
                <w:rFonts w:asciiTheme="majorHAnsi" w:hAnsiTheme="majorHAnsi"/>
                <w:sz w:val="24"/>
                <w:szCs w:val="24"/>
              </w:rPr>
              <w:t xml:space="preserve">Pomoc w przystosowaniu do życia po opuszczeniu placówek opiekuńczo wychowawczych lub zakładu karnego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ight="299"/>
              <w:rPr>
                <w:rFonts w:asciiTheme="majorHAnsi" w:hAnsiTheme="majorHAnsi"/>
                <w:sz w:val="24"/>
                <w:szCs w:val="24"/>
              </w:rPr>
            </w:pPr>
            <w:r w:rsidRPr="000F70D8">
              <w:rPr>
                <w:rFonts w:asciiTheme="majorHAnsi" w:hAnsiTheme="majorHAnsi"/>
                <w:sz w:val="24"/>
                <w:szCs w:val="24"/>
              </w:rPr>
              <w:t>MOPS, Schronisko  i inne  NGO</w:t>
            </w:r>
            <w:r w:rsidR="005A5562">
              <w:rPr>
                <w:rFonts w:asciiTheme="majorHAnsi" w:hAnsiTheme="majorHAnsi"/>
                <w:sz w:val="24"/>
                <w:szCs w:val="24"/>
              </w:rPr>
              <w:t>’s</w:t>
            </w:r>
            <w:r w:rsidRPr="000F70D8">
              <w:rPr>
                <w:rFonts w:asciiTheme="majorHAnsi" w:hAnsiTheme="maj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1.L</w:t>
            </w:r>
            <w:r w:rsidR="00505A83" w:rsidRPr="000F70D8">
              <w:rPr>
                <w:rFonts w:asciiTheme="majorHAnsi" w:hAnsiTheme="majorHAnsi"/>
                <w:sz w:val="24"/>
                <w:szCs w:val="24"/>
              </w:rPr>
              <w:t xml:space="preserve">iczba osób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ight="54"/>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505A83">
        <w:tblPrEx>
          <w:tblCellMar>
            <w:right w:w="67" w:type="dxa"/>
          </w:tblCellMar>
        </w:tblPrEx>
        <w:trPr>
          <w:trHeight w:val="1007"/>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8.</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ind w:left="1"/>
              <w:rPr>
                <w:rFonts w:asciiTheme="majorHAnsi" w:hAnsiTheme="majorHAnsi"/>
                <w:sz w:val="24"/>
                <w:szCs w:val="24"/>
              </w:rPr>
            </w:pPr>
            <w:r w:rsidRPr="000F70D8">
              <w:rPr>
                <w:rFonts w:asciiTheme="majorHAnsi" w:hAnsiTheme="majorHAnsi"/>
                <w:sz w:val="24"/>
                <w:szCs w:val="24"/>
              </w:rPr>
              <w:t>Podejmowanie działań w zakresie zapobiegania zadłużeń czynszowych w ramach nowej polityki mieszkaniowej miasta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ight="299"/>
              <w:rPr>
                <w:rFonts w:asciiTheme="majorHAnsi" w:hAnsiTheme="majorHAnsi"/>
                <w:sz w:val="24"/>
                <w:szCs w:val="24"/>
              </w:rPr>
            </w:pPr>
            <w:r w:rsidRPr="000F70D8">
              <w:rPr>
                <w:rFonts w:asciiTheme="majorHAnsi" w:hAnsiTheme="majorHAnsi"/>
                <w:sz w:val="24"/>
                <w:szCs w:val="24"/>
              </w:rPr>
              <w:t>ZAB, Spółdzielnie Mieszkaniowe, Urząd Miasta, MOPS i NGO</w:t>
            </w:r>
            <w:r w:rsidR="005A5562">
              <w:rPr>
                <w:rFonts w:asciiTheme="majorHAnsi" w:hAnsiTheme="majorHAnsi"/>
                <w:sz w:val="24"/>
                <w:szCs w:val="24"/>
              </w:rPr>
              <w:t>’s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1.</w:t>
            </w:r>
            <w:r w:rsidR="00505A83" w:rsidRPr="000F70D8">
              <w:rPr>
                <w:rFonts w:asciiTheme="majorHAnsi" w:hAnsiTheme="majorHAnsi"/>
                <w:sz w:val="24"/>
                <w:szCs w:val="24"/>
              </w:rPr>
              <w:t>Liczba osób</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ight="54"/>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81" w:type="dxa"/>
          </w:tblCellMar>
        </w:tblPrEx>
        <w:trPr>
          <w:trHeight w:val="862"/>
        </w:trPr>
        <w:tc>
          <w:tcPr>
            <w:tcW w:w="13266" w:type="dxa"/>
            <w:gridSpan w:val="6"/>
            <w:tcBorders>
              <w:top w:val="single" w:sz="4" w:space="0" w:color="000000"/>
              <w:left w:val="single" w:sz="4" w:space="0" w:color="000000"/>
              <w:bottom w:val="single" w:sz="4" w:space="0" w:color="000000"/>
              <w:right w:val="single" w:sz="4" w:space="0" w:color="000000"/>
            </w:tcBorders>
            <w:shd w:val="clear" w:color="auto" w:fill="D9D9D9"/>
          </w:tcPr>
          <w:p w:rsidR="00505A83" w:rsidRPr="000F70D8" w:rsidRDefault="00505A83" w:rsidP="00505A83">
            <w:pPr>
              <w:spacing w:after="20" w:line="259" w:lineRule="auto"/>
              <w:rPr>
                <w:rFonts w:asciiTheme="majorHAnsi" w:hAnsiTheme="majorHAnsi"/>
                <w:sz w:val="24"/>
                <w:szCs w:val="24"/>
              </w:rPr>
            </w:pPr>
            <w:r w:rsidRPr="000F70D8">
              <w:rPr>
                <w:rFonts w:asciiTheme="majorHAnsi" w:eastAsia="Calibri" w:hAnsiTheme="majorHAnsi" w:cs="Calibri"/>
                <w:b/>
                <w:sz w:val="24"/>
                <w:szCs w:val="24"/>
              </w:rPr>
              <w:t xml:space="preserve">Cel szczegółowy 4: </w:t>
            </w:r>
          </w:p>
          <w:p w:rsidR="00505A83" w:rsidRPr="000F70D8" w:rsidRDefault="00505A83" w:rsidP="00505A83">
            <w:pPr>
              <w:spacing w:line="277" w:lineRule="auto"/>
              <w:rPr>
                <w:rFonts w:asciiTheme="majorHAnsi" w:hAnsiTheme="majorHAnsi"/>
                <w:sz w:val="24"/>
                <w:szCs w:val="24"/>
              </w:rPr>
            </w:pPr>
            <w:r w:rsidRPr="000F70D8">
              <w:rPr>
                <w:rFonts w:asciiTheme="majorHAnsi" w:eastAsia="Calibri" w:hAnsiTheme="majorHAnsi" w:cs="Calibri"/>
                <w:b/>
                <w:sz w:val="24"/>
                <w:szCs w:val="24"/>
              </w:rPr>
              <w:t xml:space="preserve">Wyspecjalizowanie wsparcia instytucjonalnego pod kątem świadczenia usług dla osób bezdomnych </w:t>
            </w:r>
          </w:p>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 </w:t>
            </w:r>
          </w:p>
        </w:tc>
      </w:tr>
      <w:tr w:rsidR="00505A83" w:rsidRPr="000F70D8" w:rsidTr="00237689">
        <w:tblPrEx>
          <w:tblCellMar>
            <w:right w:w="81" w:type="dxa"/>
          </w:tblCellMar>
        </w:tblPrEx>
        <w:trPr>
          <w:trHeight w:val="685"/>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eastAsia="Calibri" w:hAnsiTheme="majorHAnsi" w:cs="Calibri"/>
                <w:b/>
                <w:sz w:val="24"/>
                <w:szCs w:val="24"/>
              </w:rPr>
              <w:t xml:space="preserve">Lp.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Działanie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Realizator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2"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Wskaźniki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eastAsia="Calibri" w:hAnsiTheme="majorHAnsi" w:cs="Calibri"/>
                <w:b/>
                <w:sz w:val="24"/>
                <w:szCs w:val="24"/>
              </w:rPr>
              <w:t xml:space="preserve"> Okres wdrażania</w:t>
            </w:r>
          </w:p>
        </w:tc>
      </w:tr>
      <w:tr w:rsidR="00505A83" w:rsidRPr="000F70D8" w:rsidTr="00237689">
        <w:tblPrEx>
          <w:tblCellMar>
            <w:right w:w="81" w:type="dxa"/>
          </w:tblCellMar>
        </w:tblPrEx>
        <w:trPr>
          <w:trHeight w:val="688"/>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lastRenderedPageBreak/>
              <w:t xml:space="preserve">1.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77" w:lineRule="auto"/>
              <w:ind w:left="1"/>
              <w:rPr>
                <w:rFonts w:asciiTheme="majorHAnsi" w:hAnsiTheme="majorHAnsi"/>
                <w:sz w:val="24"/>
                <w:szCs w:val="24"/>
              </w:rPr>
            </w:pPr>
            <w:r w:rsidRPr="000F70D8">
              <w:rPr>
                <w:rFonts w:asciiTheme="majorHAnsi" w:hAnsiTheme="majorHAnsi"/>
                <w:sz w:val="24"/>
                <w:szCs w:val="24"/>
              </w:rPr>
              <w:t xml:space="preserve">Standaryzacja usług oferowanych dla osób bezdomnych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2" w:line="259" w:lineRule="auto"/>
              <w:ind w:left="1"/>
              <w:rPr>
                <w:rFonts w:asciiTheme="majorHAnsi" w:hAnsiTheme="majorHAnsi"/>
                <w:sz w:val="24"/>
                <w:szCs w:val="24"/>
              </w:rPr>
            </w:pPr>
            <w:r w:rsidRPr="000F70D8">
              <w:rPr>
                <w:rFonts w:asciiTheme="majorHAnsi" w:hAnsiTheme="majorHAnsi"/>
                <w:sz w:val="24"/>
                <w:szCs w:val="24"/>
              </w:rPr>
              <w:t xml:space="preserve">Schronisko, MOPS, </w:t>
            </w:r>
          </w:p>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PUP, WOTUiW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1.W</w:t>
            </w:r>
            <w:r w:rsidR="00505A83" w:rsidRPr="000F70D8">
              <w:rPr>
                <w:rFonts w:asciiTheme="majorHAnsi" w:hAnsiTheme="majorHAnsi"/>
                <w:sz w:val="24"/>
                <w:szCs w:val="24"/>
              </w:rPr>
              <w:t xml:space="preserve">ypracowane </w:t>
            </w:r>
            <w:r w:rsidR="00404443" w:rsidRPr="000F70D8">
              <w:rPr>
                <w:rFonts w:asciiTheme="majorHAnsi" w:hAnsiTheme="majorHAnsi"/>
                <w:sz w:val="24"/>
                <w:szCs w:val="24"/>
              </w:rPr>
              <w:t>standardy</w:t>
            </w:r>
            <w:r>
              <w:rPr>
                <w:rFonts w:asciiTheme="majorHAnsi" w:hAnsiTheme="majorHAnsi"/>
                <w:sz w:val="24"/>
                <w:szCs w:val="24"/>
              </w:rPr>
              <w:t>-</w:t>
            </w:r>
            <w:r w:rsidR="00505A83" w:rsidRPr="000F70D8">
              <w:rPr>
                <w:rFonts w:asciiTheme="majorHAnsi" w:hAnsiTheme="majorHAnsi"/>
                <w:sz w:val="24"/>
                <w:szCs w:val="24"/>
              </w:rPr>
              <w:t xml:space="preserve"> dokumenty</w:t>
            </w:r>
            <w:r w:rsidR="00505A83" w:rsidRPr="000F70D8">
              <w:rPr>
                <w:rFonts w:asciiTheme="majorHAnsi" w:hAnsiTheme="majorHAnsi"/>
                <w:color w:val="FF0000"/>
                <w:sz w:val="24"/>
                <w:szCs w:val="24"/>
              </w:rPr>
              <w:t xml:space="preserve">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ight="54"/>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81" w:type="dxa"/>
          </w:tblCellMar>
        </w:tblPrEx>
        <w:trPr>
          <w:trHeight w:val="1073"/>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r w:rsidRPr="000F70D8">
              <w:rPr>
                <w:rFonts w:asciiTheme="majorHAnsi" w:hAnsiTheme="majorHAnsi"/>
                <w:sz w:val="24"/>
                <w:szCs w:val="24"/>
              </w:rPr>
              <w:t xml:space="preserve">2. </w:t>
            </w: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 xml:space="preserve">Umożliwienie i wspieranie podnoszenia kwalifikacji pracowników instytucji zajmujących się problematyką bezdomności </w:t>
            </w:r>
            <w:r w:rsidRPr="000F70D8">
              <w:rPr>
                <w:rFonts w:asciiTheme="majorHAnsi" w:hAnsiTheme="majorHAnsi"/>
                <w:color w:val="FF0000"/>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0" w:line="259" w:lineRule="auto"/>
              <w:ind w:left="1"/>
              <w:rPr>
                <w:rFonts w:asciiTheme="majorHAnsi" w:hAnsiTheme="majorHAnsi"/>
                <w:sz w:val="24"/>
                <w:szCs w:val="24"/>
              </w:rPr>
            </w:pPr>
            <w:r w:rsidRPr="000F70D8">
              <w:rPr>
                <w:rFonts w:asciiTheme="majorHAnsi" w:hAnsiTheme="majorHAnsi"/>
                <w:sz w:val="24"/>
                <w:szCs w:val="24"/>
              </w:rPr>
              <w:t xml:space="preserve">MOPS, Schronisko i  inne </w:t>
            </w:r>
          </w:p>
          <w:p w:rsidR="00505A83" w:rsidRPr="000F70D8" w:rsidRDefault="005A5562" w:rsidP="00505A83">
            <w:pPr>
              <w:spacing w:line="259" w:lineRule="auto"/>
              <w:ind w:left="1"/>
              <w:rPr>
                <w:rFonts w:asciiTheme="majorHAnsi" w:hAnsiTheme="majorHAnsi"/>
                <w:sz w:val="24"/>
                <w:szCs w:val="24"/>
              </w:rPr>
            </w:pPr>
            <w:r>
              <w:rPr>
                <w:rFonts w:asciiTheme="majorHAnsi" w:hAnsiTheme="majorHAnsi"/>
                <w:sz w:val="24"/>
                <w:szCs w:val="24"/>
              </w:rPr>
              <w:t>NGO’s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C72C8" w:rsidRDefault="00AC72C8" w:rsidP="00505A83">
            <w:pPr>
              <w:spacing w:line="259" w:lineRule="auto"/>
              <w:ind w:left="1"/>
              <w:rPr>
                <w:rFonts w:asciiTheme="majorHAnsi" w:hAnsiTheme="majorHAnsi"/>
                <w:sz w:val="24"/>
                <w:szCs w:val="24"/>
              </w:rPr>
            </w:pPr>
            <w:r>
              <w:rPr>
                <w:rFonts w:asciiTheme="majorHAnsi" w:hAnsiTheme="majorHAnsi"/>
                <w:sz w:val="24"/>
                <w:szCs w:val="24"/>
              </w:rPr>
              <w:t>1.Liczba szkoleń</w:t>
            </w:r>
          </w:p>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2.L</w:t>
            </w:r>
            <w:r w:rsidR="00505A83" w:rsidRPr="000F70D8">
              <w:rPr>
                <w:rFonts w:asciiTheme="majorHAnsi" w:hAnsiTheme="majorHAnsi"/>
                <w:sz w:val="24"/>
                <w:szCs w:val="24"/>
              </w:rPr>
              <w:t xml:space="preserve">iczba osób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ight="54"/>
              <w:jc w:val="center"/>
              <w:rPr>
                <w:rFonts w:asciiTheme="majorHAnsi" w:hAnsiTheme="majorHAnsi"/>
                <w:sz w:val="24"/>
                <w:szCs w:val="24"/>
              </w:rPr>
            </w:pPr>
            <w:r w:rsidRPr="000F70D8">
              <w:rPr>
                <w:rFonts w:asciiTheme="majorHAnsi" w:hAnsiTheme="majorHAnsi"/>
                <w:sz w:val="24"/>
                <w:szCs w:val="24"/>
              </w:rPr>
              <w:t>2016 – 2022</w:t>
            </w:r>
          </w:p>
        </w:tc>
      </w:tr>
      <w:tr w:rsidR="00505A83" w:rsidRPr="000F70D8" w:rsidTr="00237689">
        <w:tblPrEx>
          <w:tblCellMar>
            <w:right w:w="81" w:type="dxa"/>
          </w:tblCellMar>
        </w:tblPrEx>
        <w:trPr>
          <w:trHeight w:val="1064"/>
        </w:trPr>
        <w:tc>
          <w:tcPr>
            <w:tcW w:w="673" w:type="dxa"/>
            <w:gridSpan w:val="2"/>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rPr>
                <w:rFonts w:asciiTheme="majorHAnsi" w:hAnsiTheme="majorHAnsi"/>
                <w:sz w:val="24"/>
                <w:szCs w:val="24"/>
              </w:rPr>
            </w:pPr>
          </w:p>
        </w:tc>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Pr>
                <w:rFonts w:asciiTheme="majorHAnsi" w:hAnsiTheme="majorHAnsi"/>
                <w:sz w:val="24"/>
                <w:szCs w:val="24"/>
              </w:rPr>
            </w:pPr>
            <w:r w:rsidRPr="000F70D8">
              <w:rPr>
                <w:rFonts w:asciiTheme="majorHAnsi" w:hAnsiTheme="majorHAnsi"/>
                <w:sz w:val="24"/>
                <w:szCs w:val="24"/>
              </w:rPr>
              <w:t>Działania środowiskowe na rzecz osób bezdomnych, realizacja indywidulanych programów wychodzenia z bezdomności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after="20" w:line="259" w:lineRule="auto"/>
              <w:ind w:left="1"/>
              <w:rPr>
                <w:rFonts w:asciiTheme="majorHAnsi" w:hAnsiTheme="majorHAnsi"/>
                <w:sz w:val="24"/>
                <w:szCs w:val="24"/>
              </w:rPr>
            </w:pPr>
            <w:r w:rsidRPr="000F70D8">
              <w:rPr>
                <w:rFonts w:asciiTheme="majorHAnsi" w:hAnsiTheme="majorHAnsi"/>
                <w:sz w:val="24"/>
                <w:szCs w:val="24"/>
              </w:rPr>
              <w:t>MOPS, Schronisko i NGO</w:t>
            </w:r>
            <w:r w:rsidR="005A5562">
              <w:rPr>
                <w:rFonts w:asciiTheme="majorHAnsi" w:hAnsiTheme="majorHAnsi"/>
                <w:sz w:val="24"/>
                <w:szCs w:val="24"/>
              </w:rPr>
              <w:t>’s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C72C8" w:rsidRDefault="00AC72C8" w:rsidP="00505A83">
            <w:pPr>
              <w:spacing w:line="259" w:lineRule="auto"/>
              <w:ind w:left="1"/>
              <w:rPr>
                <w:rFonts w:asciiTheme="majorHAnsi" w:hAnsiTheme="majorHAnsi"/>
                <w:sz w:val="24"/>
                <w:szCs w:val="24"/>
              </w:rPr>
            </w:pPr>
            <w:r>
              <w:rPr>
                <w:rFonts w:asciiTheme="majorHAnsi" w:hAnsiTheme="majorHAnsi"/>
                <w:sz w:val="24"/>
                <w:szCs w:val="24"/>
              </w:rPr>
              <w:t>1.Liczba programów</w:t>
            </w:r>
          </w:p>
          <w:p w:rsidR="00505A83" w:rsidRPr="000F70D8" w:rsidRDefault="00AC72C8" w:rsidP="00505A83">
            <w:pPr>
              <w:spacing w:line="259" w:lineRule="auto"/>
              <w:ind w:left="1"/>
              <w:rPr>
                <w:rFonts w:asciiTheme="majorHAnsi" w:hAnsiTheme="majorHAnsi"/>
                <w:sz w:val="24"/>
                <w:szCs w:val="24"/>
              </w:rPr>
            </w:pPr>
            <w:r>
              <w:rPr>
                <w:rFonts w:asciiTheme="majorHAnsi" w:hAnsiTheme="majorHAnsi"/>
                <w:sz w:val="24"/>
                <w:szCs w:val="24"/>
              </w:rPr>
              <w:t>2.</w:t>
            </w:r>
            <w:r w:rsidR="00505A83" w:rsidRPr="000F70D8">
              <w:rPr>
                <w:rFonts w:asciiTheme="majorHAnsi" w:hAnsiTheme="majorHAnsi"/>
                <w:sz w:val="24"/>
                <w:szCs w:val="24"/>
              </w:rPr>
              <w:t>liczba osób bezdomnych objętych działaniami</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505A83" w:rsidRPr="000F70D8" w:rsidRDefault="00505A83" w:rsidP="00505A83">
            <w:pPr>
              <w:spacing w:line="259" w:lineRule="auto"/>
              <w:ind w:left="1" w:right="54"/>
              <w:jc w:val="center"/>
              <w:rPr>
                <w:rFonts w:asciiTheme="majorHAnsi" w:hAnsiTheme="majorHAnsi"/>
                <w:sz w:val="24"/>
                <w:szCs w:val="24"/>
              </w:rPr>
            </w:pPr>
            <w:r w:rsidRPr="000F70D8">
              <w:rPr>
                <w:rFonts w:asciiTheme="majorHAnsi" w:hAnsiTheme="majorHAnsi"/>
                <w:sz w:val="24"/>
                <w:szCs w:val="24"/>
              </w:rPr>
              <w:t>2016 – 2022</w:t>
            </w:r>
          </w:p>
        </w:tc>
      </w:tr>
    </w:tbl>
    <w:p w:rsidR="003F721B" w:rsidRPr="00505A83" w:rsidRDefault="00126F5D" w:rsidP="00505A83">
      <w:pPr>
        <w:keepNext/>
        <w:keepLines/>
        <w:spacing w:before="200"/>
        <w:jc w:val="center"/>
        <w:outlineLvl w:val="2"/>
        <w:rPr>
          <w:rFonts w:ascii="Cambria" w:hAnsi="Cambria"/>
          <w:b/>
          <w:bCs/>
          <w:color w:val="4F81BD"/>
          <w:sz w:val="24"/>
          <w:szCs w:val="24"/>
        </w:rPr>
      </w:pPr>
      <w:r w:rsidRPr="00233D3D">
        <w:rPr>
          <w:rFonts w:ascii="Cambria" w:hAnsi="Cambria"/>
          <w:b/>
          <w:bCs/>
          <w:noProof/>
          <w:color w:val="4F81BD"/>
          <w:sz w:val="24"/>
          <w:szCs w:val="24"/>
        </w:rPr>
        <w:lastRenderedPageBreak/>
        <mc:AlternateContent>
          <mc:Choice Requires="wps">
            <w:drawing>
              <wp:anchor distT="45720" distB="45720" distL="114300" distR="114300" simplePos="0" relativeHeight="251691008" behindDoc="0" locked="0" layoutInCell="1" allowOverlap="1" wp14:anchorId="3F661C85" wp14:editId="4B6102C4">
                <wp:simplePos x="0" y="0"/>
                <wp:positionH relativeFrom="column">
                  <wp:posOffset>104140</wp:posOffset>
                </wp:positionH>
                <wp:positionV relativeFrom="paragraph">
                  <wp:posOffset>5549900</wp:posOffset>
                </wp:positionV>
                <wp:extent cx="8208645" cy="316230"/>
                <wp:effectExtent l="0" t="0" r="20955" b="2667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8645" cy="316230"/>
                        </a:xfrm>
                        <a:prstGeom prst="rect">
                          <a:avLst/>
                        </a:prstGeom>
                        <a:solidFill>
                          <a:srgbClr val="FFFFFF"/>
                        </a:solidFill>
                        <a:ln w="12700">
                          <a:solidFill>
                            <a:srgbClr val="000000"/>
                          </a:solidFill>
                          <a:miter lim="800000"/>
                          <a:headEnd/>
                          <a:tailEnd/>
                        </a:ln>
                      </wps:spPr>
                      <wps:txbx>
                        <w:txbxContent>
                          <w:p w:rsidR="0002783E" w:rsidRPr="00233D3D" w:rsidRDefault="0002783E" w:rsidP="00233D3D">
                            <w:pPr>
                              <w:jc w:val="center"/>
                              <w:rPr>
                                <w:sz w:val="18"/>
                                <w:szCs w:val="18"/>
                              </w:rPr>
                            </w:pPr>
                            <w:r w:rsidRPr="00233D3D">
                              <w:rPr>
                                <w:sz w:val="18"/>
                                <w:szCs w:val="18"/>
                              </w:rPr>
                              <w:t>Pakt na Rzecz Zatrudnienia jako grupa skupiająca podmioty współdziałające na rzecz rozwoju lokalnego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61C85" id="Pole tekstowe 2" o:spid="_x0000_s1035" type="#_x0000_t202" style="position:absolute;left:0;text-align:left;margin-left:8.2pt;margin-top:437pt;width:646.35pt;height:24.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" strokeweight="1pt">
                <v:textbox>
                  <w:txbxContent>
                    <w:p w:rsidR="0002783E" w:rsidRPr="00233D3D" w:rsidRDefault="0002783E" w:rsidP="00233D3D">
                      <w:pPr>
                        <w:jc w:val="center"/>
                        <w:rPr>
                          <w:sz w:val="18"/>
                          <w:szCs w:val="18"/>
                        </w:rPr>
                      </w:pPr>
                      <w:r w:rsidRPr="00233D3D">
                        <w:rPr>
                          <w:sz w:val="18"/>
                          <w:szCs w:val="18"/>
                        </w:rPr>
                        <w:t>Pakt na Rzecz Zatrudnienia jako grupa skupiająca podmioty współdziałające na rzecz rozwoju lokalnego</w:t>
                      </w:r>
                    </w:p>
                  </w:txbxContent>
                </v:textbox>
                <w10:wrap type="square"/>
              </v:shape>
            </w:pict>
          </mc:Fallback>
        </mc:AlternateContent>
      </w:r>
      <w:r w:rsidR="00233D3D">
        <w:rPr>
          <w:noProof/>
        </w:rPr>
        <mc:AlternateContent>
          <mc:Choice Requires="wps">
            <w:drawing>
              <wp:anchor distT="0" distB="0" distL="114300" distR="114300" simplePos="0" relativeHeight="251688960" behindDoc="0" locked="0" layoutInCell="1" allowOverlap="1" wp14:anchorId="0C58E590" wp14:editId="496B8F44">
                <wp:simplePos x="0" y="0"/>
                <wp:positionH relativeFrom="column">
                  <wp:posOffset>3959225</wp:posOffset>
                </wp:positionH>
                <wp:positionV relativeFrom="paragraph">
                  <wp:posOffset>1139190</wp:posOffset>
                </wp:positionV>
                <wp:extent cx="393383" cy="8309292"/>
                <wp:effectExtent l="4445" t="0" r="11430" b="87630"/>
                <wp:wrapNone/>
                <wp:docPr id="337" name="Nawias klamrowy zamykający 337"/>
                <wp:cNvGraphicFramePr/>
                <a:graphic xmlns:a="http://schemas.openxmlformats.org/drawingml/2006/main">
                  <a:graphicData uri="http://schemas.microsoft.com/office/word/2010/wordprocessingShape">
                    <wps:wsp>
                      <wps:cNvSpPr/>
                      <wps:spPr>
                        <a:xfrm rot="5400000">
                          <a:off x="0" y="0"/>
                          <a:ext cx="393383" cy="8309292"/>
                        </a:xfrm>
                        <a:prstGeom prst="rightBrace">
                          <a:avLst>
                            <a:gd name="adj1" fmla="val 8333"/>
                            <a:gd name="adj2" fmla="val 5010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29B7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337" o:spid="_x0000_s1026" type="#_x0000_t88" style="position:absolute;margin-left:311.75pt;margin-top:89.7pt;width:31pt;height:654.2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" adj="85,10822" strokecolor="red" strokeweight="1pt">
                <v:stroke joinstyle="miter"/>
              </v:shape>
            </w:pict>
          </mc:Fallback>
        </mc:AlternateContent>
      </w:r>
      <w:r w:rsidR="003F721B">
        <w:rPr>
          <w:noProof/>
        </w:rPr>
        <w:drawing>
          <wp:inline distT="0" distB="0" distL="0" distR="0" wp14:anchorId="12958A16" wp14:editId="0DDF3182">
            <wp:extent cx="8401050" cy="5981700"/>
            <wp:effectExtent l="0" t="0" r="38100" b="0"/>
            <wp:docPr id="332" name="Diagram 3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3F721B" w:rsidRDefault="003F721B" w:rsidP="00505A83"/>
    <w:p w:rsidR="003F721B" w:rsidRDefault="003F721B" w:rsidP="00505A83"/>
    <w:p w:rsidR="003F721B" w:rsidRDefault="003F721B" w:rsidP="00505A83"/>
    <w:p w:rsidR="00505A83" w:rsidRPr="00505A83" w:rsidRDefault="00505A83" w:rsidP="00505A83"/>
    <w:p w:rsidR="00505A83" w:rsidRPr="00505A83" w:rsidRDefault="00505A83" w:rsidP="00505A83">
      <w:pPr>
        <w:ind w:right="344"/>
        <w:jc w:val="center"/>
        <w:rPr>
          <w:b/>
        </w:rPr>
      </w:pPr>
    </w:p>
    <w:tbl>
      <w:tblPr>
        <w:tblW w:w="1431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5245"/>
        <w:gridCol w:w="29"/>
        <w:gridCol w:w="2665"/>
        <w:gridCol w:w="3827"/>
        <w:gridCol w:w="1843"/>
      </w:tblGrid>
      <w:tr w:rsidR="00505A83" w:rsidRPr="000F70D8" w:rsidTr="00237689">
        <w:trPr>
          <w:trHeight w:val="1124"/>
        </w:trPr>
        <w:tc>
          <w:tcPr>
            <w:tcW w:w="1431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505A83" w:rsidRPr="000F70D8" w:rsidRDefault="00505A83" w:rsidP="00505A83">
            <w:pPr>
              <w:ind w:left="7" w:hanging="7"/>
              <w:rPr>
                <w:rFonts w:asciiTheme="majorHAnsi" w:eastAsia="+mn-ea" w:hAnsiTheme="majorHAnsi" w:cs="+mn-cs"/>
                <w:b/>
                <w:iCs/>
                <w:color w:val="000000"/>
                <w:sz w:val="24"/>
                <w:szCs w:val="24"/>
                <w:lang w:eastAsia="en-US"/>
              </w:rPr>
            </w:pPr>
            <w:r w:rsidRPr="000F70D8">
              <w:rPr>
                <w:rFonts w:asciiTheme="majorHAnsi" w:eastAsia="Calibri" w:hAnsiTheme="majorHAnsi" w:cs="Calibri"/>
                <w:b/>
                <w:sz w:val="24"/>
                <w:szCs w:val="24"/>
                <w:lang w:eastAsia="en-US"/>
              </w:rPr>
              <w:t>Cel szczegółowy 1:</w:t>
            </w:r>
            <w:r w:rsidRPr="000F70D8">
              <w:rPr>
                <w:rFonts w:asciiTheme="majorHAnsi" w:eastAsia="+mn-ea" w:hAnsiTheme="majorHAnsi" w:cs="+mn-cs"/>
                <w:b/>
                <w:iCs/>
                <w:color w:val="000000"/>
                <w:sz w:val="24"/>
                <w:szCs w:val="24"/>
                <w:lang w:eastAsia="en-US"/>
              </w:rPr>
              <w:t xml:space="preserve"> </w:t>
            </w:r>
          </w:p>
          <w:p w:rsidR="00505A83" w:rsidRPr="000F70D8" w:rsidRDefault="00505A83" w:rsidP="00505A83">
            <w:pPr>
              <w:tabs>
                <w:tab w:val="left" w:pos="2585"/>
              </w:tabs>
              <w:ind w:left="7" w:hanging="7"/>
              <w:rPr>
                <w:rFonts w:asciiTheme="majorHAnsi" w:eastAsia="Calibri" w:hAnsiTheme="majorHAnsi" w:cs="Calibri"/>
                <w:b/>
                <w:sz w:val="24"/>
                <w:szCs w:val="24"/>
                <w:lang w:eastAsia="en-US"/>
              </w:rPr>
            </w:pPr>
            <w:r w:rsidRPr="000F70D8">
              <w:rPr>
                <w:rFonts w:asciiTheme="majorHAnsi" w:eastAsia="+mn-ea" w:hAnsiTheme="majorHAnsi" w:cs="+mn-cs"/>
                <w:b/>
                <w:iCs/>
                <w:color w:val="000000"/>
                <w:sz w:val="24"/>
                <w:szCs w:val="24"/>
                <w:lang w:eastAsia="en-US"/>
              </w:rPr>
              <w:t>Przywracanie możliwości uzyskania zatrudnienia lub innej formy aktywności zawodowej osób bezrobotnych  ( w tym szczególnie osób młodych do 30 roku życia, osób powyżej 50 r.ż., kobiet szczególnie powracających na rynek pracy po przerwie związanej z wychowaniem dziecka lub opieką nad osobą zależną, klientów pomocy społecznej, osób niepełnosprawnych).</w:t>
            </w:r>
          </w:p>
        </w:tc>
      </w:tr>
      <w:tr w:rsidR="00505A83" w:rsidRPr="000F70D8" w:rsidTr="00237689">
        <w:tc>
          <w:tcPr>
            <w:tcW w:w="70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L.p.</w:t>
            </w:r>
          </w:p>
        </w:tc>
        <w:tc>
          <w:tcPr>
            <w:tcW w:w="5245"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autoSpaceDE w:val="0"/>
              <w:autoSpaceDN w:val="0"/>
              <w:adjustRightInd w:val="0"/>
              <w:jc w:val="both"/>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Działanie</w:t>
            </w:r>
          </w:p>
        </w:tc>
        <w:tc>
          <w:tcPr>
            <w:tcW w:w="2694"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Realizator</w:t>
            </w:r>
          </w:p>
        </w:tc>
        <w:tc>
          <w:tcPr>
            <w:tcW w:w="3827"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Wskaźniki</w:t>
            </w:r>
          </w:p>
        </w:tc>
        <w:tc>
          <w:tcPr>
            <w:tcW w:w="184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eastAsia="Calibri" w:hAnsiTheme="majorHAnsi" w:cs="Calibri"/>
                <w:b/>
                <w:sz w:val="24"/>
                <w:szCs w:val="24"/>
                <w:lang w:eastAsia="en-US"/>
              </w:rPr>
            </w:pPr>
            <w:r w:rsidRPr="000F70D8">
              <w:rPr>
                <w:rFonts w:asciiTheme="majorHAnsi" w:eastAsia="Calibri" w:hAnsiTheme="majorHAnsi" w:cs="Calibri"/>
                <w:b/>
                <w:sz w:val="24"/>
                <w:szCs w:val="24"/>
              </w:rPr>
              <w:t>Okres wdrażania</w:t>
            </w:r>
          </w:p>
        </w:tc>
      </w:tr>
      <w:tr w:rsidR="00505A83" w:rsidRPr="000F70D8" w:rsidTr="00237689">
        <w:tc>
          <w:tcPr>
            <w:tcW w:w="70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1.</w:t>
            </w:r>
          </w:p>
        </w:tc>
        <w:tc>
          <w:tcPr>
            <w:tcW w:w="5245" w:type="dxa"/>
            <w:tcBorders>
              <w:top w:val="single" w:sz="4" w:space="0" w:color="auto"/>
              <w:left w:val="single" w:sz="4" w:space="0" w:color="auto"/>
              <w:bottom w:val="single" w:sz="4" w:space="0" w:color="auto"/>
              <w:right w:val="single" w:sz="4" w:space="0" w:color="auto"/>
            </w:tcBorders>
            <w:vAlign w:val="center"/>
            <w:hideMark/>
          </w:tcPr>
          <w:p w:rsidR="00505A83" w:rsidRPr="000F70D8" w:rsidRDefault="00505A83" w:rsidP="00505A83">
            <w:pPr>
              <w:jc w:val="both"/>
              <w:rPr>
                <w:rFonts w:asciiTheme="majorHAnsi" w:eastAsia="Calibri" w:hAnsiTheme="majorHAnsi"/>
                <w:sz w:val="24"/>
                <w:szCs w:val="24"/>
                <w:lang w:eastAsia="en-US"/>
              </w:rPr>
            </w:pPr>
            <w:r w:rsidRPr="000F70D8">
              <w:rPr>
                <w:rFonts w:asciiTheme="majorHAnsi" w:eastAsia="+mn-ea" w:hAnsiTheme="majorHAnsi" w:cs="+mn-cs"/>
                <w:bCs/>
                <w:color w:val="000000"/>
                <w:sz w:val="24"/>
                <w:szCs w:val="24"/>
                <w:lang w:eastAsia="en-US"/>
              </w:rPr>
              <w:t xml:space="preserve">Zapewnienie dostępu do kształcenia i szkolenia odpowiadającego na zmieniające się </w:t>
            </w:r>
            <w:r w:rsidRPr="000F70D8">
              <w:rPr>
                <w:rFonts w:asciiTheme="majorHAnsi" w:eastAsia="+mn-ea" w:hAnsiTheme="majorHAnsi" w:cs="+mn-cs"/>
                <w:bCs/>
                <w:sz w:val="24"/>
                <w:szCs w:val="24"/>
                <w:lang w:eastAsia="en-US"/>
              </w:rPr>
              <w:t xml:space="preserve">zapotrzebowanie lokalnego </w:t>
            </w:r>
            <w:r w:rsidRPr="000F70D8">
              <w:rPr>
                <w:rFonts w:asciiTheme="majorHAnsi" w:eastAsia="+mn-ea" w:hAnsiTheme="majorHAnsi" w:cs="+mn-cs"/>
                <w:bCs/>
                <w:color w:val="000000"/>
                <w:sz w:val="24"/>
                <w:szCs w:val="24"/>
                <w:lang w:eastAsia="en-US"/>
              </w:rPr>
              <w:t>runku pracy.</w:t>
            </w:r>
          </w:p>
          <w:p w:rsidR="00505A83" w:rsidRPr="000F70D8" w:rsidRDefault="00505A83" w:rsidP="00505A83">
            <w:pPr>
              <w:autoSpaceDE w:val="0"/>
              <w:autoSpaceDN w:val="0"/>
              <w:adjustRightInd w:val="0"/>
              <w:jc w:val="both"/>
              <w:rPr>
                <w:rFonts w:asciiTheme="majorHAnsi" w:eastAsia="Calibri" w:hAnsiTheme="majorHAnsi" w:cs="Calibri"/>
                <w:sz w:val="24"/>
                <w:szCs w:val="24"/>
                <w:lang w:eastAsia="en-US"/>
              </w:rPr>
            </w:pPr>
          </w:p>
        </w:tc>
        <w:tc>
          <w:tcPr>
            <w:tcW w:w="2694"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eastAsia="Calibri" w:hAnsiTheme="majorHAnsi" w:cs="Calibri"/>
                <w:sz w:val="24"/>
                <w:szCs w:val="24"/>
                <w:lang w:val="en-US" w:eastAsia="en-US"/>
              </w:rPr>
            </w:pPr>
            <w:r w:rsidRPr="000F70D8">
              <w:rPr>
                <w:rFonts w:asciiTheme="majorHAnsi" w:eastAsia="Calibri" w:hAnsiTheme="majorHAnsi" w:cs="Calibri"/>
                <w:sz w:val="24"/>
                <w:szCs w:val="24"/>
                <w:lang w:val="en-US" w:eastAsia="en-US"/>
              </w:rPr>
              <w:t>MOPS (KIS), PUP, CKU, CEZ, NGO.</w:t>
            </w:r>
          </w:p>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sz w:val="24"/>
                <w:szCs w:val="24"/>
                <w:lang w:eastAsia="en-US"/>
              </w:rPr>
              <w:t>Instytucje zaangażowane w Pakt na Rzecz Zatrudnienia).</w:t>
            </w:r>
          </w:p>
        </w:tc>
        <w:tc>
          <w:tcPr>
            <w:tcW w:w="3827"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 xml:space="preserve">1.Liczba osób, które ukończyły szkolenia zawodowe, kursy lub inne formy kształcenia, </w:t>
            </w:r>
          </w:p>
          <w:p w:rsidR="00505A83" w:rsidRPr="000F70D8" w:rsidRDefault="00505A83" w:rsidP="00505A83">
            <w:pPr>
              <w:rPr>
                <w:rFonts w:asciiTheme="majorHAnsi" w:eastAsia="Calibri" w:hAnsiTheme="majorHAnsi" w:cs="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hAnsiTheme="majorHAnsi"/>
                <w:sz w:val="24"/>
                <w:szCs w:val="24"/>
              </w:rPr>
              <w:t>2016 – 2022</w:t>
            </w:r>
          </w:p>
        </w:tc>
      </w:tr>
      <w:tr w:rsidR="00505A83" w:rsidRPr="000F70D8" w:rsidTr="00237689">
        <w:tc>
          <w:tcPr>
            <w:tcW w:w="70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cs="Calibri"/>
                <w:color w:val="FF0000"/>
                <w:sz w:val="24"/>
                <w:szCs w:val="24"/>
                <w:lang w:eastAsia="en-US"/>
              </w:rPr>
            </w:pPr>
            <w:r w:rsidRPr="000F70D8">
              <w:rPr>
                <w:rFonts w:asciiTheme="majorHAnsi" w:eastAsia="Calibri" w:hAnsiTheme="majorHAnsi" w:cs="Calibri"/>
                <w:sz w:val="24"/>
                <w:szCs w:val="24"/>
                <w:lang w:eastAsia="en-US"/>
              </w:rPr>
              <w:t>2.</w:t>
            </w:r>
          </w:p>
        </w:tc>
        <w:tc>
          <w:tcPr>
            <w:tcW w:w="5245" w:type="dxa"/>
            <w:tcBorders>
              <w:top w:val="single" w:sz="4" w:space="0" w:color="auto"/>
              <w:left w:val="single" w:sz="4" w:space="0" w:color="auto"/>
              <w:bottom w:val="single" w:sz="4" w:space="0" w:color="auto"/>
              <w:right w:val="single" w:sz="4" w:space="0" w:color="auto"/>
            </w:tcBorders>
            <w:vAlign w:val="center"/>
            <w:hideMark/>
          </w:tcPr>
          <w:p w:rsidR="00505A83" w:rsidRPr="000F70D8" w:rsidRDefault="00505A83" w:rsidP="00505A83">
            <w:pPr>
              <w:rPr>
                <w:rFonts w:asciiTheme="majorHAnsi" w:eastAsia="+mn-ea" w:hAnsiTheme="majorHAnsi" w:cs="+mn-cs"/>
                <w:bCs/>
                <w:color w:val="00B050"/>
                <w:sz w:val="24"/>
                <w:szCs w:val="24"/>
                <w:lang w:eastAsia="en-US"/>
              </w:rPr>
            </w:pPr>
            <w:r w:rsidRPr="000F70D8">
              <w:rPr>
                <w:rFonts w:asciiTheme="majorHAnsi" w:eastAsia="+mn-ea" w:hAnsiTheme="majorHAnsi" w:cs="+mn-cs"/>
                <w:bCs/>
                <w:color w:val="000000"/>
                <w:sz w:val="24"/>
                <w:szCs w:val="24"/>
                <w:lang w:eastAsia="en-US"/>
              </w:rPr>
              <w:t xml:space="preserve">Realizacja projektów/programów  ułatwiających </w:t>
            </w:r>
            <w:r w:rsidRPr="000F70D8">
              <w:rPr>
                <w:rFonts w:asciiTheme="majorHAnsi" w:eastAsia="+mn-ea" w:hAnsiTheme="majorHAnsi" w:cs="+mn-cs"/>
                <w:bCs/>
                <w:iCs/>
                <w:sz w:val="24"/>
                <w:szCs w:val="24"/>
                <w:lang w:eastAsia="en-US"/>
              </w:rPr>
              <w:t>wejście na rynek pracy osób młodych do 30 r.ż., osób powyżej 50 r.ż. , kobiet szczególnie powracających na rynek pracy po przerwie związanej z wychowaniem dziecka lub opieką nad osobą zależną, klientów pomocy społecznej</w:t>
            </w:r>
            <w:r w:rsidRPr="000F70D8">
              <w:rPr>
                <w:rFonts w:asciiTheme="majorHAnsi" w:eastAsia="+mn-ea" w:hAnsiTheme="majorHAnsi" w:cs="+mn-cs"/>
                <w:bCs/>
                <w:iCs/>
                <w:color w:val="00B050"/>
                <w:sz w:val="24"/>
                <w:szCs w:val="24"/>
                <w:lang w:eastAsia="en-US"/>
              </w:rPr>
              <w:t>)</w:t>
            </w:r>
            <w:r w:rsidRPr="000F70D8">
              <w:rPr>
                <w:rFonts w:asciiTheme="majorHAnsi" w:eastAsia="+mn-ea" w:hAnsiTheme="majorHAnsi" w:cs="+mn-cs"/>
                <w:bCs/>
                <w:color w:val="00B050"/>
                <w:sz w:val="24"/>
                <w:szCs w:val="24"/>
                <w:lang w:eastAsia="en-US"/>
              </w:rPr>
              <w:t xml:space="preserve"> </w:t>
            </w:r>
          </w:p>
          <w:p w:rsidR="00505A83" w:rsidRPr="000F70D8" w:rsidRDefault="00505A83" w:rsidP="00505A83">
            <w:pPr>
              <w:rPr>
                <w:rFonts w:asciiTheme="majorHAnsi" w:eastAsia="Calibri" w:hAnsiTheme="majorHAnsi" w:cs="Calibri"/>
                <w:color w:val="FF0000"/>
                <w:sz w:val="24"/>
                <w:szCs w:val="24"/>
                <w:lang w:eastAsia="en-US"/>
              </w:rPr>
            </w:pPr>
          </w:p>
        </w:tc>
        <w:tc>
          <w:tcPr>
            <w:tcW w:w="2694"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MOPS we współpracy z PUP, MOPS, PUP, NGO, CEZ,</w:t>
            </w:r>
          </w:p>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sz w:val="24"/>
                <w:szCs w:val="24"/>
                <w:lang w:eastAsia="en-US"/>
              </w:rPr>
              <w:t>Instytucje zaangażowane w Pakt na Rzecz Zatrudnienia).</w:t>
            </w:r>
          </w:p>
        </w:tc>
        <w:tc>
          <w:tcPr>
            <w:tcW w:w="3827"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 xml:space="preserve">1.Liczba programów </w:t>
            </w:r>
          </w:p>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2.Liczba projektów, w tym  Liczba projektów partnerskich</w:t>
            </w:r>
          </w:p>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3. Liczba osób aktywizowanych w ramach programów/projektów</w:t>
            </w:r>
          </w:p>
        </w:tc>
        <w:tc>
          <w:tcPr>
            <w:tcW w:w="184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hAnsiTheme="majorHAnsi"/>
                <w:sz w:val="24"/>
                <w:szCs w:val="24"/>
              </w:rPr>
              <w:t>2016 – 2022</w:t>
            </w:r>
          </w:p>
        </w:tc>
      </w:tr>
      <w:tr w:rsidR="00505A83" w:rsidRPr="000F70D8" w:rsidTr="00237689">
        <w:trPr>
          <w:trHeight w:val="1714"/>
        </w:trPr>
        <w:tc>
          <w:tcPr>
            <w:tcW w:w="70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3.</w:t>
            </w:r>
          </w:p>
        </w:tc>
        <w:tc>
          <w:tcPr>
            <w:tcW w:w="5245" w:type="dxa"/>
            <w:tcBorders>
              <w:top w:val="single" w:sz="4" w:space="0" w:color="auto"/>
              <w:left w:val="single" w:sz="4" w:space="0" w:color="auto"/>
              <w:bottom w:val="single" w:sz="4" w:space="0" w:color="auto"/>
              <w:right w:val="single" w:sz="4" w:space="0" w:color="auto"/>
            </w:tcBorders>
            <w:vAlign w:val="center"/>
          </w:tcPr>
          <w:p w:rsidR="00505A83" w:rsidRPr="000F70D8" w:rsidRDefault="00505A83" w:rsidP="00505A83">
            <w:pPr>
              <w:jc w:val="both"/>
              <w:rPr>
                <w:rFonts w:asciiTheme="majorHAnsi" w:eastAsia="Calibri" w:hAnsiTheme="majorHAnsi"/>
                <w:sz w:val="24"/>
                <w:szCs w:val="24"/>
                <w:lang w:eastAsia="en-US"/>
              </w:rPr>
            </w:pPr>
            <w:r w:rsidRPr="000F70D8">
              <w:rPr>
                <w:rFonts w:asciiTheme="majorHAnsi" w:eastAsia="+mn-ea" w:hAnsiTheme="majorHAnsi" w:cs="+mn-cs"/>
                <w:bCs/>
                <w:color w:val="000000"/>
                <w:sz w:val="24"/>
                <w:szCs w:val="24"/>
                <w:lang w:eastAsia="en-US"/>
              </w:rPr>
              <w:t>Realizacja działań aktywizacyjnych w stosunku do osób, które z powodu swoich deficytów i dysfunkcji są oddalani od rynku pracy, w ramach Programu Aktywizacji i Integracji oraz prac społecznie użytecznych</w:t>
            </w:r>
          </w:p>
          <w:p w:rsidR="00505A83" w:rsidRPr="000F70D8" w:rsidRDefault="00505A83" w:rsidP="00505A83">
            <w:pPr>
              <w:rPr>
                <w:rFonts w:asciiTheme="majorHAnsi" w:eastAsia="Calibri" w:hAnsiTheme="majorHAnsi" w:cs="Calibri"/>
                <w:sz w:val="24"/>
                <w:szCs w:val="24"/>
                <w:lang w:eastAsia="en-US"/>
              </w:rPr>
            </w:pPr>
          </w:p>
          <w:p w:rsidR="00505A83" w:rsidRPr="000F70D8" w:rsidRDefault="00505A83" w:rsidP="00505A83">
            <w:pPr>
              <w:rPr>
                <w:rFonts w:asciiTheme="majorHAnsi" w:eastAsia="Calibri" w:hAnsiTheme="majorHAnsi" w:cs="Calibri"/>
                <w:sz w:val="24"/>
                <w:szCs w:val="24"/>
                <w:lang w:eastAsia="en-US"/>
              </w:rPr>
            </w:pPr>
          </w:p>
          <w:p w:rsidR="00505A83" w:rsidRPr="000F70D8" w:rsidRDefault="00505A83" w:rsidP="00505A83">
            <w:pPr>
              <w:jc w:val="both"/>
              <w:rPr>
                <w:rFonts w:asciiTheme="majorHAnsi" w:eastAsia="+mn-ea" w:hAnsiTheme="majorHAnsi" w:cs="+mn-cs"/>
                <w:bCs/>
                <w:strike/>
                <w:color w:val="000000"/>
                <w:sz w:val="24"/>
                <w:szCs w:val="24"/>
                <w:lang w:eastAsia="en-US"/>
              </w:rPr>
            </w:pPr>
          </w:p>
        </w:tc>
        <w:tc>
          <w:tcPr>
            <w:tcW w:w="2694"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PUP , MOPS, NGO,</w:t>
            </w:r>
          </w:p>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sz w:val="24"/>
                <w:szCs w:val="24"/>
                <w:lang w:eastAsia="en-US"/>
              </w:rPr>
              <w:t>Instytucje zaangażowane w Pakt na Rzecz Zatrudnienia).</w:t>
            </w:r>
          </w:p>
        </w:tc>
        <w:tc>
          <w:tcPr>
            <w:tcW w:w="3827"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1. Liczba edycji PAI</w:t>
            </w:r>
          </w:p>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2.Liczba osób skierowanych do PAI.</w:t>
            </w:r>
          </w:p>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3.Liczba osób które ukończyły udział w PAI</w:t>
            </w:r>
          </w:p>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4.Liczba osób skierowanych do prac społecznie użytecznych</w:t>
            </w:r>
          </w:p>
          <w:p w:rsidR="00505A83" w:rsidRPr="000F70D8" w:rsidRDefault="00505A83" w:rsidP="00505A83">
            <w:pPr>
              <w:rPr>
                <w:rFonts w:asciiTheme="majorHAnsi" w:eastAsia="Calibri" w:hAnsiTheme="majorHAnsi" w:cs="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hAnsiTheme="majorHAnsi"/>
                <w:sz w:val="24"/>
                <w:szCs w:val="24"/>
              </w:rPr>
              <w:t>2016 – 2022</w:t>
            </w:r>
          </w:p>
        </w:tc>
      </w:tr>
      <w:tr w:rsidR="00505A83" w:rsidRPr="000F70D8" w:rsidTr="00237689">
        <w:trPr>
          <w:trHeight w:val="2237"/>
        </w:trPr>
        <w:tc>
          <w:tcPr>
            <w:tcW w:w="70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lastRenderedPageBreak/>
              <w:t>4.</w:t>
            </w:r>
          </w:p>
        </w:tc>
        <w:tc>
          <w:tcPr>
            <w:tcW w:w="5245" w:type="dxa"/>
            <w:tcBorders>
              <w:top w:val="single" w:sz="4" w:space="0" w:color="auto"/>
              <w:left w:val="single" w:sz="4" w:space="0" w:color="auto"/>
              <w:bottom w:val="single" w:sz="4" w:space="0" w:color="auto"/>
              <w:right w:val="single" w:sz="4" w:space="0" w:color="auto"/>
            </w:tcBorders>
            <w:vAlign w:val="center"/>
          </w:tcPr>
          <w:p w:rsidR="00505A83" w:rsidRPr="000F70D8" w:rsidRDefault="00505A83" w:rsidP="00505A83">
            <w:pPr>
              <w:jc w:val="both"/>
              <w:rPr>
                <w:rFonts w:asciiTheme="majorHAnsi" w:eastAsia="Calibri" w:hAnsiTheme="majorHAnsi"/>
                <w:sz w:val="24"/>
                <w:szCs w:val="24"/>
                <w:lang w:eastAsia="en-US"/>
              </w:rPr>
            </w:pPr>
            <w:r w:rsidRPr="000F70D8">
              <w:rPr>
                <w:rFonts w:asciiTheme="majorHAnsi" w:eastAsia="+mn-ea" w:hAnsiTheme="majorHAnsi" w:cs="+mn-cs"/>
                <w:bCs/>
                <w:sz w:val="24"/>
                <w:szCs w:val="24"/>
                <w:lang w:eastAsia="en-US"/>
              </w:rPr>
              <w:t>Podejmowanie działań wspierających aktywizację zawodową (szkolenia, kursy, staże, zatrudnienie subsydiowane,  warsztaty, i inne) osób niepełnosprawnych, w tym poprzez działania w sferze gospodarki społecznej.</w:t>
            </w:r>
          </w:p>
          <w:p w:rsidR="00505A83" w:rsidRPr="000F70D8" w:rsidRDefault="00505A83" w:rsidP="00505A83">
            <w:pPr>
              <w:jc w:val="both"/>
              <w:rPr>
                <w:rFonts w:asciiTheme="majorHAnsi" w:eastAsia="+mn-ea" w:hAnsiTheme="majorHAnsi" w:cs="+mn-cs"/>
                <w:bCs/>
                <w:color w:val="000000"/>
                <w:sz w:val="24"/>
                <w:szCs w:val="24"/>
                <w:lang w:eastAsia="en-US"/>
              </w:rPr>
            </w:pPr>
          </w:p>
        </w:tc>
        <w:tc>
          <w:tcPr>
            <w:tcW w:w="2694"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MOPS, NGO, WTZ, PUP, PCPR, (Instytucje zaangażowane w Pakt na Rzecz Zatrudnienia).</w:t>
            </w:r>
          </w:p>
        </w:tc>
        <w:tc>
          <w:tcPr>
            <w:tcW w:w="3827"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1.Liczba osób niepełnosprawnych aktywizowanych w ramach różnych form wsparcia</w:t>
            </w:r>
          </w:p>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2. Liczba działań wspierających w postaci kursów, warsztatów.</w:t>
            </w:r>
          </w:p>
        </w:tc>
        <w:tc>
          <w:tcPr>
            <w:tcW w:w="184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tabs>
                <w:tab w:val="left" w:pos="3010"/>
              </w:tabs>
              <w:rPr>
                <w:rFonts w:asciiTheme="majorHAnsi" w:eastAsia="Calibri" w:hAnsiTheme="majorHAnsi" w:cs="Calibri"/>
                <w:sz w:val="24"/>
                <w:szCs w:val="24"/>
                <w:lang w:eastAsia="en-US"/>
              </w:rPr>
            </w:pPr>
            <w:r w:rsidRPr="000F70D8">
              <w:rPr>
                <w:rFonts w:asciiTheme="majorHAnsi" w:hAnsiTheme="majorHAnsi"/>
                <w:sz w:val="24"/>
                <w:szCs w:val="24"/>
              </w:rPr>
              <w:t>2016 – 2022</w:t>
            </w:r>
          </w:p>
        </w:tc>
      </w:tr>
      <w:tr w:rsidR="00505A83" w:rsidRPr="000F70D8" w:rsidTr="00237689">
        <w:tc>
          <w:tcPr>
            <w:tcW w:w="1431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505A83" w:rsidRPr="000F70D8" w:rsidRDefault="00505A83" w:rsidP="00505A83">
            <w:pPr>
              <w:jc w:val="both"/>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Cel szczegółowy 2:</w:t>
            </w:r>
          </w:p>
          <w:p w:rsidR="00505A83" w:rsidRPr="000F70D8" w:rsidRDefault="00505A83" w:rsidP="00505A83">
            <w:pPr>
              <w:jc w:val="both"/>
              <w:rPr>
                <w:rFonts w:asciiTheme="majorHAnsi" w:eastAsia="Calibri" w:hAnsiTheme="majorHAnsi" w:cs="Calibri"/>
                <w:b/>
                <w:sz w:val="24"/>
                <w:szCs w:val="24"/>
                <w:lang w:eastAsia="en-US"/>
              </w:rPr>
            </w:pPr>
            <w:r w:rsidRPr="000F70D8">
              <w:rPr>
                <w:rFonts w:asciiTheme="majorHAnsi" w:eastAsia="+mn-ea" w:hAnsiTheme="majorHAnsi" w:cs="+mn-cs"/>
                <w:b/>
                <w:bCs/>
                <w:color w:val="000000"/>
                <w:sz w:val="24"/>
                <w:szCs w:val="24"/>
                <w:lang w:eastAsia="en-US"/>
              </w:rPr>
              <w:t>Wsparcie  rozwoju podmiotów otoczenia ekonomii społecznej i spółdzielni socjalnych oraz innych przedsiębiorstw jako formy zatrudniania.</w:t>
            </w:r>
          </w:p>
        </w:tc>
      </w:tr>
      <w:tr w:rsidR="00505A83" w:rsidRPr="000F70D8" w:rsidTr="005A5562">
        <w:tc>
          <w:tcPr>
            <w:tcW w:w="70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L.p.</w:t>
            </w:r>
          </w:p>
        </w:tc>
        <w:tc>
          <w:tcPr>
            <w:tcW w:w="5274"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Działanie</w:t>
            </w:r>
          </w:p>
        </w:tc>
        <w:tc>
          <w:tcPr>
            <w:tcW w:w="2665"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Realizator</w:t>
            </w:r>
          </w:p>
        </w:tc>
        <w:tc>
          <w:tcPr>
            <w:tcW w:w="3827"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Wskaźniki</w:t>
            </w:r>
          </w:p>
        </w:tc>
        <w:tc>
          <w:tcPr>
            <w:tcW w:w="184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eastAsia="Calibri" w:hAnsiTheme="majorHAnsi" w:cs="Calibri"/>
                <w:b/>
                <w:sz w:val="24"/>
                <w:szCs w:val="24"/>
                <w:lang w:eastAsia="en-US"/>
              </w:rPr>
            </w:pPr>
            <w:r w:rsidRPr="000F70D8">
              <w:rPr>
                <w:rFonts w:asciiTheme="majorHAnsi" w:eastAsia="Calibri" w:hAnsiTheme="majorHAnsi" w:cs="Calibri"/>
                <w:b/>
                <w:sz w:val="24"/>
                <w:szCs w:val="24"/>
              </w:rPr>
              <w:t>Okres wdrażania</w:t>
            </w:r>
          </w:p>
        </w:tc>
      </w:tr>
      <w:tr w:rsidR="00505A83" w:rsidRPr="000F70D8" w:rsidTr="005A5562">
        <w:tc>
          <w:tcPr>
            <w:tcW w:w="70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1.</w:t>
            </w:r>
          </w:p>
        </w:tc>
        <w:tc>
          <w:tcPr>
            <w:tcW w:w="5274"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sz w:val="24"/>
                <w:szCs w:val="24"/>
                <w:lang w:eastAsia="en-US"/>
              </w:rPr>
            </w:pPr>
            <w:r w:rsidRPr="000F70D8">
              <w:rPr>
                <w:rFonts w:asciiTheme="majorHAnsi" w:eastAsia="+mn-ea" w:hAnsiTheme="majorHAnsi" w:cs="+mn-cs"/>
                <w:bCs/>
                <w:color w:val="000000"/>
                <w:sz w:val="24"/>
                <w:szCs w:val="24"/>
                <w:lang w:eastAsia="en-US"/>
              </w:rPr>
              <w:t>Rozwój podmiotów ekonomii społecznej jako formy aktywności społeczno - gospodarczej w Gminie Stalowa Wola.</w:t>
            </w:r>
          </w:p>
          <w:p w:rsidR="00505A83" w:rsidRPr="000F70D8" w:rsidRDefault="00505A83" w:rsidP="00505A83">
            <w:pPr>
              <w:jc w:val="both"/>
              <w:rPr>
                <w:rFonts w:asciiTheme="majorHAnsi" w:eastAsia="Calibri" w:hAnsiTheme="majorHAnsi" w:cs="Calibri"/>
                <w:sz w:val="24"/>
                <w:szCs w:val="24"/>
                <w:lang w:eastAsia="en-US"/>
              </w:rPr>
            </w:pPr>
          </w:p>
        </w:tc>
        <w:tc>
          <w:tcPr>
            <w:tcW w:w="2665"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UM, PUP</w:t>
            </w:r>
          </w:p>
          <w:p w:rsidR="00505A83" w:rsidRPr="000F70D8" w:rsidRDefault="00505A83" w:rsidP="00505A83">
            <w:pPr>
              <w:rPr>
                <w:rFonts w:asciiTheme="majorHAnsi" w:eastAsia="Calibri" w:hAnsiTheme="majorHAnsi" w:cs="Calibri"/>
                <w:b/>
                <w:sz w:val="24"/>
                <w:szCs w:val="24"/>
                <w:lang w:eastAsia="en-US"/>
              </w:rPr>
            </w:pPr>
            <w:r w:rsidRPr="000F70D8">
              <w:rPr>
                <w:rFonts w:asciiTheme="majorHAnsi" w:eastAsia="Calibri" w:hAnsiTheme="majorHAnsi"/>
                <w:sz w:val="24"/>
                <w:szCs w:val="24"/>
                <w:lang w:eastAsia="en-US"/>
              </w:rPr>
              <w:t>Instytucje zaangażowane w Pakt na Rzecz Zatrudnienia,</w:t>
            </w:r>
          </w:p>
        </w:tc>
        <w:tc>
          <w:tcPr>
            <w:tcW w:w="3827"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1. Liczba utworzonych podmiotów ekonomii społecznej,</w:t>
            </w:r>
          </w:p>
        </w:tc>
        <w:tc>
          <w:tcPr>
            <w:tcW w:w="184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hAnsiTheme="majorHAnsi"/>
                <w:sz w:val="24"/>
                <w:szCs w:val="24"/>
              </w:rPr>
              <w:t>2016 – 2022</w:t>
            </w:r>
          </w:p>
        </w:tc>
      </w:tr>
      <w:tr w:rsidR="00505A83" w:rsidRPr="000F70D8" w:rsidTr="005A5562">
        <w:tc>
          <w:tcPr>
            <w:tcW w:w="70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2.</w:t>
            </w:r>
          </w:p>
        </w:tc>
        <w:tc>
          <w:tcPr>
            <w:tcW w:w="5274"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eastAsia="Calibri" w:hAnsiTheme="majorHAnsi"/>
                <w:sz w:val="24"/>
                <w:szCs w:val="24"/>
                <w:lang w:eastAsia="en-US"/>
              </w:rPr>
            </w:pPr>
            <w:r w:rsidRPr="000F70D8">
              <w:rPr>
                <w:rFonts w:asciiTheme="majorHAnsi" w:eastAsia="+mn-ea" w:hAnsiTheme="majorHAnsi" w:cs="+mn-cs"/>
                <w:bCs/>
                <w:color w:val="000000"/>
                <w:sz w:val="24"/>
                <w:szCs w:val="24"/>
                <w:lang w:eastAsia="en-US"/>
              </w:rPr>
              <w:t>Wdrażanie "ścieżki  aktywizacyjnej" klientów MOPS w oparciu o praktyczne rozwiązania z zakresu ekonomii społecznej.</w:t>
            </w:r>
          </w:p>
          <w:p w:rsidR="00505A83" w:rsidRPr="000F70D8" w:rsidRDefault="00505A83" w:rsidP="00505A83">
            <w:pPr>
              <w:jc w:val="both"/>
              <w:rPr>
                <w:rFonts w:asciiTheme="majorHAnsi" w:eastAsia="Calibri" w:hAnsiTheme="majorHAnsi" w:cs="Calibri"/>
                <w:sz w:val="24"/>
                <w:szCs w:val="24"/>
                <w:lang w:eastAsia="en-US"/>
              </w:rPr>
            </w:pPr>
          </w:p>
        </w:tc>
        <w:tc>
          <w:tcPr>
            <w:tcW w:w="2665"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sz w:val="24"/>
                <w:szCs w:val="24"/>
                <w:lang w:eastAsia="en-US"/>
              </w:rPr>
              <w:t>Instytucje zaangażowane w Pakt na Rzecz Zatrudnienia,</w:t>
            </w:r>
          </w:p>
        </w:tc>
        <w:tc>
          <w:tcPr>
            <w:tcW w:w="3827"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1.Liczba klientów, którzy przeszli ścieżkę aktywizującą w oparciu o praktyczne rozwiązania z zakresu ekonomii społecznej.</w:t>
            </w:r>
          </w:p>
        </w:tc>
        <w:tc>
          <w:tcPr>
            <w:tcW w:w="184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hAnsiTheme="majorHAnsi"/>
                <w:sz w:val="24"/>
                <w:szCs w:val="24"/>
              </w:rPr>
              <w:t>2016 – 2022</w:t>
            </w:r>
          </w:p>
        </w:tc>
      </w:tr>
      <w:tr w:rsidR="00505A83" w:rsidRPr="000F70D8" w:rsidTr="005A5562">
        <w:tc>
          <w:tcPr>
            <w:tcW w:w="70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3.</w:t>
            </w:r>
          </w:p>
        </w:tc>
        <w:tc>
          <w:tcPr>
            <w:tcW w:w="5274"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eastAsia="Calibri" w:hAnsiTheme="majorHAnsi"/>
                <w:sz w:val="24"/>
                <w:szCs w:val="24"/>
                <w:lang w:eastAsia="en-US"/>
              </w:rPr>
            </w:pPr>
            <w:r w:rsidRPr="000F70D8">
              <w:rPr>
                <w:rFonts w:asciiTheme="majorHAnsi" w:eastAsia="+mn-ea" w:hAnsiTheme="majorHAnsi" w:cs="+mn-cs"/>
                <w:bCs/>
                <w:color w:val="000000"/>
                <w:sz w:val="24"/>
                <w:szCs w:val="24"/>
                <w:lang w:eastAsia="en-US"/>
              </w:rPr>
              <w:t>Podejmowanie działań promujących ekonomię społeczną.</w:t>
            </w:r>
          </w:p>
          <w:p w:rsidR="00505A83" w:rsidRPr="000F70D8" w:rsidRDefault="00505A83" w:rsidP="00505A83">
            <w:pPr>
              <w:jc w:val="both"/>
              <w:rPr>
                <w:rFonts w:asciiTheme="majorHAnsi" w:eastAsia="Calibri" w:hAnsiTheme="majorHAnsi" w:cs="Calibri"/>
                <w:sz w:val="24"/>
                <w:szCs w:val="24"/>
                <w:lang w:eastAsia="en-US"/>
              </w:rPr>
            </w:pPr>
          </w:p>
        </w:tc>
        <w:tc>
          <w:tcPr>
            <w:tcW w:w="2665"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MOPS, PUP, UM, CKU, NGO, działające podmioty ES</w:t>
            </w:r>
          </w:p>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sz w:val="24"/>
                <w:szCs w:val="24"/>
                <w:lang w:eastAsia="en-US"/>
              </w:rPr>
              <w:t>Instytucje zaangażowane w Pakt na Rzecz Zatrudnienia,</w:t>
            </w:r>
          </w:p>
        </w:tc>
        <w:tc>
          <w:tcPr>
            <w:tcW w:w="3827"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1.Liczba inicjatyw promujących ekonomię społeczną.</w:t>
            </w:r>
          </w:p>
        </w:tc>
        <w:tc>
          <w:tcPr>
            <w:tcW w:w="184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sz w:val="24"/>
                <w:szCs w:val="24"/>
                <w:lang w:eastAsia="en-US"/>
              </w:rPr>
            </w:pPr>
            <w:r w:rsidRPr="000F70D8">
              <w:rPr>
                <w:rFonts w:asciiTheme="majorHAnsi" w:hAnsiTheme="majorHAnsi"/>
                <w:sz w:val="24"/>
                <w:szCs w:val="24"/>
              </w:rPr>
              <w:t>2016 – 2022</w:t>
            </w:r>
          </w:p>
        </w:tc>
      </w:tr>
      <w:tr w:rsidR="00505A83" w:rsidRPr="000F70D8" w:rsidTr="00237689">
        <w:trPr>
          <w:trHeight w:val="488"/>
        </w:trPr>
        <w:tc>
          <w:tcPr>
            <w:tcW w:w="14318" w:type="dxa"/>
            <w:gridSpan w:val="6"/>
            <w:tcBorders>
              <w:top w:val="single" w:sz="4" w:space="0" w:color="auto"/>
              <w:left w:val="single" w:sz="4" w:space="0" w:color="auto"/>
              <w:bottom w:val="single" w:sz="4" w:space="0" w:color="auto"/>
              <w:right w:val="single" w:sz="4" w:space="0" w:color="auto"/>
            </w:tcBorders>
            <w:shd w:val="clear" w:color="auto" w:fill="D9D9D9"/>
          </w:tcPr>
          <w:p w:rsidR="00505A83" w:rsidRPr="000F70D8" w:rsidRDefault="00505A83" w:rsidP="00505A83">
            <w:pPr>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Cel szczegółowy  3:</w:t>
            </w:r>
          </w:p>
          <w:p w:rsidR="00505A83" w:rsidRPr="000F70D8" w:rsidRDefault="00505A83" w:rsidP="00505A83">
            <w:pPr>
              <w:rPr>
                <w:rFonts w:asciiTheme="majorHAnsi" w:eastAsia="Calibri" w:hAnsiTheme="majorHAnsi" w:cs="Calibri"/>
                <w:b/>
                <w:sz w:val="24"/>
                <w:szCs w:val="24"/>
                <w:lang w:eastAsia="en-US"/>
              </w:rPr>
            </w:pPr>
            <w:r w:rsidRPr="000F70D8">
              <w:rPr>
                <w:rFonts w:asciiTheme="majorHAnsi" w:eastAsia="+mn-ea" w:hAnsiTheme="majorHAnsi" w:cs="+mn-cs"/>
                <w:b/>
                <w:bCs/>
                <w:color w:val="000000"/>
                <w:sz w:val="24"/>
                <w:szCs w:val="24"/>
                <w:lang w:eastAsia="en-US"/>
              </w:rPr>
              <w:t>Współpraca szkół i placówek prowadzących kształcenie zawodowe  z ich otoczeniem społeczno – gospodarczym.</w:t>
            </w:r>
          </w:p>
        </w:tc>
      </w:tr>
      <w:tr w:rsidR="00505A83" w:rsidRPr="000F70D8" w:rsidTr="005A5562">
        <w:trPr>
          <w:trHeight w:val="487"/>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05A83" w:rsidRPr="000F70D8" w:rsidRDefault="00505A83" w:rsidP="00505A83">
            <w:pPr>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L.p.</w:t>
            </w:r>
          </w:p>
        </w:tc>
        <w:tc>
          <w:tcPr>
            <w:tcW w:w="5274" w:type="dxa"/>
            <w:gridSpan w:val="2"/>
            <w:tcBorders>
              <w:top w:val="single" w:sz="4" w:space="0" w:color="auto"/>
              <w:left w:val="single" w:sz="4" w:space="0" w:color="auto"/>
              <w:bottom w:val="single" w:sz="4" w:space="0" w:color="auto"/>
              <w:right w:val="single" w:sz="4" w:space="0" w:color="auto"/>
            </w:tcBorders>
            <w:shd w:val="clear" w:color="auto" w:fill="FFFFFF"/>
          </w:tcPr>
          <w:p w:rsidR="00505A83" w:rsidRPr="000F70D8" w:rsidRDefault="00505A83" w:rsidP="00505A83">
            <w:pPr>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Działanie</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rsidR="00505A83" w:rsidRPr="000F70D8" w:rsidRDefault="00505A83" w:rsidP="00505A83">
            <w:pPr>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Realizator</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505A83" w:rsidRPr="000F70D8" w:rsidRDefault="00505A83" w:rsidP="00505A83">
            <w:pPr>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Wskaźniki</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05A83" w:rsidRPr="000F70D8" w:rsidRDefault="00505A83" w:rsidP="00505A83">
            <w:pPr>
              <w:rPr>
                <w:rFonts w:asciiTheme="majorHAnsi" w:eastAsia="Calibri" w:hAnsiTheme="majorHAnsi" w:cs="Calibri"/>
                <w:b/>
                <w:sz w:val="24"/>
                <w:szCs w:val="24"/>
                <w:lang w:eastAsia="en-US"/>
              </w:rPr>
            </w:pPr>
            <w:r w:rsidRPr="000F70D8">
              <w:rPr>
                <w:rFonts w:asciiTheme="majorHAnsi" w:eastAsia="Calibri" w:hAnsiTheme="majorHAnsi" w:cs="Calibri"/>
                <w:b/>
                <w:sz w:val="24"/>
                <w:szCs w:val="24"/>
              </w:rPr>
              <w:t>Okres wdrażania</w:t>
            </w:r>
          </w:p>
        </w:tc>
      </w:tr>
      <w:tr w:rsidR="00505A83" w:rsidRPr="000F70D8" w:rsidTr="005A5562">
        <w:tc>
          <w:tcPr>
            <w:tcW w:w="709" w:type="dxa"/>
            <w:tcBorders>
              <w:top w:val="single" w:sz="4" w:space="0" w:color="auto"/>
              <w:left w:val="single" w:sz="4" w:space="0" w:color="auto"/>
              <w:bottom w:val="single" w:sz="4" w:space="0" w:color="auto"/>
              <w:right w:val="single" w:sz="4" w:space="0" w:color="auto"/>
            </w:tcBorders>
            <w:shd w:val="clear" w:color="auto" w:fill="auto"/>
          </w:tcPr>
          <w:p w:rsidR="00505A83" w:rsidRPr="000F70D8" w:rsidRDefault="00505A83" w:rsidP="00505A83">
            <w:pPr>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lastRenderedPageBreak/>
              <w:t>1.</w:t>
            </w:r>
          </w:p>
        </w:tc>
        <w:tc>
          <w:tcPr>
            <w:tcW w:w="5274" w:type="dxa"/>
            <w:gridSpan w:val="2"/>
            <w:tcBorders>
              <w:top w:val="single" w:sz="4" w:space="0" w:color="auto"/>
              <w:left w:val="single" w:sz="4" w:space="0" w:color="auto"/>
              <w:bottom w:val="single" w:sz="4" w:space="0" w:color="auto"/>
              <w:right w:val="single" w:sz="4" w:space="0" w:color="auto"/>
            </w:tcBorders>
            <w:shd w:val="clear" w:color="auto" w:fill="auto"/>
          </w:tcPr>
          <w:p w:rsidR="00505A83" w:rsidRPr="000F70D8" w:rsidRDefault="00505A83" w:rsidP="00505A83">
            <w:pPr>
              <w:jc w:val="both"/>
              <w:rPr>
                <w:rFonts w:asciiTheme="majorHAnsi" w:eastAsia="Calibri" w:hAnsiTheme="majorHAnsi"/>
                <w:sz w:val="24"/>
                <w:szCs w:val="24"/>
                <w:lang w:eastAsia="en-US"/>
              </w:rPr>
            </w:pPr>
            <w:r w:rsidRPr="000F70D8">
              <w:rPr>
                <w:rFonts w:asciiTheme="majorHAnsi" w:eastAsia="+mn-ea" w:hAnsiTheme="majorHAnsi" w:cs="+mn-cs"/>
                <w:bCs/>
                <w:color w:val="000000"/>
                <w:sz w:val="24"/>
                <w:szCs w:val="24"/>
                <w:lang w:eastAsia="en-US"/>
              </w:rPr>
              <w:t>Wdrożenie systemu wymiany informacji w zakresie upowszechniania kształcenia zawodowego w regionie.</w:t>
            </w:r>
          </w:p>
          <w:p w:rsidR="00505A83" w:rsidRPr="000F70D8" w:rsidRDefault="00505A83" w:rsidP="00505A83">
            <w:pPr>
              <w:rPr>
                <w:rFonts w:asciiTheme="majorHAnsi" w:eastAsia="Calibri" w:hAnsiTheme="majorHAnsi" w:cs="Calibri"/>
                <w:b/>
                <w:sz w:val="24"/>
                <w:szCs w:val="24"/>
                <w:lang w:eastAsia="en-US"/>
              </w:rPr>
            </w:pP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505A83" w:rsidRPr="000F70D8" w:rsidRDefault="00505A83" w:rsidP="00505A83">
            <w:pPr>
              <w:rPr>
                <w:rFonts w:asciiTheme="majorHAnsi" w:eastAsia="Calibri" w:hAnsiTheme="majorHAnsi" w:cs="Calibri"/>
                <w:sz w:val="24"/>
                <w:szCs w:val="24"/>
                <w:lang w:eastAsia="en-US"/>
              </w:rPr>
            </w:pPr>
            <w:r w:rsidRPr="000F70D8">
              <w:rPr>
                <w:rFonts w:asciiTheme="majorHAnsi" w:eastAsia="Calibri" w:hAnsiTheme="majorHAnsi" w:cs="Calibri"/>
                <w:sz w:val="24"/>
                <w:szCs w:val="24"/>
                <w:lang w:eastAsia="en-US"/>
              </w:rPr>
              <w:t xml:space="preserve">CKU, szkoły zawodowe, (podmioty prowadzące), uczelnie wyższe, </w:t>
            </w:r>
          </w:p>
          <w:p w:rsidR="00505A83" w:rsidRPr="000F70D8" w:rsidRDefault="00505A83" w:rsidP="00505A83">
            <w:pPr>
              <w:rPr>
                <w:rFonts w:asciiTheme="majorHAnsi" w:eastAsia="Calibri" w:hAnsiTheme="majorHAnsi" w:cs="Calibri"/>
                <w:b/>
                <w:sz w:val="24"/>
                <w:szCs w:val="24"/>
                <w:lang w:eastAsia="en-US"/>
              </w:rPr>
            </w:pPr>
            <w:r w:rsidRPr="000F70D8">
              <w:rPr>
                <w:rFonts w:asciiTheme="majorHAnsi" w:eastAsia="Calibri" w:hAnsiTheme="majorHAnsi"/>
                <w:sz w:val="24"/>
                <w:szCs w:val="24"/>
                <w:lang w:eastAsia="en-US"/>
              </w:rPr>
              <w:t>Instytucje zaangażowane w Pakt na Rzecz Zatrudnienia,</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05A83" w:rsidRPr="000F70D8" w:rsidRDefault="00505A83" w:rsidP="00505A83">
            <w:pPr>
              <w:rPr>
                <w:rFonts w:asciiTheme="majorHAnsi" w:eastAsia="Calibri" w:hAnsiTheme="majorHAnsi" w:cs="Calibri"/>
                <w:b/>
                <w:sz w:val="24"/>
                <w:szCs w:val="24"/>
                <w:lang w:eastAsia="en-US"/>
              </w:rPr>
            </w:pPr>
            <w:r w:rsidRPr="000F70D8">
              <w:rPr>
                <w:rFonts w:asciiTheme="majorHAnsi" w:eastAsia="Calibri" w:hAnsiTheme="majorHAnsi" w:cs="Calibri"/>
                <w:b/>
                <w:sz w:val="24"/>
                <w:szCs w:val="24"/>
                <w:lang w:eastAsia="en-US"/>
              </w:rPr>
              <w:t>1.</w:t>
            </w:r>
            <w:r w:rsidRPr="000F70D8">
              <w:rPr>
                <w:rFonts w:asciiTheme="majorHAnsi" w:eastAsia="Calibri" w:hAnsiTheme="majorHAnsi" w:cs="Calibri"/>
                <w:sz w:val="24"/>
                <w:szCs w:val="24"/>
                <w:lang w:eastAsia="en-US"/>
              </w:rPr>
              <w:t>Liczba spotkań w ramach platformy współpracy .</w:t>
            </w:r>
          </w:p>
        </w:tc>
        <w:tc>
          <w:tcPr>
            <w:tcW w:w="184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eastAsia="Calibri" w:hAnsiTheme="majorHAnsi" w:cs="Calibri"/>
                <w:b/>
                <w:sz w:val="24"/>
                <w:szCs w:val="24"/>
                <w:lang w:eastAsia="en-US"/>
              </w:rPr>
            </w:pPr>
            <w:r w:rsidRPr="000F70D8">
              <w:rPr>
                <w:rFonts w:asciiTheme="majorHAnsi" w:hAnsiTheme="majorHAnsi"/>
                <w:sz w:val="24"/>
                <w:szCs w:val="24"/>
              </w:rPr>
              <w:t>2016 – 2022</w:t>
            </w:r>
          </w:p>
        </w:tc>
      </w:tr>
    </w:tbl>
    <w:p w:rsidR="00505A83" w:rsidRPr="00505A83" w:rsidRDefault="00505A83" w:rsidP="00505A83"/>
    <w:p w:rsidR="00505A83" w:rsidRPr="00505A83" w:rsidRDefault="00505A83" w:rsidP="00505A83">
      <w:r w:rsidRPr="00505A83">
        <w:rPr>
          <w:noProof/>
        </w:rPr>
        <w:lastRenderedPageBreak/>
        <w:drawing>
          <wp:inline distT="0" distB="0" distL="0" distR="0" wp14:anchorId="0F616EEC" wp14:editId="27E91214">
            <wp:extent cx="8172450" cy="6010275"/>
            <wp:effectExtent l="0" t="0" r="0" b="0"/>
            <wp:docPr id="320" name="Obraz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112">
                      <a:extLst>
                        <a:ext uri="{28A0092B-C50C-407E-A947-70E740481C1C}">
                          <a14:useLocalDpi xmlns:a14="http://schemas.microsoft.com/office/drawing/2010/main" val="0"/>
                        </a:ext>
                      </a:extLst>
                    </a:blip>
                    <a:srcRect b="-1791"/>
                    <a:stretch>
                      <a:fillRect/>
                    </a:stretch>
                  </pic:blipFill>
                  <pic:spPr bwMode="auto">
                    <a:xfrm>
                      <a:off x="0" y="0"/>
                      <a:ext cx="8172450" cy="6010275"/>
                    </a:xfrm>
                    <a:prstGeom prst="rect">
                      <a:avLst/>
                    </a:prstGeom>
                    <a:noFill/>
                    <a:ln>
                      <a:noFill/>
                    </a:ln>
                  </pic:spPr>
                </pic:pic>
              </a:graphicData>
            </a:graphic>
          </wp:inline>
        </w:drawing>
      </w:r>
    </w:p>
    <w:p w:rsidR="00505A83" w:rsidRPr="00505A83" w:rsidRDefault="00505A83" w:rsidP="00505A83">
      <w:pPr>
        <w:sectPr w:rsidR="00505A83" w:rsidRPr="00505A83" w:rsidSect="008C2F77">
          <w:pgSz w:w="16838" w:h="11906" w:orient="landscape"/>
          <w:pgMar w:top="1418" w:right="1418" w:bottom="1418" w:left="1418" w:header="709" w:footer="709" w:gutter="0"/>
          <w:cols w:space="708"/>
          <w:docGrid w:linePitch="360"/>
        </w:sectPr>
      </w:pPr>
    </w:p>
    <w:tbl>
      <w:tblPr>
        <w:tblW w:w="14465" w:type="dxa"/>
        <w:tblLook w:val="04A0" w:firstRow="1" w:lastRow="0" w:firstColumn="1" w:lastColumn="0" w:noHBand="0" w:noVBand="1"/>
      </w:tblPr>
      <w:tblGrid>
        <w:gridCol w:w="14168"/>
        <w:gridCol w:w="298"/>
      </w:tblGrid>
      <w:tr w:rsidR="00505A83" w:rsidRPr="00505A83" w:rsidTr="00237689">
        <w:tc>
          <w:tcPr>
            <w:tcW w:w="14465" w:type="dxa"/>
            <w:gridSpan w:val="2"/>
            <w:shd w:val="clear" w:color="auto" w:fill="auto"/>
          </w:tcPr>
          <w:p w:rsidR="00505A83" w:rsidRPr="00505A83" w:rsidRDefault="00505A83" w:rsidP="00505A83">
            <w:pPr>
              <w:keepNext/>
              <w:keepLines/>
              <w:tabs>
                <w:tab w:val="left" w:pos="12960"/>
              </w:tabs>
              <w:ind w:left="-993"/>
              <w:outlineLvl w:val="2"/>
              <w:rPr>
                <w:b/>
                <w:sz w:val="24"/>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3829"/>
              <w:gridCol w:w="3543"/>
              <w:gridCol w:w="3828"/>
              <w:gridCol w:w="1842"/>
            </w:tblGrid>
            <w:tr w:rsidR="00505A83" w:rsidRPr="00505A83" w:rsidTr="00237689">
              <w:tc>
                <w:tcPr>
                  <w:tcW w:w="13603"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05A83" w:rsidRPr="00505A83" w:rsidRDefault="00505A83" w:rsidP="00505A83">
                  <w:pPr>
                    <w:jc w:val="both"/>
                    <w:rPr>
                      <w:rFonts w:cs="Calibri"/>
                      <w:b/>
                    </w:rPr>
                  </w:pPr>
                  <w:r w:rsidRPr="00505A83">
                    <w:rPr>
                      <w:rFonts w:cs="Calibri"/>
                      <w:b/>
                    </w:rPr>
                    <w:t>Cel szczegółowy 1:</w:t>
                  </w:r>
                </w:p>
                <w:p w:rsidR="00505A83" w:rsidRPr="00505A83" w:rsidRDefault="00505A83" w:rsidP="00505A83">
                  <w:pPr>
                    <w:ind w:right="1026"/>
                    <w:jc w:val="both"/>
                    <w:rPr>
                      <w:rFonts w:cs="Calibri"/>
                      <w:b/>
                    </w:rPr>
                  </w:pPr>
                  <w:r w:rsidRPr="00505A83">
                    <w:rPr>
                      <w:b/>
                    </w:rPr>
                    <w:t>Poprawa funkcjonowania społecznego osób niepełnosprawnych.</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hideMark/>
                </w:tcPr>
                <w:p w:rsidR="00505A83" w:rsidRPr="00505A83" w:rsidRDefault="00505A83" w:rsidP="00505A83">
                  <w:pPr>
                    <w:jc w:val="both"/>
                    <w:rPr>
                      <w:rFonts w:cs="Calibri"/>
                      <w:b/>
                    </w:rPr>
                  </w:pPr>
                  <w:r w:rsidRPr="00505A83">
                    <w:rPr>
                      <w:rFonts w:cs="Calibri"/>
                      <w:b/>
                    </w:rPr>
                    <w:t>L.p.</w:t>
                  </w:r>
                </w:p>
              </w:tc>
              <w:tc>
                <w:tcPr>
                  <w:tcW w:w="3829" w:type="dxa"/>
                  <w:tcBorders>
                    <w:top w:val="single" w:sz="4" w:space="0" w:color="auto"/>
                    <w:left w:val="single" w:sz="4" w:space="0" w:color="auto"/>
                    <w:bottom w:val="single" w:sz="4" w:space="0" w:color="auto"/>
                    <w:right w:val="single" w:sz="4" w:space="0" w:color="auto"/>
                  </w:tcBorders>
                  <w:hideMark/>
                </w:tcPr>
                <w:p w:rsidR="00505A83" w:rsidRPr="00505A83" w:rsidRDefault="00505A83" w:rsidP="00505A83">
                  <w:pPr>
                    <w:autoSpaceDE w:val="0"/>
                    <w:autoSpaceDN w:val="0"/>
                    <w:adjustRightInd w:val="0"/>
                    <w:jc w:val="both"/>
                    <w:rPr>
                      <w:rFonts w:cs="Calibri"/>
                      <w:b/>
                    </w:rPr>
                  </w:pPr>
                  <w:r w:rsidRPr="00505A83">
                    <w:rPr>
                      <w:rFonts w:cs="Calibri"/>
                      <w:b/>
                    </w:rPr>
                    <w:t>Działanie</w:t>
                  </w:r>
                </w:p>
              </w:tc>
              <w:tc>
                <w:tcPr>
                  <w:tcW w:w="3543" w:type="dxa"/>
                  <w:tcBorders>
                    <w:top w:val="single" w:sz="4" w:space="0" w:color="auto"/>
                    <w:left w:val="single" w:sz="4" w:space="0" w:color="auto"/>
                    <w:bottom w:val="single" w:sz="4" w:space="0" w:color="auto"/>
                    <w:right w:val="single" w:sz="4" w:space="0" w:color="auto"/>
                  </w:tcBorders>
                  <w:hideMark/>
                </w:tcPr>
                <w:p w:rsidR="00505A83" w:rsidRPr="00505A83" w:rsidRDefault="00505A83" w:rsidP="00505A83">
                  <w:pPr>
                    <w:jc w:val="both"/>
                    <w:rPr>
                      <w:rFonts w:cs="Calibri"/>
                      <w:b/>
                    </w:rPr>
                  </w:pPr>
                  <w:r w:rsidRPr="00505A83">
                    <w:rPr>
                      <w:rFonts w:cs="Calibri"/>
                      <w:b/>
                    </w:rPr>
                    <w:t>Realizator</w:t>
                  </w:r>
                </w:p>
              </w:tc>
              <w:tc>
                <w:tcPr>
                  <w:tcW w:w="3828" w:type="dxa"/>
                  <w:tcBorders>
                    <w:top w:val="single" w:sz="4" w:space="0" w:color="auto"/>
                    <w:left w:val="single" w:sz="4" w:space="0" w:color="auto"/>
                    <w:bottom w:val="single" w:sz="4" w:space="0" w:color="auto"/>
                    <w:right w:val="single" w:sz="4" w:space="0" w:color="auto"/>
                  </w:tcBorders>
                  <w:hideMark/>
                </w:tcPr>
                <w:p w:rsidR="00505A83" w:rsidRPr="00505A83" w:rsidRDefault="00505A83" w:rsidP="00505A83">
                  <w:pPr>
                    <w:jc w:val="both"/>
                    <w:rPr>
                      <w:rFonts w:cs="Calibri"/>
                      <w:b/>
                    </w:rPr>
                  </w:pPr>
                  <w:r w:rsidRPr="00505A83">
                    <w:rPr>
                      <w:rFonts w:cs="Calibri"/>
                      <w:b/>
                    </w:rPr>
                    <w:t>Wskaźniki</w:t>
                  </w:r>
                </w:p>
              </w:tc>
              <w:tc>
                <w:tcPr>
                  <w:tcW w:w="1842" w:type="dxa"/>
                  <w:tcBorders>
                    <w:top w:val="single" w:sz="4" w:space="0" w:color="auto"/>
                    <w:left w:val="single" w:sz="4" w:space="0" w:color="auto"/>
                    <w:bottom w:val="single" w:sz="4" w:space="0" w:color="auto"/>
                    <w:right w:val="single" w:sz="4" w:space="0" w:color="auto"/>
                  </w:tcBorders>
                </w:tcPr>
                <w:p w:rsidR="00505A83" w:rsidRPr="00505A83" w:rsidRDefault="00505A83" w:rsidP="00505A83">
                  <w:pPr>
                    <w:jc w:val="both"/>
                    <w:rPr>
                      <w:rFonts w:cs="Calibri"/>
                      <w:b/>
                    </w:rPr>
                  </w:pPr>
                  <w:r w:rsidRPr="00505A83">
                    <w:rPr>
                      <w:rFonts w:eastAsia="Calibri" w:cs="Calibri"/>
                      <w:b/>
                    </w:rPr>
                    <w:t>Okres wdrażania</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jc w:val="both"/>
                    <w:rPr>
                      <w:rFonts w:asciiTheme="majorHAnsi" w:hAnsiTheme="majorHAnsi" w:cs="Calibri"/>
                    </w:rPr>
                  </w:pPr>
                  <w:r w:rsidRPr="003E232C">
                    <w:rPr>
                      <w:rFonts w:asciiTheme="majorHAnsi" w:hAnsiTheme="majorHAnsi" w:cs="Calibri"/>
                    </w:rPr>
                    <w:t>1.</w:t>
                  </w:r>
                </w:p>
              </w:tc>
              <w:tc>
                <w:tcPr>
                  <w:tcW w:w="3829"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autoSpaceDE w:val="0"/>
                    <w:autoSpaceDN w:val="0"/>
                    <w:adjustRightInd w:val="0"/>
                    <w:rPr>
                      <w:rFonts w:asciiTheme="majorHAnsi" w:hAnsiTheme="majorHAnsi" w:cs="Calibri"/>
                    </w:rPr>
                  </w:pPr>
                  <w:r w:rsidRPr="003E232C">
                    <w:rPr>
                      <w:rFonts w:asciiTheme="majorHAnsi" w:hAnsiTheme="majorHAnsi" w:cs="Calibri"/>
                    </w:rPr>
                    <w:t xml:space="preserve">Wsparcie  instytucjonalne osób niepełnosprawnych w swoim środowisku. </w:t>
                  </w:r>
                </w:p>
              </w:tc>
              <w:tc>
                <w:tcPr>
                  <w:tcW w:w="3543" w:type="dxa"/>
                  <w:tcBorders>
                    <w:top w:val="single" w:sz="4" w:space="0" w:color="auto"/>
                    <w:left w:val="single" w:sz="4" w:space="0" w:color="auto"/>
                    <w:bottom w:val="single" w:sz="4" w:space="0" w:color="auto"/>
                    <w:right w:val="single" w:sz="4" w:space="0" w:color="auto"/>
                  </w:tcBorders>
                  <w:hideMark/>
                </w:tcPr>
                <w:p w:rsidR="00505A83" w:rsidRPr="003E232C" w:rsidRDefault="005A5562" w:rsidP="00505A83">
                  <w:pPr>
                    <w:rPr>
                      <w:rFonts w:asciiTheme="majorHAnsi" w:hAnsiTheme="majorHAnsi" w:cs="Calibri"/>
                    </w:rPr>
                  </w:pPr>
                  <w:r w:rsidRPr="003E232C">
                    <w:rPr>
                      <w:rFonts w:asciiTheme="majorHAnsi" w:hAnsiTheme="majorHAnsi" w:cs="Calibri"/>
                    </w:rPr>
                    <w:t>jednostki pomocy s</w:t>
                  </w:r>
                  <w:r w:rsidR="00505A83" w:rsidRPr="003E232C">
                    <w:rPr>
                      <w:rFonts w:asciiTheme="majorHAnsi" w:hAnsiTheme="majorHAnsi" w:cs="Calibri"/>
                    </w:rPr>
                    <w:t>połecznej, ŚDS, ZPO, NGO’s, ORDN</w:t>
                  </w:r>
                </w:p>
              </w:tc>
              <w:tc>
                <w:tcPr>
                  <w:tcW w:w="3828" w:type="dxa"/>
                  <w:tcBorders>
                    <w:top w:val="single" w:sz="4" w:space="0" w:color="auto"/>
                    <w:left w:val="single" w:sz="4" w:space="0" w:color="auto"/>
                    <w:bottom w:val="single" w:sz="4" w:space="0" w:color="auto"/>
                    <w:right w:val="single" w:sz="4" w:space="0" w:color="auto"/>
                  </w:tcBorders>
                  <w:hideMark/>
                </w:tcPr>
                <w:p w:rsidR="003E232C" w:rsidRPr="003E232C" w:rsidRDefault="003E232C" w:rsidP="00505A83">
                  <w:pPr>
                    <w:rPr>
                      <w:rFonts w:asciiTheme="majorHAnsi" w:hAnsiTheme="majorHAnsi" w:cs="Calibri"/>
                    </w:rPr>
                  </w:pPr>
                  <w:r w:rsidRPr="003E232C">
                    <w:rPr>
                      <w:rFonts w:asciiTheme="majorHAnsi" w:hAnsiTheme="majorHAnsi" w:cs="Calibri"/>
                    </w:rPr>
                    <w:t>1.I</w:t>
                  </w:r>
                  <w:r w:rsidR="00505A83" w:rsidRPr="003E232C">
                    <w:rPr>
                      <w:rFonts w:asciiTheme="majorHAnsi" w:hAnsiTheme="majorHAnsi" w:cs="Calibri"/>
                    </w:rPr>
                    <w:t>lość osób korzystających z usług opiekuńczych i rehabilitacyjnych w tym z ze specja</w:t>
                  </w:r>
                  <w:r w:rsidRPr="003E232C">
                    <w:rPr>
                      <w:rFonts w:asciiTheme="majorHAnsi" w:hAnsiTheme="majorHAnsi" w:cs="Calibri"/>
                    </w:rPr>
                    <w:t>listycznych usług opiekuńczych</w:t>
                  </w:r>
                </w:p>
                <w:p w:rsidR="00505A83" w:rsidRPr="003E232C" w:rsidRDefault="003E232C" w:rsidP="00505A83">
                  <w:pPr>
                    <w:rPr>
                      <w:rFonts w:asciiTheme="majorHAnsi" w:hAnsiTheme="majorHAnsi" w:cs="Calibri"/>
                    </w:rPr>
                  </w:pPr>
                  <w:r w:rsidRPr="003E232C">
                    <w:rPr>
                      <w:rFonts w:asciiTheme="majorHAnsi" w:hAnsiTheme="majorHAnsi" w:cs="Calibri"/>
                    </w:rPr>
                    <w:t>2.I</w:t>
                  </w:r>
                  <w:r w:rsidR="00505A83" w:rsidRPr="003E232C">
                    <w:rPr>
                      <w:rFonts w:asciiTheme="majorHAnsi" w:hAnsiTheme="majorHAnsi" w:cs="Calibri"/>
                    </w:rPr>
                    <w:t>lość osób objętych wsparciem instytucjonalnym (dzienne domy pobytu o zróżnicowanym profilu, kluby, i inne)</w:t>
                  </w: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jc w:val="center"/>
                    <w:rPr>
                      <w:rFonts w:asciiTheme="majorHAnsi" w:hAnsiTheme="majorHAnsi" w:cs="Calibri"/>
                    </w:rPr>
                  </w:pPr>
                  <w:r w:rsidRPr="003E232C">
                    <w:rPr>
                      <w:rFonts w:asciiTheme="majorHAnsi" w:hAnsiTheme="majorHAnsi"/>
                    </w:rPr>
                    <w:t>2016 – 2022</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jc w:val="both"/>
                    <w:rPr>
                      <w:rFonts w:asciiTheme="majorHAnsi" w:hAnsiTheme="majorHAnsi" w:cs="Calibri"/>
                    </w:rPr>
                  </w:pPr>
                  <w:r w:rsidRPr="003E232C">
                    <w:rPr>
                      <w:rFonts w:asciiTheme="majorHAnsi" w:hAnsiTheme="majorHAnsi" w:cs="Calibri"/>
                    </w:rPr>
                    <w:t>2.</w:t>
                  </w:r>
                </w:p>
              </w:tc>
              <w:tc>
                <w:tcPr>
                  <w:tcW w:w="3829"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autoSpaceDE w:val="0"/>
                    <w:autoSpaceDN w:val="0"/>
                    <w:adjustRightInd w:val="0"/>
                    <w:rPr>
                      <w:rFonts w:asciiTheme="majorHAnsi" w:hAnsiTheme="majorHAnsi" w:cs="Calibri"/>
                    </w:rPr>
                  </w:pPr>
                  <w:r w:rsidRPr="003E232C">
                    <w:rPr>
                      <w:rFonts w:asciiTheme="majorHAnsi" w:hAnsiTheme="majorHAnsi" w:cs="Calibri"/>
                    </w:rPr>
                    <w:t>Rozwój systemu opieki nad osobami niepełnosprawnym zależnymi w systemie stacjonarnym i niestacjonarnym</w:t>
                  </w:r>
                </w:p>
              </w:tc>
              <w:tc>
                <w:tcPr>
                  <w:tcW w:w="3543" w:type="dxa"/>
                  <w:tcBorders>
                    <w:top w:val="single" w:sz="4" w:space="0" w:color="auto"/>
                    <w:left w:val="single" w:sz="4" w:space="0" w:color="auto"/>
                    <w:bottom w:val="single" w:sz="4" w:space="0" w:color="auto"/>
                    <w:right w:val="single" w:sz="4" w:space="0" w:color="auto"/>
                  </w:tcBorders>
                  <w:hideMark/>
                </w:tcPr>
                <w:p w:rsidR="00505A83" w:rsidRPr="003E232C" w:rsidRDefault="00D97DF4" w:rsidP="00505A83">
                  <w:pPr>
                    <w:rPr>
                      <w:rFonts w:asciiTheme="majorHAnsi" w:hAnsiTheme="majorHAnsi" w:cs="Calibri"/>
                    </w:rPr>
                  </w:pPr>
                  <w:r w:rsidRPr="003E232C">
                    <w:rPr>
                      <w:rFonts w:asciiTheme="majorHAnsi" w:hAnsiTheme="majorHAnsi" w:cs="Calibri"/>
                    </w:rPr>
                    <w:t>jednostki pomocy s</w:t>
                  </w:r>
                  <w:r w:rsidR="00505A83" w:rsidRPr="003E232C">
                    <w:rPr>
                      <w:rFonts w:asciiTheme="majorHAnsi" w:hAnsiTheme="majorHAnsi" w:cs="Calibri"/>
                    </w:rPr>
                    <w:t>połecznej,  NGO</w:t>
                  </w:r>
                  <w:r w:rsidRPr="003E232C">
                    <w:rPr>
                      <w:rFonts w:asciiTheme="majorHAnsi" w:hAnsiTheme="majorHAnsi" w:cs="Calibri"/>
                    </w:rPr>
                    <w:t>’s</w:t>
                  </w:r>
                  <w:r w:rsidR="00505A83" w:rsidRPr="003E232C">
                    <w:rPr>
                      <w:rFonts w:asciiTheme="majorHAnsi" w:hAnsiTheme="majorHAnsi" w:cs="Calibri"/>
                    </w:rPr>
                    <w:t>, ZPO</w:t>
                  </w:r>
                </w:p>
              </w:tc>
              <w:tc>
                <w:tcPr>
                  <w:tcW w:w="3828" w:type="dxa"/>
                  <w:tcBorders>
                    <w:top w:val="single" w:sz="4" w:space="0" w:color="auto"/>
                    <w:left w:val="single" w:sz="4" w:space="0" w:color="auto"/>
                    <w:bottom w:val="single" w:sz="4" w:space="0" w:color="auto"/>
                    <w:right w:val="single" w:sz="4" w:space="0" w:color="auto"/>
                  </w:tcBorders>
                  <w:hideMark/>
                </w:tcPr>
                <w:p w:rsidR="00505A83" w:rsidRPr="003E232C" w:rsidRDefault="003E232C" w:rsidP="00505A83">
                  <w:pPr>
                    <w:rPr>
                      <w:rFonts w:asciiTheme="majorHAnsi" w:hAnsiTheme="majorHAnsi" w:cs="Calibri"/>
                    </w:rPr>
                  </w:pPr>
                  <w:r w:rsidRPr="003E232C">
                    <w:rPr>
                      <w:rFonts w:asciiTheme="majorHAnsi" w:hAnsiTheme="majorHAnsi" w:cs="Calibri"/>
                    </w:rPr>
                    <w:t>1.</w:t>
                  </w:r>
                  <w:r w:rsidR="000F70D8" w:rsidRPr="003E232C">
                    <w:rPr>
                      <w:rFonts w:asciiTheme="majorHAnsi" w:hAnsiTheme="majorHAnsi" w:cs="Calibri"/>
                    </w:rPr>
                    <w:t xml:space="preserve">Liczba </w:t>
                  </w:r>
                  <w:r w:rsidR="00505A83" w:rsidRPr="003E232C">
                    <w:rPr>
                      <w:rFonts w:asciiTheme="majorHAnsi" w:hAnsiTheme="majorHAnsi" w:cs="Calibri"/>
                    </w:rPr>
                    <w:t>ośrodków / liczba przeszkolonych pracowników</w:t>
                  </w: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jc w:val="center"/>
                    <w:rPr>
                      <w:rFonts w:asciiTheme="majorHAnsi" w:hAnsiTheme="majorHAnsi" w:cs="Calibri"/>
                    </w:rPr>
                  </w:pPr>
                  <w:r w:rsidRPr="003E232C">
                    <w:rPr>
                      <w:rFonts w:asciiTheme="majorHAnsi" w:hAnsiTheme="majorHAnsi"/>
                    </w:rPr>
                    <w:t>2016 – 2022</w:t>
                  </w:r>
                </w:p>
              </w:tc>
            </w:tr>
            <w:tr w:rsidR="00505A83" w:rsidRPr="00505A83" w:rsidTr="00237689">
              <w:tc>
                <w:tcPr>
                  <w:tcW w:w="13603"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05A83" w:rsidRPr="003E232C" w:rsidRDefault="00505A83" w:rsidP="00505A83">
                  <w:pPr>
                    <w:rPr>
                      <w:rFonts w:asciiTheme="majorHAnsi" w:hAnsiTheme="majorHAnsi" w:cs="Calibri"/>
                      <w:b/>
                    </w:rPr>
                  </w:pPr>
                  <w:r w:rsidRPr="003E232C">
                    <w:rPr>
                      <w:rFonts w:asciiTheme="majorHAnsi" w:hAnsiTheme="majorHAnsi" w:cs="Calibri"/>
                      <w:b/>
                    </w:rPr>
                    <w:t>Cel szczegółowy 2:</w:t>
                  </w:r>
                </w:p>
                <w:p w:rsidR="00505A83" w:rsidRPr="003E232C" w:rsidRDefault="00505A83" w:rsidP="00505A83">
                  <w:pPr>
                    <w:rPr>
                      <w:rFonts w:asciiTheme="majorHAnsi" w:hAnsiTheme="majorHAnsi"/>
                      <w:b/>
                    </w:rPr>
                  </w:pPr>
                  <w:r w:rsidRPr="003E232C">
                    <w:rPr>
                      <w:rFonts w:asciiTheme="majorHAnsi" w:hAnsiTheme="majorHAnsi"/>
                      <w:b/>
                    </w:rPr>
                    <w:t xml:space="preserve">Zwiększenie udziału osób niepełnosprawnych w życiu społecznym. </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jc w:val="both"/>
                    <w:rPr>
                      <w:rFonts w:asciiTheme="majorHAnsi" w:hAnsiTheme="majorHAnsi" w:cs="Calibri"/>
                      <w:b/>
                    </w:rPr>
                  </w:pPr>
                  <w:r w:rsidRPr="003E232C">
                    <w:rPr>
                      <w:rFonts w:asciiTheme="majorHAnsi" w:hAnsiTheme="majorHAnsi" w:cs="Calibri"/>
                      <w:b/>
                    </w:rPr>
                    <w:t>L.p.</w:t>
                  </w:r>
                </w:p>
              </w:tc>
              <w:tc>
                <w:tcPr>
                  <w:tcW w:w="3829"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rPr>
                      <w:rFonts w:asciiTheme="majorHAnsi" w:hAnsiTheme="majorHAnsi" w:cs="Calibri"/>
                      <w:b/>
                    </w:rPr>
                  </w:pPr>
                  <w:r w:rsidRPr="003E232C">
                    <w:rPr>
                      <w:rFonts w:asciiTheme="majorHAnsi" w:hAnsiTheme="majorHAnsi" w:cs="Calibri"/>
                      <w:b/>
                    </w:rPr>
                    <w:t>Działanie</w:t>
                  </w:r>
                </w:p>
              </w:tc>
              <w:tc>
                <w:tcPr>
                  <w:tcW w:w="3543"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rPr>
                      <w:rFonts w:asciiTheme="majorHAnsi" w:hAnsiTheme="majorHAnsi" w:cs="Calibri"/>
                      <w:b/>
                    </w:rPr>
                  </w:pPr>
                  <w:r w:rsidRPr="003E232C">
                    <w:rPr>
                      <w:rFonts w:asciiTheme="majorHAnsi" w:hAnsiTheme="majorHAnsi" w:cs="Calibri"/>
                      <w:b/>
                    </w:rPr>
                    <w:t>Realizator</w:t>
                  </w:r>
                </w:p>
              </w:tc>
              <w:tc>
                <w:tcPr>
                  <w:tcW w:w="3828"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rPr>
                      <w:rFonts w:asciiTheme="majorHAnsi" w:hAnsiTheme="majorHAnsi" w:cs="Calibri"/>
                      <w:b/>
                    </w:rPr>
                  </w:pPr>
                  <w:r w:rsidRPr="003E232C">
                    <w:rPr>
                      <w:rFonts w:asciiTheme="majorHAnsi" w:hAnsiTheme="majorHAnsi" w:cs="Calibri"/>
                      <w:b/>
                    </w:rPr>
                    <w:t>Wskaźniki</w:t>
                  </w: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rPr>
                      <w:rFonts w:asciiTheme="majorHAnsi" w:hAnsiTheme="majorHAnsi" w:cs="Calibri"/>
                      <w:b/>
                    </w:rPr>
                  </w:pPr>
                  <w:r w:rsidRPr="003E232C">
                    <w:rPr>
                      <w:rFonts w:asciiTheme="majorHAnsi" w:eastAsia="Calibri" w:hAnsiTheme="majorHAnsi" w:cs="Calibri"/>
                      <w:b/>
                    </w:rPr>
                    <w:t>Okres wdrażania</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jc w:val="both"/>
                    <w:rPr>
                      <w:rFonts w:asciiTheme="majorHAnsi" w:hAnsiTheme="majorHAnsi" w:cs="Calibri"/>
                    </w:rPr>
                  </w:pPr>
                  <w:r w:rsidRPr="003E232C">
                    <w:rPr>
                      <w:rFonts w:asciiTheme="majorHAnsi" w:hAnsiTheme="majorHAnsi" w:cs="Calibri"/>
                    </w:rPr>
                    <w:t>1.</w:t>
                  </w:r>
                </w:p>
              </w:tc>
              <w:tc>
                <w:tcPr>
                  <w:tcW w:w="3829"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rPr>
                      <w:rFonts w:asciiTheme="majorHAnsi" w:hAnsiTheme="majorHAnsi" w:cs="Calibri"/>
                    </w:rPr>
                  </w:pPr>
                  <w:r w:rsidRPr="003E232C">
                    <w:rPr>
                      <w:rFonts w:asciiTheme="majorHAnsi" w:hAnsiTheme="majorHAnsi" w:cs="Calibri"/>
                    </w:rPr>
                    <w:t xml:space="preserve">Aktywizacja środowiska lokalnego na rzecz osób niepełnosprawnych poprzez rozszerzanie współpracy instytucji i organizacji pozarządowych </w:t>
                  </w:r>
                </w:p>
                <w:p w:rsidR="00505A83" w:rsidRPr="003E232C" w:rsidRDefault="00505A83" w:rsidP="00505A83">
                  <w:pPr>
                    <w:rPr>
                      <w:rFonts w:asciiTheme="majorHAnsi" w:hAnsiTheme="majorHAnsi" w:cs="Calibri"/>
                    </w:rPr>
                  </w:pPr>
                  <w:r w:rsidRPr="003E232C">
                    <w:rPr>
                      <w:rFonts w:asciiTheme="majorHAnsi" w:hAnsiTheme="majorHAnsi" w:cs="Calibri"/>
                    </w:rPr>
                    <w:t>(organizacja spotkań integracyjnych, kulturalnych, edukacyjnych, okolicznościowych itd.)</w:t>
                  </w:r>
                </w:p>
                <w:p w:rsidR="00505A83" w:rsidRPr="003E232C" w:rsidRDefault="00505A83" w:rsidP="00505A83">
                  <w:pPr>
                    <w:rPr>
                      <w:rFonts w:asciiTheme="majorHAnsi" w:hAnsiTheme="majorHAnsi" w:cs="Calibri"/>
                    </w:rPr>
                  </w:pPr>
                </w:p>
              </w:tc>
              <w:tc>
                <w:tcPr>
                  <w:tcW w:w="3543" w:type="dxa"/>
                  <w:tcBorders>
                    <w:top w:val="single" w:sz="4" w:space="0" w:color="auto"/>
                    <w:left w:val="single" w:sz="4" w:space="0" w:color="auto"/>
                    <w:bottom w:val="single" w:sz="4" w:space="0" w:color="auto"/>
                    <w:right w:val="single" w:sz="4" w:space="0" w:color="auto"/>
                  </w:tcBorders>
                  <w:hideMark/>
                </w:tcPr>
                <w:p w:rsidR="00505A83" w:rsidRPr="003E232C" w:rsidRDefault="00D97DF4" w:rsidP="00505A83">
                  <w:pPr>
                    <w:rPr>
                      <w:rFonts w:asciiTheme="majorHAnsi" w:hAnsiTheme="majorHAnsi" w:cs="Calibri"/>
                    </w:rPr>
                  </w:pPr>
                  <w:r w:rsidRPr="003E232C">
                    <w:rPr>
                      <w:rFonts w:asciiTheme="majorHAnsi" w:hAnsiTheme="majorHAnsi" w:cs="Calibri"/>
                    </w:rPr>
                    <w:t>jednostki pomocy s</w:t>
                  </w:r>
                  <w:r w:rsidR="00505A83" w:rsidRPr="003E232C">
                    <w:rPr>
                      <w:rFonts w:asciiTheme="majorHAnsi" w:hAnsiTheme="majorHAnsi" w:cs="Calibri"/>
                    </w:rPr>
                    <w:t>połecznej, ZPO, ŚDS, NGO</w:t>
                  </w:r>
                  <w:r w:rsidRPr="003E232C">
                    <w:rPr>
                      <w:rFonts w:asciiTheme="majorHAnsi" w:hAnsiTheme="majorHAnsi" w:cs="Calibri"/>
                    </w:rPr>
                    <w:t>’s</w:t>
                  </w:r>
                </w:p>
              </w:tc>
              <w:tc>
                <w:tcPr>
                  <w:tcW w:w="3828" w:type="dxa"/>
                  <w:tcBorders>
                    <w:top w:val="single" w:sz="4" w:space="0" w:color="auto"/>
                    <w:left w:val="single" w:sz="4" w:space="0" w:color="auto"/>
                    <w:bottom w:val="single" w:sz="4" w:space="0" w:color="auto"/>
                    <w:right w:val="single" w:sz="4" w:space="0" w:color="auto"/>
                  </w:tcBorders>
                  <w:hideMark/>
                </w:tcPr>
                <w:p w:rsidR="00505A83" w:rsidRPr="003E232C" w:rsidRDefault="003E232C" w:rsidP="00505A83">
                  <w:pPr>
                    <w:rPr>
                      <w:rFonts w:asciiTheme="majorHAnsi" w:hAnsiTheme="majorHAnsi" w:cs="Calibri"/>
                    </w:rPr>
                  </w:pPr>
                  <w:r w:rsidRPr="003E232C">
                    <w:rPr>
                      <w:rFonts w:asciiTheme="majorHAnsi" w:hAnsiTheme="majorHAnsi" w:cs="Calibri"/>
                    </w:rPr>
                    <w:t>1.</w:t>
                  </w:r>
                  <w:r w:rsidR="00505A83" w:rsidRPr="003E232C">
                    <w:rPr>
                      <w:rFonts w:asciiTheme="majorHAnsi" w:hAnsiTheme="majorHAnsi" w:cs="Calibri"/>
                    </w:rPr>
                    <w:t>Liczba akcji w zakresie aktywizacji środowiska lokalnego osób niepełnosprawnych</w:t>
                  </w: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jc w:val="center"/>
                    <w:rPr>
                      <w:rFonts w:asciiTheme="majorHAnsi" w:hAnsiTheme="majorHAnsi" w:cs="Calibri"/>
                    </w:rPr>
                  </w:pPr>
                  <w:r w:rsidRPr="003E232C">
                    <w:rPr>
                      <w:rFonts w:asciiTheme="majorHAnsi" w:hAnsiTheme="majorHAnsi"/>
                    </w:rPr>
                    <w:t>2016 – 2022</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jc w:val="both"/>
                    <w:rPr>
                      <w:rFonts w:asciiTheme="majorHAnsi" w:hAnsiTheme="majorHAnsi" w:cs="Calibri"/>
                    </w:rPr>
                  </w:pPr>
                  <w:r w:rsidRPr="003E232C">
                    <w:rPr>
                      <w:rFonts w:asciiTheme="majorHAnsi" w:hAnsiTheme="majorHAnsi" w:cs="Calibri"/>
                    </w:rPr>
                    <w:t>2.</w:t>
                  </w:r>
                </w:p>
              </w:tc>
              <w:tc>
                <w:tcPr>
                  <w:tcW w:w="3829"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rPr>
                      <w:rFonts w:asciiTheme="majorHAnsi" w:hAnsiTheme="majorHAnsi" w:cs="Calibri"/>
                    </w:rPr>
                  </w:pPr>
                  <w:r w:rsidRPr="003E232C">
                    <w:rPr>
                      <w:rFonts w:asciiTheme="majorHAnsi" w:hAnsiTheme="majorHAnsi" w:cs="Calibri"/>
                    </w:rPr>
                    <w:t>Stopniowe likwidowanie istniejących barier technicznych, komunikacyjnych, architektonicznych oraz społecznych – umożliwiających osobom niepełnosprawnym pełniejsze uczestnictwo w życiu społecznym</w:t>
                  </w:r>
                </w:p>
              </w:tc>
              <w:tc>
                <w:tcPr>
                  <w:tcW w:w="3543" w:type="dxa"/>
                  <w:tcBorders>
                    <w:top w:val="single" w:sz="4" w:space="0" w:color="auto"/>
                    <w:left w:val="single" w:sz="4" w:space="0" w:color="auto"/>
                    <w:bottom w:val="single" w:sz="4" w:space="0" w:color="auto"/>
                    <w:right w:val="single" w:sz="4" w:space="0" w:color="auto"/>
                  </w:tcBorders>
                  <w:hideMark/>
                </w:tcPr>
                <w:p w:rsidR="00505A83" w:rsidRPr="003E232C" w:rsidRDefault="00D97DF4" w:rsidP="00505A83">
                  <w:pPr>
                    <w:rPr>
                      <w:rFonts w:asciiTheme="majorHAnsi" w:hAnsiTheme="majorHAnsi" w:cs="Calibri"/>
                    </w:rPr>
                  </w:pPr>
                  <w:r w:rsidRPr="003E232C">
                    <w:rPr>
                      <w:rFonts w:asciiTheme="majorHAnsi" w:hAnsiTheme="majorHAnsi" w:cs="Calibri"/>
                    </w:rPr>
                    <w:t>jednostki pomocy s</w:t>
                  </w:r>
                  <w:r w:rsidR="00505A83" w:rsidRPr="003E232C">
                    <w:rPr>
                      <w:rFonts w:asciiTheme="majorHAnsi" w:hAnsiTheme="majorHAnsi" w:cs="Calibri"/>
                    </w:rPr>
                    <w:t>połecznej, PCPR, NGO</w:t>
                  </w:r>
                  <w:r w:rsidRPr="003E232C">
                    <w:rPr>
                      <w:rFonts w:asciiTheme="majorHAnsi" w:hAnsiTheme="majorHAnsi" w:cs="Calibri"/>
                    </w:rPr>
                    <w:t>’s</w:t>
                  </w:r>
                  <w:r w:rsidR="00505A83" w:rsidRPr="003E232C">
                    <w:rPr>
                      <w:rFonts w:asciiTheme="majorHAnsi" w:hAnsiTheme="majorHAnsi" w:cs="Calibri"/>
                    </w:rPr>
                    <w:t xml:space="preserve">, </w:t>
                  </w:r>
                </w:p>
              </w:tc>
              <w:tc>
                <w:tcPr>
                  <w:tcW w:w="3828" w:type="dxa"/>
                  <w:tcBorders>
                    <w:top w:val="single" w:sz="4" w:space="0" w:color="auto"/>
                    <w:left w:val="single" w:sz="4" w:space="0" w:color="auto"/>
                    <w:bottom w:val="single" w:sz="4" w:space="0" w:color="auto"/>
                    <w:right w:val="single" w:sz="4" w:space="0" w:color="auto"/>
                  </w:tcBorders>
                  <w:hideMark/>
                </w:tcPr>
                <w:p w:rsidR="00505A83" w:rsidRPr="003E232C" w:rsidRDefault="003E232C" w:rsidP="00505A83">
                  <w:pPr>
                    <w:rPr>
                      <w:rFonts w:asciiTheme="majorHAnsi" w:hAnsiTheme="majorHAnsi" w:cs="Calibri"/>
                    </w:rPr>
                  </w:pPr>
                  <w:r w:rsidRPr="003E232C">
                    <w:rPr>
                      <w:rFonts w:asciiTheme="majorHAnsi" w:hAnsiTheme="majorHAnsi" w:cs="Calibri"/>
                    </w:rPr>
                    <w:t>1.W</w:t>
                  </w:r>
                  <w:r w:rsidR="00505A83" w:rsidRPr="003E232C">
                    <w:rPr>
                      <w:rFonts w:asciiTheme="majorHAnsi" w:hAnsiTheme="majorHAnsi" w:cs="Calibri"/>
                    </w:rPr>
                    <w:t>ydatkowana kwota</w:t>
                  </w: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jc w:val="center"/>
                    <w:rPr>
                      <w:rFonts w:asciiTheme="majorHAnsi" w:hAnsiTheme="majorHAnsi" w:cs="Calibri"/>
                    </w:rPr>
                  </w:pPr>
                  <w:r w:rsidRPr="003E232C">
                    <w:rPr>
                      <w:rFonts w:asciiTheme="majorHAnsi" w:hAnsiTheme="majorHAnsi"/>
                    </w:rPr>
                    <w:t>2016 – 2022</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jc w:val="both"/>
                    <w:rPr>
                      <w:rFonts w:asciiTheme="majorHAnsi" w:hAnsiTheme="majorHAnsi" w:cs="Calibri"/>
                    </w:rPr>
                  </w:pPr>
                  <w:r w:rsidRPr="003E232C">
                    <w:rPr>
                      <w:rFonts w:asciiTheme="majorHAnsi" w:hAnsiTheme="majorHAnsi" w:cs="Calibri"/>
                    </w:rPr>
                    <w:lastRenderedPageBreak/>
                    <w:t>3.</w:t>
                  </w:r>
                </w:p>
              </w:tc>
              <w:tc>
                <w:tcPr>
                  <w:tcW w:w="3829"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rPr>
                      <w:rFonts w:asciiTheme="majorHAnsi" w:hAnsiTheme="majorHAnsi" w:cs="Calibri"/>
                    </w:rPr>
                  </w:pPr>
                  <w:r w:rsidRPr="003E232C">
                    <w:rPr>
                      <w:rFonts w:asciiTheme="majorHAnsi" w:hAnsiTheme="majorHAnsi" w:cs="Calibri"/>
                    </w:rPr>
                    <w:t>Działania aktywizujące w zakresie społecznym, zawodowym, zdrowotnym</w:t>
                  </w:r>
                </w:p>
              </w:tc>
              <w:tc>
                <w:tcPr>
                  <w:tcW w:w="3543" w:type="dxa"/>
                  <w:tcBorders>
                    <w:top w:val="single" w:sz="4" w:space="0" w:color="auto"/>
                    <w:left w:val="single" w:sz="4" w:space="0" w:color="auto"/>
                    <w:bottom w:val="single" w:sz="4" w:space="0" w:color="auto"/>
                    <w:right w:val="single" w:sz="4" w:space="0" w:color="auto"/>
                  </w:tcBorders>
                  <w:hideMark/>
                </w:tcPr>
                <w:p w:rsidR="00505A83" w:rsidRPr="003E232C" w:rsidRDefault="00D97DF4" w:rsidP="00505A83">
                  <w:pPr>
                    <w:rPr>
                      <w:rFonts w:asciiTheme="majorHAnsi" w:hAnsiTheme="majorHAnsi" w:cs="Calibri"/>
                    </w:rPr>
                  </w:pPr>
                  <w:r w:rsidRPr="003E232C">
                    <w:rPr>
                      <w:rFonts w:asciiTheme="majorHAnsi" w:hAnsiTheme="majorHAnsi" w:cs="Calibri"/>
                    </w:rPr>
                    <w:t>jednostki pomocy s</w:t>
                  </w:r>
                  <w:r w:rsidR="000F70D8" w:rsidRPr="003E232C">
                    <w:rPr>
                      <w:rFonts w:asciiTheme="majorHAnsi" w:hAnsiTheme="majorHAnsi" w:cs="Calibri"/>
                    </w:rPr>
                    <w:t xml:space="preserve">połecznej, </w:t>
                  </w:r>
                  <w:r w:rsidR="00505A83" w:rsidRPr="003E232C">
                    <w:rPr>
                      <w:rFonts w:asciiTheme="majorHAnsi" w:hAnsiTheme="majorHAnsi" w:cs="Calibri"/>
                    </w:rPr>
                    <w:t>PUP, PCPR, placówki wsparcia dziennego, NGO</w:t>
                  </w:r>
                  <w:r w:rsidRPr="003E232C">
                    <w:rPr>
                      <w:rFonts w:asciiTheme="majorHAnsi" w:hAnsiTheme="majorHAnsi" w:cs="Calibri"/>
                    </w:rPr>
                    <w:t>’s</w:t>
                  </w:r>
                  <w:r w:rsidR="00505A83" w:rsidRPr="003E232C">
                    <w:rPr>
                      <w:rFonts w:asciiTheme="majorHAnsi" w:hAnsiTheme="majorHAnsi" w:cs="Calibri"/>
                    </w:rPr>
                    <w:t>, Parafie i związki wyznaniowe</w:t>
                  </w:r>
                </w:p>
              </w:tc>
              <w:tc>
                <w:tcPr>
                  <w:tcW w:w="3828" w:type="dxa"/>
                  <w:tcBorders>
                    <w:top w:val="single" w:sz="4" w:space="0" w:color="auto"/>
                    <w:left w:val="single" w:sz="4" w:space="0" w:color="auto"/>
                    <w:bottom w:val="single" w:sz="4" w:space="0" w:color="auto"/>
                    <w:right w:val="single" w:sz="4" w:space="0" w:color="auto"/>
                  </w:tcBorders>
                  <w:hideMark/>
                </w:tcPr>
                <w:p w:rsidR="003E232C" w:rsidRPr="003E232C" w:rsidRDefault="003E232C" w:rsidP="00505A83">
                  <w:pPr>
                    <w:rPr>
                      <w:rFonts w:asciiTheme="majorHAnsi" w:hAnsiTheme="majorHAnsi" w:cs="Calibri"/>
                    </w:rPr>
                  </w:pPr>
                  <w:r w:rsidRPr="003E232C">
                    <w:rPr>
                      <w:rFonts w:asciiTheme="majorHAnsi" w:hAnsiTheme="majorHAnsi" w:cs="Calibri"/>
                    </w:rPr>
                    <w:t>1.Liczba projektów</w:t>
                  </w:r>
                </w:p>
                <w:p w:rsidR="00505A83" w:rsidRPr="003E232C" w:rsidRDefault="003E232C" w:rsidP="00505A83">
                  <w:pPr>
                    <w:rPr>
                      <w:rFonts w:asciiTheme="majorHAnsi" w:hAnsiTheme="majorHAnsi" w:cs="Calibri"/>
                    </w:rPr>
                  </w:pPr>
                  <w:r w:rsidRPr="003E232C">
                    <w:rPr>
                      <w:rFonts w:asciiTheme="majorHAnsi" w:hAnsiTheme="majorHAnsi" w:cs="Calibri"/>
                    </w:rPr>
                    <w:t>2.</w:t>
                  </w:r>
                  <w:r w:rsidR="00505A83" w:rsidRPr="003E232C">
                    <w:rPr>
                      <w:rFonts w:asciiTheme="majorHAnsi" w:hAnsiTheme="majorHAnsi" w:cs="Calibri"/>
                    </w:rPr>
                    <w:t>liczba inicjatyw/spotkań/</w:t>
                  </w:r>
                </w:p>
                <w:p w:rsidR="00505A83" w:rsidRPr="003E232C" w:rsidRDefault="00505A83" w:rsidP="00505A83">
                  <w:pPr>
                    <w:rPr>
                      <w:rFonts w:asciiTheme="majorHAnsi" w:hAnsiTheme="majorHAnsi" w:cs="Calibri"/>
                    </w:rPr>
                  </w:pPr>
                  <w:r w:rsidRPr="003E232C">
                    <w:rPr>
                      <w:rFonts w:asciiTheme="majorHAnsi" w:hAnsiTheme="majorHAnsi" w:cs="Calibri"/>
                    </w:rPr>
                    <w:t>wydarzeń</w:t>
                  </w: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jc w:val="center"/>
                    <w:rPr>
                      <w:rFonts w:asciiTheme="majorHAnsi" w:hAnsiTheme="majorHAnsi" w:cs="Calibri"/>
                    </w:rPr>
                  </w:pPr>
                  <w:r w:rsidRPr="003E232C">
                    <w:rPr>
                      <w:rFonts w:asciiTheme="majorHAnsi" w:hAnsiTheme="majorHAnsi"/>
                    </w:rPr>
                    <w:t>2016 – 2022</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rPr>
                      <w:rFonts w:asciiTheme="majorHAnsi" w:hAnsiTheme="majorHAnsi" w:cs="Calibri"/>
                    </w:rPr>
                  </w:pPr>
                  <w:r w:rsidRPr="003E232C">
                    <w:rPr>
                      <w:rFonts w:asciiTheme="majorHAnsi" w:hAnsiTheme="majorHAnsi" w:cs="Calibri"/>
                    </w:rPr>
                    <w:t xml:space="preserve">4. </w:t>
                  </w:r>
                </w:p>
              </w:tc>
              <w:tc>
                <w:tcPr>
                  <w:tcW w:w="3829"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rPr>
                      <w:rFonts w:asciiTheme="majorHAnsi" w:hAnsiTheme="majorHAnsi"/>
                    </w:rPr>
                  </w:pPr>
                  <w:r w:rsidRPr="003E232C">
                    <w:rPr>
                      <w:rFonts w:asciiTheme="majorHAnsi" w:hAnsiTheme="majorHAnsi"/>
                    </w:rPr>
                    <w:t>Zapewnienie  możliwości pobierania nauki jak i zdobywania zawodu zgodnie z indywidualnymi potrzebami osoby niepełnosprawnej</w:t>
                  </w:r>
                </w:p>
              </w:tc>
              <w:tc>
                <w:tcPr>
                  <w:tcW w:w="3543"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rPr>
                      <w:rFonts w:asciiTheme="majorHAnsi" w:hAnsiTheme="majorHAnsi"/>
                    </w:rPr>
                  </w:pPr>
                  <w:r w:rsidRPr="003E232C">
                    <w:rPr>
                      <w:rFonts w:asciiTheme="majorHAnsi" w:hAnsiTheme="majorHAnsi"/>
                    </w:rPr>
                    <w:t xml:space="preserve">Gmina ( placówki oświatowe), Starostwo Powiatowe (placówki oświatowe), NGO, </w:t>
                  </w:r>
                </w:p>
              </w:tc>
              <w:tc>
                <w:tcPr>
                  <w:tcW w:w="3828" w:type="dxa"/>
                  <w:tcBorders>
                    <w:top w:val="single" w:sz="4" w:space="0" w:color="auto"/>
                    <w:left w:val="single" w:sz="4" w:space="0" w:color="auto"/>
                    <w:bottom w:val="single" w:sz="4" w:space="0" w:color="auto"/>
                    <w:right w:val="single" w:sz="4" w:space="0" w:color="auto"/>
                  </w:tcBorders>
                  <w:hideMark/>
                </w:tcPr>
                <w:p w:rsidR="003E232C" w:rsidRPr="003E232C" w:rsidRDefault="003E232C" w:rsidP="00505A83">
                  <w:pPr>
                    <w:rPr>
                      <w:rFonts w:asciiTheme="majorHAnsi" w:hAnsiTheme="majorHAnsi" w:cs="Calibri"/>
                    </w:rPr>
                  </w:pPr>
                  <w:r w:rsidRPr="003E232C">
                    <w:rPr>
                      <w:rFonts w:asciiTheme="majorHAnsi" w:hAnsiTheme="majorHAnsi" w:cs="Calibri"/>
                    </w:rPr>
                    <w:t>1.L</w:t>
                  </w:r>
                  <w:r w:rsidR="00505A83" w:rsidRPr="003E232C">
                    <w:rPr>
                      <w:rFonts w:asciiTheme="majorHAnsi" w:hAnsiTheme="majorHAnsi" w:cs="Calibri"/>
                    </w:rPr>
                    <w:t>iczba przedszkoli i szkół prowadzących kształ</w:t>
                  </w:r>
                  <w:r w:rsidRPr="003E232C">
                    <w:rPr>
                      <w:rFonts w:asciiTheme="majorHAnsi" w:hAnsiTheme="majorHAnsi" w:cs="Calibri"/>
                    </w:rPr>
                    <w:t xml:space="preserve">cenie specjalne i integracyjne </w:t>
                  </w:r>
                </w:p>
                <w:p w:rsidR="00505A83" w:rsidRPr="003E232C" w:rsidRDefault="003E232C" w:rsidP="00505A83">
                  <w:pPr>
                    <w:rPr>
                      <w:rFonts w:asciiTheme="majorHAnsi" w:hAnsiTheme="majorHAnsi" w:cs="Calibri"/>
                      <w:color w:val="FF0000"/>
                      <w:lang w:eastAsia="en-US"/>
                    </w:rPr>
                  </w:pPr>
                  <w:r w:rsidRPr="003E232C">
                    <w:rPr>
                      <w:rFonts w:asciiTheme="majorHAnsi" w:hAnsiTheme="majorHAnsi" w:cs="Calibri"/>
                    </w:rPr>
                    <w:t>2. L</w:t>
                  </w:r>
                  <w:r w:rsidR="00505A83" w:rsidRPr="003E232C">
                    <w:rPr>
                      <w:rFonts w:asciiTheme="majorHAnsi" w:hAnsiTheme="majorHAnsi" w:cs="Calibri"/>
                    </w:rPr>
                    <w:t>iczba uczniów niepełnosprawnych</w:t>
                  </w: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jc w:val="center"/>
                    <w:rPr>
                      <w:rFonts w:asciiTheme="majorHAnsi" w:hAnsiTheme="majorHAnsi" w:cs="Calibri"/>
                    </w:rPr>
                  </w:pPr>
                  <w:r w:rsidRPr="003E232C">
                    <w:rPr>
                      <w:rFonts w:asciiTheme="majorHAnsi" w:hAnsiTheme="majorHAnsi"/>
                    </w:rPr>
                    <w:t>2016 – 2022</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rPr>
                      <w:rFonts w:asciiTheme="majorHAnsi" w:hAnsiTheme="majorHAnsi" w:cs="Calibri"/>
                    </w:rPr>
                  </w:pPr>
                  <w:r w:rsidRPr="003E232C">
                    <w:rPr>
                      <w:rFonts w:asciiTheme="majorHAnsi" w:hAnsiTheme="majorHAnsi" w:cs="Calibri"/>
                    </w:rPr>
                    <w:t>5.</w:t>
                  </w:r>
                </w:p>
              </w:tc>
              <w:tc>
                <w:tcPr>
                  <w:tcW w:w="3829"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rPr>
                      <w:rFonts w:asciiTheme="majorHAnsi" w:hAnsiTheme="majorHAnsi"/>
                    </w:rPr>
                  </w:pPr>
                  <w:r w:rsidRPr="003E232C">
                    <w:rPr>
                      <w:rFonts w:asciiTheme="majorHAnsi" w:hAnsiTheme="majorHAnsi" w:cs="Calibri"/>
                    </w:rPr>
                    <w:t>Doskonalenie systemu  wsparcia dla osób niepełnosprawnych funkcjonujących samodzielnie w środowisku (pomoc sąsiedzka i propagowanie idei wolontariatu).</w:t>
                  </w:r>
                </w:p>
              </w:tc>
              <w:tc>
                <w:tcPr>
                  <w:tcW w:w="3543" w:type="dxa"/>
                  <w:tcBorders>
                    <w:top w:val="single" w:sz="4" w:space="0" w:color="auto"/>
                    <w:left w:val="single" w:sz="4" w:space="0" w:color="auto"/>
                    <w:bottom w:val="single" w:sz="4" w:space="0" w:color="auto"/>
                    <w:right w:val="single" w:sz="4" w:space="0" w:color="auto"/>
                  </w:tcBorders>
                </w:tcPr>
                <w:p w:rsidR="00505A83" w:rsidRPr="003E232C" w:rsidRDefault="008D6868" w:rsidP="00505A83">
                  <w:pPr>
                    <w:rPr>
                      <w:rFonts w:asciiTheme="majorHAnsi" w:hAnsiTheme="majorHAnsi"/>
                    </w:rPr>
                  </w:pPr>
                  <w:r w:rsidRPr="003E232C">
                    <w:rPr>
                      <w:rFonts w:asciiTheme="majorHAnsi" w:hAnsiTheme="majorHAnsi" w:cs="Calibri"/>
                    </w:rPr>
                    <w:t>Gmina, jednostki pomocy s</w:t>
                  </w:r>
                  <w:r w:rsidR="00505A83" w:rsidRPr="003E232C">
                    <w:rPr>
                      <w:rFonts w:asciiTheme="majorHAnsi" w:hAnsiTheme="majorHAnsi" w:cs="Calibri"/>
                    </w:rPr>
                    <w:t>połecznej, NGO,</w:t>
                  </w:r>
                  <w:r w:rsidRPr="003E232C">
                    <w:rPr>
                      <w:rFonts w:asciiTheme="majorHAnsi" w:hAnsiTheme="majorHAnsi" w:cs="Calibri"/>
                    </w:rPr>
                    <w:t>’s</w:t>
                  </w:r>
                  <w:r w:rsidR="00505A83" w:rsidRPr="003E232C">
                    <w:rPr>
                      <w:rFonts w:asciiTheme="majorHAnsi" w:hAnsiTheme="majorHAnsi" w:cs="Calibri"/>
                    </w:rPr>
                    <w:t xml:space="preserve"> parafie i związki wyznaniowe, wolontariusze</w:t>
                  </w:r>
                </w:p>
              </w:tc>
              <w:tc>
                <w:tcPr>
                  <w:tcW w:w="3828" w:type="dxa"/>
                  <w:tcBorders>
                    <w:top w:val="single" w:sz="4" w:space="0" w:color="auto"/>
                    <w:left w:val="single" w:sz="4" w:space="0" w:color="auto"/>
                    <w:bottom w:val="single" w:sz="4" w:space="0" w:color="auto"/>
                    <w:right w:val="single" w:sz="4" w:space="0" w:color="auto"/>
                  </w:tcBorders>
                </w:tcPr>
                <w:p w:rsidR="003E232C" w:rsidRPr="003E232C" w:rsidRDefault="003E232C" w:rsidP="00505A83">
                  <w:pPr>
                    <w:rPr>
                      <w:rFonts w:asciiTheme="majorHAnsi" w:hAnsiTheme="majorHAnsi" w:cs="Calibri"/>
                    </w:rPr>
                  </w:pPr>
                  <w:r w:rsidRPr="003E232C">
                    <w:rPr>
                      <w:rFonts w:asciiTheme="majorHAnsi" w:hAnsiTheme="majorHAnsi" w:cs="Calibri"/>
                    </w:rPr>
                    <w:t>1.</w:t>
                  </w:r>
                  <w:r w:rsidR="00505A83" w:rsidRPr="003E232C">
                    <w:rPr>
                      <w:rFonts w:asciiTheme="majorHAnsi" w:hAnsiTheme="majorHAnsi" w:cs="Calibri"/>
                    </w:rPr>
                    <w:t>Liczba osób objętych w</w:t>
                  </w:r>
                  <w:r w:rsidRPr="003E232C">
                    <w:rPr>
                      <w:rFonts w:asciiTheme="majorHAnsi" w:hAnsiTheme="majorHAnsi" w:cs="Calibri"/>
                    </w:rPr>
                    <w:t>sparciem , liczba wolontariuszy</w:t>
                  </w:r>
                </w:p>
                <w:p w:rsidR="00505A83" w:rsidRPr="003E232C" w:rsidRDefault="003E232C" w:rsidP="00505A83">
                  <w:pPr>
                    <w:rPr>
                      <w:rFonts w:asciiTheme="majorHAnsi" w:hAnsiTheme="majorHAnsi" w:cs="Calibri"/>
                    </w:rPr>
                  </w:pPr>
                  <w:r w:rsidRPr="003E232C">
                    <w:rPr>
                      <w:rFonts w:asciiTheme="majorHAnsi" w:hAnsiTheme="majorHAnsi" w:cs="Calibri"/>
                    </w:rPr>
                    <w:t>2.I</w:t>
                  </w:r>
                  <w:r w:rsidR="00505A83" w:rsidRPr="003E232C">
                    <w:rPr>
                      <w:rFonts w:asciiTheme="majorHAnsi" w:hAnsiTheme="majorHAnsi" w:cs="Calibri"/>
                    </w:rPr>
                    <w:t>lość osób świadczących  pomoc sąsiedzką</w:t>
                  </w: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jc w:val="center"/>
                    <w:rPr>
                      <w:rFonts w:asciiTheme="majorHAnsi" w:hAnsiTheme="majorHAnsi" w:cs="Calibri"/>
                    </w:rPr>
                  </w:pPr>
                  <w:r w:rsidRPr="003E232C">
                    <w:rPr>
                      <w:rFonts w:asciiTheme="majorHAnsi" w:hAnsiTheme="majorHAnsi"/>
                    </w:rPr>
                    <w:t>2016 – 2022</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rPr>
                      <w:rFonts w:asciiTheme="majorHAnsi" w:hAnsiTheme="majorHAnsi" w:cs="Calibri"/>
                    </w:rPr>
                  </w:pPr>
                  <w:r w:rsidRPr="003E232C">
                    <w:rPr>
                      <w:rFonts w:asciiTheme="majorHAnsi" w:hAnsiTheme="majorHAnsi" w:cs="Calibri"/>
                    </w:rPr>
                    <w:t>6.</w:t>
                  </w:r>
                </w:p>
              </w:tc>
              <w:tc>
                <w:tcPr>
                  <w:tcW w:w="3829"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rPr>
                      <w:rFonts w:asciiTheme="majorHAnsi" w:hAnsiTheme="majorHAnsi"/>
                    </w:rPr>
                  </w:pPr>
                  <w:r w:rsidRPr="003E232C">
                    <w:rPr>
                      <w:rFonts w:asciiTheme="majorHAnsi" w:hAnsiTheme="majorHAnsi" w:cs="Calibri"/>
                    </w:rPr>
                    <w:t xml:space="preserve"> Doskonalenie systemu wsparcia poprzez rozszerzenie oferty i jakości pracy placówek wspomagających osoby niepełnosprawne .</w:t>
                  </w:r>
                </w:p>
              </w:tc>
              <w:tc>
                <w:tcPr>
                  <w:tcW w:w="3543" w:type="dxa"/>
                  <w:tcBorders>
                    <w:top w:val="single" w:sz="4" w:space="0" w:color="auto"/>
                    <w:left w:val="single" w:sz="4" w:space="0" w:color="auto"/>
                    <w:bottom w:val="single" w:sz="4" w:space="0" w:color="auto"/>
                    <w:right w:val="single" w:sz="4" w:space="0" w:color="auto"/>
                  </w:tcBorders>
                </w:tcPr>
                <w:p w:rsidR="00505A83" w:rsidRPr="003E232C" w:rsidRDefault="00AD19A4" w:rsidP="00505A83">
                  <w:pPr>
                    <w:rPr>
                      <w:rFonts w:asciiTheme="majorHAnsi" w:hAnsiTheme="majorHAnsi"/>
                    </w:rPr>
                  </w:pPr>
                  <w:r w:rsidRPr="003E232C">
                    <w:rPr>
                      <w:rFonts w:asciiTheme="majorHAnsi" w:hAnsiTheme="majorHAnsi" w:cs="Calibri"/>
                    </w:rPr>
                    <w:t>Gmina, jednostki pomocy s</w:t>
                  </w:r>
                  <w:r w:rsidR="00505A83" w:rsidRPr="003E232C">
                    <w:rPr>
                      <w:rFonts w:asciiTheme="majorHAnsi" w:hAnsiTheme="majorHAnsi" w:cs="Calibri"/>
                    </w:rPr>
                    <w:t>połe</w:t>
                  </w:r>
                  <w:r w:rsidRPr="003E232C">
                    <w:rPr>
                      <w:rFonts w:asciiTheme="majorHAnsi" w:hAnsiTheme="majorHAnsi" w:cs="Calibri"/>
                    </w:rPr>
                    <w:t>cznej</w:t>
                  </w:r>
                  <w:r w:rsidR="00505A83" w:rsidRPr="003E232C">
                    <w:rPr>
                      <w:rFonts w:asciiTheme="majorHAnsi" w:hAnsiTheme="majorHAnsi" w:cs="Calibri"/>
                    </w:rPr>
                    <w:t xml:space="preserve">, PKPS, </w:t>
                  </w:r>
                  <w:r w:rsidR="00505A83" w:rsidRPr="003E232C">
                    <w:rPr>
                      <w:rFonts w:asciiTheme="majorHAnsi" w:hAnsiTheme="majorHAnsi" w:cs="Calibri"/>
                      <w:color w:val="000000"/>
                    </w:rPr>
                    <w:t xml:space="preserve">parafie i związki wyznaniowe,  </w:t>
                  </w:r>
                  <w:r w:rsidR="00505A83" w:rsidRPr="003E232C">
                    <w:rPr>
                      <w:rFonts w:asciiTheme="majorHAnsi" w:hAnsiTheme="majorHAnsi" w:cs="Calibri"/>
                    </w:rPr>
                    <w:t>NGO</w:t>
                  </w:r>
                  <w:r w:rsidRPr="003E232C">
                    <w:rPr>
                      <w:rFonts w:asciiTheme="majorHAnsi" w:hAnsiTheme="majorHAnsi" w:cs="Calibri"/>
                    </w:rPr>
                    <w:t>’s</w:t>
                  </w:r>
                  <w:r w:rsidR="00505A83" w:rsidRPr="003E232C">
                    <w:rPr>
                      <w:rFonts w:asciiTheme="majorHAnsi" w:hAnsiTheme="majorHAnsi" w:cs="Calibri"/>
                    </w:rPr>
                    <w:t>, ŚDS, ZPO</w:t>
                  </w:r>
                </w:p>
              </w:tc>
              <w:tc>
                <w:tcPr>
                  <w:tcW w:w="3828" w:type="dxa"/>
                  <w:tcBorders>
                    <w:top w:val="single" w:sz="4" w:space="0" w:color="auto"/>
                    <w:left w:val="single" w:sz="4" w:space="0" w:color="auto"/>
                    <w:bottom w:val="single" w:sz="4" w:space="0" w:color="auto"/>
                    <w:right w:val="single" w:sz="4" w:space="0" w:color="auto"/>
                  </w:tcBorders>
                </w:tcPr>
                <w:p w:rsidR="00505A83" w:rsidRPr="003E232C" w:rsidRDefault="003E232C" w:rsidP="00505A83">
                  <w:pPr>
                    <w:rPr>
                      <w:rFonts w:asciiTheme="majorHAnsi" w:hAnsiTheme="majorHAnsi" w:cs="Calibri"/>
                    </w:rPr>
                  </w:pPr>
                  <w:r w:rsidRPr="003E232C">
                    <w:rPr>
                      <w:rFonts w:asciiTheme="majorHAnsi" w:hAnsiTheme="majorHAnsi" w:cs="Calibri"/>
                    </w:rPr>
                    <w:t>1.</w:t>
                  </w:r>
                  <w:r w:rsidR="00505A83" w:rsidRPr="003E232C">
                    <w:rPr>
                      <w:rFonts w:asciiTheme="majorHAnsi" w:hAnsiTheme="majorHAnsi" w:cs="Calibri"/>
                    </w:rPr>
                    <w:t>Liczba nowych form wsparcia/  liczba osób korzystających</w:t>
                  </w: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jc w:val="center"/>
                    <w:rPr>
                      <w:rFonts w:asciiTheme="majorHAnsi" w:hAnsiTheme="majorHAnsi" w:cs="Calibri"/>
                    </w:rPr>
                  </w:pPr>
                  <w:r w:rsidRPr="003E232C">
                    <w:rPr>
                      <w:rFonts w:asciiTheme="majorHAnsi" w:hAnsiTheme="majorHAnsi"/>
                    </w:rPr>
                    <w:t>2016 – 2022</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rPr>
                      <w:rFonts w:asciiTheme="majorHAnsi" w:hAnsiTheme="majorHAnsi" w:cs="Calibri"/>
                    </w:rPr>
                  </w:pPr>
                  <w:r w:rsidRPr="003E232C">
                    <w:rPr>
                      <w:rFonts w:asciiTheme="majorHAnsi" w:hAnsiTheme="majorHAnsi" w:cs="Calibri"/>
                    </w:rPr>
                    <w:t>7.</w:t>
                  </w:r>
                </w:p>
              </w:tc>
              <w:tc>
                <w:tcPr>
                  <w:tcW w:w="3829"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rPr>
                      <w:rFonts w:asciiTheme="majorHAnsi" w:hAnsiTheme="majorHAnsi" w:cs="Calibri"/>
                    </w:rPr>
                  </w:pPr>
                  <w:r w:rsidRPr="003E232C">
                    <w:rPr>
                      <w:rFonts w:asciiTheme="majorHAnsi" w:hAnsiTheme="majorHAnsi" w:cs="Calibri"/>
                      <w:color w:val="000000"/>
                    </w:rPr>
                    <w:t>Organizacja społecznych form pomocy, budowa partnerstwa i integracja działań na rzecz osób niepełnosprawnych</w:t>
                  </w:r>
                </w:p>
              </w:tc>
              <w:tc>
                <w:tcPr>
                  <w:tcW w:w="3543" w:type="dxa"/>
                  <w:tcBorders>
                    <w:top w:val="single" w:sz="4" w:space="0" w:color="auto"/>
                    <w:left w:val="single" w:sz="4" w:space="0" w:color="auto"/>
                    <w:bottom w:val="single" w:sz="4" w:space="0" w:color="auto"/>
                    <w:right w:val="single" w:sz="4" w:space="0" w:color="auto"/>
                  </w:tcBorders>
                </w:tcPr>
                <w:p w:rsidR="00505A83" w:rsidRPr="003E232C" w:rsidRDefault="00AD19A4" w:rsidP="00505A83">
                  <w:pPr>
                    <w:rPr>
                      <w:rFonts w:asciiTheme="majorHAnsi" w:hAnsiTheme="majorHAnsi" w:cs="Calibri"/>
                    </w:rPr>
                  </w:pPr>
                  <w:r w:rsidRPr="003E232C">
                    <w:rPr>
                      <w:rFonts w:asciiTheme="majorHAnsi" w:hAnsiTheme="majorHAnsi" w:cs="Calibri"/>
                      <w:color w:val="000000"/>
                    </w:rPr>
                    <w:t>jednostki p</w:t>
                  </w:r>
                  <w:r w:rsidR="00505A83" w:rsidRPr="003E232C">
                    <w:rPr>
                      <w:rFonts w:asciiTheme="majorHAnsi" w:hAnsiTheme="majorHAnsi" w:cs="Calibri"/>
                      <w:color w:val="000000"/>
                    </w:rPr>
                    <w:t>omoc</w:t>
                  </w:r>
                  <w:r w:rsidRPr="003E232C">
                    <w:rPr>
                      <w:rFonts w:asciiTheme="majorHAnsi" w:hAnsiTheme="majorHAnsi" w:cs="Calibri"/>
                      <w:color w:val="000000"/>
                    </w:rPr>
                    <w:t>y s</w:t>
                  </w:r>
                  <w:r w:rsidR="000F70D8" w:rsidRPr="003E232C">
                    <w:rPr>
                      <w:rFonts w:asciiTheme="majorHAnsi" w:hAnsiTheme="majorHAnsi" w:cs="Calibri"/>
                      <w:color w:val="000000"/>
                    </w:rPr>
                    <w:t>połecznej, ZPO, NGO</w:t>
                  </w:r>
                  <w:r w:rsidRPr="003E232C">
                    <w:rPr>
                      <w:rFonts w:asciiTheme="majorHAnsi" w:hAnsiTheme="majorHAnsi" w:cs="Calibri"/>
                      <w:color w:val="000000"/>
                    </w:rPr>
                    <w:t>’s</w:t>
                  </w:r>
                  <w:r w:rsidR="000F70D8" w:rsidRPr="003E232C">
                    <w:rPr>
                      <w:rFonts w:asciiTheme="majorHAnsi" w:hAnsiTheme="majorHAnsi" w:cs="Calibri"/>
                      <w:color w:val="000000"/>
                    </w:rPr>
                    <w:t xml:space="preserve">, parafie i </w:t>
                  </w:r>
                  <w:r w:rsidR="00505A83" w:rsidRPr="003E232C">
                    <w:rPr>
                      <w:rFonts w:asciiTheme="majorHAnsi" w:hAnsiTheme="majorHAnsi" w:cs="Calibri"/>
                      <w:color w:val="000000"/>
                    </w:rPr>
                    <w:t xml:space="preserve">związki wyznaniowe, MDK, SDK, </w:t>
                  </w:r>
                </w:p>
              </w:tc>
              <w:tc>
                <w:tcPr>
                  <w:tcW w:w="3828" w:type="dxa"/>
                  <w:tcBorders>
                    <w:top w:val="single" w:sz="4" w:space="0" w:color="auto"/>
                    <w:left w:val="single" w:sz="4" w:space="0" w:color="auto"/>
                    <w:bottom w:val="single" w:sz="4" w:space="0" w:color="auto"/>
                    <w:right w:val="single" w:sz="4" w:space="0" w:color="auto"/>
                  </w:tcBorders>
                </w:tcPr>
                <w:p w:rsidR="00505A83" w:rsidRPr="003E232C" w:rsidRDefault="003E232C" w:rsidP="00505A83">
                  <w:pPr>
                    <w:rPr>
                      <w:rFonts w:asciiTheme="majorHAnsi" w:hAnsiTheme="majorHAnsi" w:cs="Calibri"/>
                      <w:color w:val="000000"/>
                    </w:rPr>
                  </w:pPr>
                  <w:r w:rsidRPr="003E232C">
                    <w:rPr>
                      <w:rFonts w:asciiTheme="majorHAnsi" w:hAnsiTheme="majorHAnsi" w:cs="Calibri"/>
                      <w:color w:val="000000"/>
                    </w:rPr>
                    <w:t>1.</w:t>
                  </w:r>
                  <w:r w:rsidR="00505A83" w:rsidRPr="003E232C">
                    <w:rPr>
                      <w:rFonts w:asciiTheme="majorHAnsi" w:hAnsiTheme="majorHAnsi" w:cs="Calibri"/>
                      <w:color w:val="000000"/>
                    </w:rPr>
                    <w:t>Liczba projektów i inicjatyw</w:t>
                  </w:r>
                </w:p>
                <w:p w:rsidR="00505A83" w:rsidRPr="003E232C" w:rsidRDefault="00505A83" w:rsidP="00505A83">
                  <w:pPr>
                    <w:rPr>
                      <w:rFonts w:asciiTheme="majorHAnsi" w:hAnsiTheme="majorHAnsi" w:cs="Calibri"/>
                      <w:color w:val="000000"/>
                    </w:rPr>
                  </w:pPr>
                </w:p>
                <w:p w:rsidR="00505A83" w:rsidRPr="003E232C" w:rsidRDefault="00505A83" w:rsidP="00505A83">
                  <w:pPr>
                    <w:rPr>
                      <w:rFonts w:asciiTheme="majorHAnsi" w:hAnsiTheme="majorHAnsi" w:cs="Calibri"/>
                      <w:color w:val="000000"/>
                    </w:rPr>
                  </w:pPr>
                </w:p>
                <w:p w:rsidR="00505A83" w:rsidRPr="003E232C" w:rsidRDefault="00505A83" w:rsidP="00505A83">
                  <w:pPr>
                    <w:rPr>
                      <w:rFonts w:asciiTheme="majorHAnsi" w:hAnsiTheme="majorHAnsi" w:cs="Calibri"/>
                    </w:rPr>
                  </w:pP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jc w:val="center"/>
                    <w:rPr>
                      <w:rFonts w:asciiTheme="majorHAnsi" w:hAnsiTheme="majorHAnsi" w:cs="Calibri"/>
                      <w:color w:val="000000"/>
                    </w:rPr>
                  </w:pPr>
                  <w:r w:rsidRPr="003E232C">
                    <w:rPr>
                      <w:rFonts w:asciiTheme="majorHAnsi" w:hAnsiTheme="majorHAnsi"/>
                    </w:rPr>
                    <w:t>2016 – 2022</w:t>
                  </w:r>
                </w:p>
              </w:tc>
            </w:tr>
            <w:tr w:rsidR="00505A83" w:rsidRPr="00505A83" w:rsidTr="00237689">
              <w:tc>
                <w:tcPr>
                  <w:tcW w:w="13603"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05A83" w:rsidRPr="003E232C" w:rsidRDefault="00505A83" w:rsidP="00505A83">
                  <w:pPr>
                    <w:jc w:val="both"/>
                    <w:rPr>
                      <w:rFonts w:asciiTheme="majorHAnsi" w:hAnsiTheme="majorHAnsi" w:cs="Calibri"/>
                      <w:b/>
                    </w:rPr>
                  </w:pPr>
                  <w:r w:rsidRPr="003E232C">
                    <w:rPr>
                      <w:rFonts w:asciiTheme="majorHAnsi" w:hAnsiTheme="majorHAnsi" w:cs="Calibri"/>
                      <w:b/>
                    </w:rPr>
                    <w:t>Cel szczegółowy 3:</w:t>
                  </w:r>
                </w:p>
                <w:p w:rsidR="00505A83" w:rsidRPr="003E232C" w:rsidRDefault="00505A83" w:rsidP="00505A83">
                  <w:pPr>
                    <w:rPr>
                      <w:rFonts w:asciiTheme="majorHAnsi" w:hAnsiTheme="majorHAnsi"/>
                      <w:b/>
                    </w:rPr>
                  </w:pPr>
                  <w:r w:rsidRPr="003E232C">
                    <w:rPr>
                      <w:rFonts w:asciiTheme="majorHAnsi" w:hAnsiTheme="majorHAnsi"/>
                      <w:b/>
                    </w:rPr>
                    <w:t>Dokładne rozeznanie w środowisku lokalnym skali problemu   niepełnosprawności pod względem ilościowym i jakościowym oraz potrzeb osób niepełnosprawnych.</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jc w:val="both"/>
                    <w:rPr>
                      <w:rFonts w:asciiTheme="majorHAnsi" w:hAnsiTheme="majorHAnsi" w:cs="Calibri"/>
                      <w:b/>
                    </w:rPr>
                  </w:pPr>
                  <w:r w:rsidRPr="003E232C">
                    <w:rPr>
                      <w:rFonts w:asciiTheme="majorHAnsi" w:hAnsiTheme="majorHAnsi" w:cs="Calibri"/>
                      <w:b/>
                    </w:rPr>
                    <w:t>L.p.</w:t>
                  </w:r>
                </w:p>
              </w:tc>
              <w:tc>
                <w:tcPr>
                  <w:tcW w:w="3829"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jc w:val="both"/>
                    <w:rPr>
                      <w:rFonts w:asciiTheme="majorHAnsi" w:hAnsiTheme="majorHAnsi" w:cs="Calibri"/>
                      <w:b/>
                    </w:rPr>
                  </w:pPr>
                  <w:r w:rsidRPr="003E232C">
                    <w:rPr>
                      <w:rFonts w:asciiTheme="majorHAnsi" w:hAnsiTheme="majorHAnsi" w:cs="Calibri"/>
                      <w:b/>
                    </w:rPr>
                    <w:t>Działanie</w:t>
                  </w:r>
                </w:p>
              </w:tc>
              <w:tc>
                <w:tcPr>
                  <w:tcW w:w="3543"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jc w:val="both"/>
                    <w:rPr>
                      <w:rFonts w:asciiTheme="majorHAnsi" w:hAnsiTheme="majorHAnsi" w:cs="Calibri"/>
                      <w:b/>
                    </w:rPr>
                  </w:pPr>
                  <w:r w:rsidRPr="003E232C">
                    <w:rPr>
                      <w:rFonts w:asciiTheme="majorHAnsi" w:hAnsiTheme="majorHAnsi" w:cs="Calibri"/>
                      <w:b/>
                    </w:rPr>
                    <w:t>Realizator</w:t>
                  </w:r>
                </w:p>
              </w:tc>
              <w:tc>
                <w:tcPr>
                  <w:tcW w:w="3828"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jc w:val="both"/>
                    <w:rPr>
                      <w:rFonts w:asciiTheme="majorHAnsi" w:hAnsiTheme="majorHAnsi" w:cs="Calibri"/>
                      <w:b/>
                    </w:rPr>
                  </w:pPr>
                  <w:r w:rsidRPr="003E232C">
                    <w:rPr>
                      <w:rFonts w:asciiTheme="majorHAnsi" w:hAnsiTheme="majorHAnsi" w:cs="Calibri"/>
                      <w:b/>
                    </w:rPr>
                    <w:t>Wskaźniki</w:t>
                  </w: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jc w:val="both"/>
                    <w:rPr>
                      <w:rFonts w:asciiTheme="majorHAnsi" w:hAnsiTheme="majorHAnsi" w:cs="Calibri"/>
                      <w:b/>
                    </w:rPr>
                  </w:pPr>
                  <w:r w:rsidRPr="003E232C">
                    <w:rPr>
                      <w:rFonts w:asciiTheme="majorHAnsi" w:eastAsia="Calibri" w:hAnsiTheme="majorHAnsi" w:cs="Calibri"/>
                      <w:b/>
                    </w:rPr>
                    <w:t>Okres wdrażania</w:t>
                  </w:r>
                </w:p>
              </w:tc>
            </w:tr>
            <w:tr w:rsidR="00505A83" w:rsidRPr="00505A83" w:rsidTr="00237689">
              <w:tc>
                <w:tcPr>
                  <w:tcW w:w="561" w:type="dxa"/>
                  <w:tcBorders>
                    <w:top w:val="single" w:sz="4" w:space="0" w:color="auto"/>
                    <w:left w:val="single" w:sz="4" w:space="0" w:color="auto"/>
                    <w:bottom w:val="single" w:sz="4" w:space="0" w:color="auto"/>
                    <w:right w:val="single" w:sz="4" w:space="0" w:color="auto"/>
                  </w:tcBorders>
                  <w:hideMark/>
                </w:tcPr>
                <w:p w:rsidR="00505A83" w:rsidRPr="003E232C" w:rsidRDefault="00505A83" w:rsidP="00505A83">
                  <w:pPr>
                    <w:jc w:val="both"/>
                    <w:rPr>
                      <w:rFonts w:asciiTheme="majorHAnsi" w:hAnsiTheme="majorHAnsi" w:cs="Calibri"/>
                    </w:rPr>
                  </w:pPr>
                  <w:r w:rsidRPr="003E232C">
                    <w:rPr>
                      <w:rFonts w:asciiTheme="majorHAnsi" w:hAnsiTheme="majorHAnsi" w:cs="Calibri"/>
                    </w:rPr>
                    <w:t>1.</w:t>
                  </w:r>
                </w:p>
              </w:tc>
              <w:tc>
                <w:tcPr>
                  <w:tcW w:w="3829"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rPr>
                      <w:rFonts w:asciiTheme="majorHAnsi" w:hAnsiTheme="majorHAnsi" w:cs="Calibri"/>
                    </w:rPr>
                  </w:pPr>
                  <w:r w:rsidRPr="003E232C">
                    <w:rPr>
                      <w:rFonts w:asciiTheme="majorHAnsi" w:hAnsiTheme="majorHAnsi" w:cs="Calibri"/>
                    </w:rPr>
                    <w:t>Prowadzenie diagnozy potrzeb osób niepełnosprawnych.</w:t>
                  </w:r>
                </w:p>
              </w:tc>
              <w:tc>
                <w:tcPr>
                  <w:tcW w:w="3543" w:type="dxa"/>
                  <w:tcBorders>
                    <w:top w:val="single" w:sz="4" w:space="0" w:color="auto"/>
                    <w:left w:val="single" w:sz="4" w:space="0" w:color="auto"/>
                    <w:bottom w:val="single" w:sz="4" w:space="0" w:color="auto"/>
                    <w:right w:val="single" w:sz="4" w:space="0" w:color="auto"/>
                  </w:tcBorders>
                  <w:hideMark/>
                </w:tcPr>
                <w:p w:rsidR="00505A83" w:rsidRPr="003E232C" w:rsidRDefault="00AD19A4" w:rsidP="00505A83">
                  <w:pPr>
                    <w:rPr>
                      <w:rFonts w:asciiTheme="majorHAnsi" w:hAnsiTheme="majorHAnsi" w:cs="Calibri"/>
                      <w:b/>
                    </w:rPr>
                  </w:pPr>
                  <w:r w:rsidRPr="003E232C">
                    <w:rPr>
                      <w:rFonts w:asciiTheme="majorHAnsi" w:hAnsiTheme="majorHAnsi" w:cs="Calibri"/>
                    </w:rPr>
                    <w:t>jednostki pomocy s</w:t>
                  </w:r>
                  <w:r w:rsidR="00505A83" w:rsidRPr="003E232C">
                    <w:rPr>
                      <w:rFonts w:asciiTheme="majorHAnsi" w:hAnsiTheme="majorHAnsi" w:cs="Calibri"/>
                    </w:rPr>
                    <w:t>połecznej ZPO,PCPR, NGO</w:t>
                  </w:r>
                  <w:r w:rsidRPr="003E232C">
                    <w:rPr>
                      <w:rFonts w:asciiTheme="majorHAnsi" w:hAnsiTheme="majorHAnsi" w:cs="Calibri"/>
                    </w:rPr>
                    <w:t>’s</w:t>
                  </w:r>
                  <w:r w:rsidR="00505A83" w:rsidRPr="003E232C">
                    <w:rPr>
                      <w:rFonts w:asciiTheme="majorHAnsi" w:hAnsiTheme="majorHAnsi" w:cs="Calibri"/>
                    </w:rPr>
                    <w:t xml:space="preserve">, Gmina (placówki oświatowe), Starostwo Powiatowe (placówki oświatowe, PPP), </w:t>
                  </w:r>
                </w:p>
              </w:tc>
              <w:tc>
                <w:tcPr>
                  <w:tcW w:w="3828" w:type="dxa"/>
                  <w:tcBorders>
                    <w:top w:val="single" w:sz="4" w:space="0" w:color="auto"/>
                    <w:left w:val="single" w:sz="4" w:space="0" w:color="auto"/>
                    <w:bottom w:val="single" w:sz="4" w:space="0" w:color="auto"/>
                    <w:right w:val="single" w:sz="4" w:space="0" w:color="auto"/>
                  </w:tcBorders>
                  <w:hideMark/>
                </w:tcPr>
                <w:p w:rsidR="00505A83" w:rsidRPr="003E232C" w:rsidRDefault="003E232C" w:rsidP="003E232C">
                  <w:pPr>
                    <w:rPr>
                      <w:rFonts w:asciiTheme="majorHAnsi" w:hAnsiTheme="majorHAnsi" w:cs="Calibri"/>
                      <w:b/>
                    </w:rPr>
                  </w:pPr>
                  <w:r w:rsidRPr="003E232C">
                    <w:rPr>
                      <w:rFonts w:asciiTheme="majorHAnsi" w:hAnsiTheme="majorHAnsi" w:cs="Calibri"/>
                    </w:rPr>
                    <w:t>1.</w:t>
                  </w:r>
                  <w:r w:rsidR="00505A83" w:rsidRPr="003E232C">
                    <w:rPr>
                      <w:rFonts w:asciiTheme="majorHAnsi" w:hAnsiTheme="majorHAnsi" w:cs="Calibri"/>
                    </w:rPr>
                    <w:t>Liczba udzielonych świadczeń, liczba przeprowadzonych wywiadów środowiskowych, badania ankietowe, ilość środków przeznaczonych na potrzeby osób niepełnosprawnych, liczba wniosków składanych o dofinasowanie o remonty i likwidację barier, sprzęt rehabilitacyjny, turnusy</w:t>
                  </w:r>
                </w:p>
              </w:tc>
              <w:tc>
                <w:tcPr>
                  <w:tcW w:w="1842" w:type="dxa"/>
                  <w:tcBorders>
                    <w:top w:val="single" w:sz="4" w:space="0" w:color="auto"/>
                    <w:left w:val="single" w:sz="4" w:space="0" w:color="auto"/>
                    <w:bottom w:val="single" w:sz="4" w:space="0" w:color="auto"/>
                    <w:right w:val="single" w:sz="4" w:space="0" w:color="auto"/>
                  </w:tcBorders>
                </w:tcPr>
                <w:p w:rsidR="00505A83" w:rsidRPr="003E232C" w:rsidRDefault="00505A83" w:rsidP="00505A83">
                  <w:pPr>
                    <w:jc w:val="center"/>
                    <w:rPr>
                      <w:rFonts w:asciiTheme="majorHAnsi" w:hAnsiTheme="majorHAnsi" w:cs="Calibri"/>
                    </w:rPr>
                  </w:pPr>
                  <w:r w:rsidRPr="003E232C">
                    <w:rPr>
                      <w:rFonts w:asciiTheme="majorHAnsi" w:hAnsiTheme="majorHAnsi"/>
                    </w:rPr>
                    <w:t>2016 – 2022</w:t>
                  </w:r>
                </w:p>
              </w:tc>
            </w:tr>
          </w:tbl>
          <w:p w:rsidR="00505A83" w:rsidRPr="00505A83" w:rsidRDefault="00505A83" w:rsidP="00505A83">
            <w:pPr>
              <w:keepNext/>
              <w:keepLines/>
              <w:outlineLvl w:val="2"/>
              <w:rPr>
                <w:b/>
                <w:sz w:val="24"/>
                <w:szCs w:val="24"/>
              </w:rPr>
            </w:pPr>
            <w:r w:rsidRPr="00505A83">
              <w:rPr>
                <w:rFonts w:ascii="Times New Roman" w:hAnsi="Times New Roman"/>
                <w:noProof/>
                <w:color w:val="000000"/>
              </w:rPr>
              <w:lastRenderedPageBreak/>
              <w:drawing>
                <wp:inline distT="0" distB="0" distL="0" distR="0" wp14:anchorId="3367418A" wp14:editId="1B4A0E6C">
                  <wp:extent cx="9048750" cy="5762625"/>
                  <wp:effectExtent l="0" t="0" r="0" b="0"/>
                  <wp:docPr id="321" name="Diagram 3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tbl>
            <w:tblPr>
              <w:tblW w:w="0" w:type="auto"/>
              <w:tblLook w:val="04A0" w:firstRow="1" w:lastRow="0" w:firstColumn="1" w:lastColumn="0" w:noHBand="0" w:noVBand="1"/>
            </w:tblPr>
            <w:tblGrid>
              <w:gridCol w:w="14196"/>
            </w:tblGrid>
            <w:tr w:rsidR="00505A83" w:rsidRPr="00505A83" w:rsidTr="00237689">
              <w:tc>
                <w:tcPr>
                  <w:tcW w:w="9500" w:type="dxa"/>
                  <w:shd w:val="clear" w:color="auto" w:fill="auto"/>
                </w:tcPr>
                <w:p w:rsidR="00505A83" w:rsidRPr="00505A83" w:rsidRDefault="00505A83" w:rsidP="00505A83"/>
                <w:p w:rsidR="00505A83" w:rsidRPr="00505A83" w:rsidRDefault="00505A83" w:rsidP="00505A83"/>
                <w:tbl>
                  <w:tblPr>
                    <w:tblW w:w="13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3"/>
                    <w:gridCol w:w="3599"/>
                    <w:gridCol w:w="3850"/>
                    <w:gridCol w:w="77"/>
                    <w:gridCol w:w="3788"/>
                    <w:gridCol w:w="1882"/>
                  </w:tblGrid>
                  <w:tr w:rsidR="00505A83" w:rsidRPr="000F70D8" w:rsidTr="00237689">
                    <w:tc>
                      <w:tcPr>
                        <w:tcW w:w="13779" w:type="dxa"/>
                        <w:gridSpan w:val="6"/>
                        <w:tcBorders>
                          <w:top w:val="single" w:sz="4" w:space="0" w:color="auto"/>
                          <w:left w:val="single" w:sz="4" w:space="0" w:color="auto"/>
                          <w:bottom w:val="single" w:sz="4" w:space="0" w:color="auto"/>
                          <w:right w:val="single" w:sz="4" w:space="0" w:color="auto"/>
                        </w:tcBorders>
                        <w:shd w:val="clear" w:color="auto" w:fill="D9D9D9"/>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Cel szczegółowy 1:</w:t>
                        </w:r>
                      </w:p>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Analiza sytuacji rodziny i środowiska rodzinnego oraz przyczyn kryzysu w rodzinie.</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L.p.</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autoSpaceDE w:val="0"/>
                          <w:autoSpaceDN w:val="0"/>
                          <w:adjustRightInd w:val="0"/>
                          <w:jc w:val="both"/>
                          <w:rPr>
                            <w:rFonts w:asciiTheme="majorHAnsi" w:hAnsiTheme="majorHAnsi" w:cs="Calibri"/>
                            <w:b/>
                            <w:sz w:val="24"/>
                            <w:szCs w:val="24"/>
                          </w:rPr>
                        </w:pPr>
                        <w:r w:rsidRPr="000F70D8">
                          <w:rPr>
                            <w:rFonts w:asciiTheme="majorHAnsi" w:hAnsiTheme="majorHAnsi" w:cs="Calibri"/>
                            <w:b/>
                            <w:sz w:val="24"/>
                            <w:szCs w:val="24"/>
                          </w:rPr>
                          <w:t>Działanie</w:t>
                        </w:r>
                      </w:p>
                    </w:tc>
                    <w:tc>
                      <w:tcPr>
                        <w:tcW w:w="3850"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Realizator</w:t>
                        </w:r>
                      </w:p>
                    </w:tc>
                    <w:tc>
                      <w:tcPr>
                        <w:tcW w:w="3865"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Wskaźniki</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b/>
                            <w:sz w:val="24"/>
                            <w:szCs w:val="24"/>
                          </w:rPr>
                        </w:pPr>
                        <w:r w:rsidRPr="000F70D8">
                          <w:rPr>
                            <w:rFonts w:asciiTheme="majorHAnsi" w:eastAsia="Calibri" w:hAnsiTheme="majorHAnsi" w:cs="Calibri"/>
                            <w:b/>
                            <w:sz w:val="24"/>
                            <w:szCs w:val="24"/>
                          </w:rPr>
                          <w:t>Okres wdrażania</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1.</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autoSpaceDE w:val="0"/>
                          <w:autoSpaceDN w:val="0"/>
                          <w:adjustRightInd w:val="0"/>
                          <w:rPr>
                            <w:rFonts w:asciiTheme="majorHAnsi" w:hAnsiTheme="majorHAnsi" w:cs="Calibri"/>
                            <w:sz w:val="24"/>
                            <w:szCs w:val="24"/>
                          </w:rPr>
                        </w:pPr>
                        <w:r w:rsidRPr="000F70D8">
                          <w:rPr>
                            <w:rFonts w:asciiTheme="majorHAnsi" w:hAnsiTheme="majorHAnsi" w:cs="Calibri"/>
                            <w:sz w:val="24"/>
                            <w:szCs w:val="24"/>
                          </w:rPr>
                          <w:t>Tworzenie rejestru rodzin, w których dzieci zagrożone są umieszczeniem w zastępczych formach opieki.</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FF0000"/>
                            <w:sz w:val="24"/>
                            <w:szCs w:val="24"/>
                          </w:rPr>
                        </w:pPr>
                        <w:r w:rsidRPr="000F70D8">
                          <w:rPr>
                            <w:rFonts w:asciiTheme="majorHAnsi" w:hAnsiTheme="majorHAnsi" w:cs="Calibri"/>
                            <w:sz w:val="24"/>
                            <w:szCs w:val="24"/>
                          </w:rPr>
                          <w:t xml:space="preserve">Sąd Rejonowy </w:t>
                        </w:r>
                        <w:r w:rsidR="00AD19A4">
                          <w:rPr>
                            <w:rFonts w:asciiTheme="majorHAnsi" w:hAnsiTheme="majorHAnsi" w:cs="Calibri"/>
                            <w:sz w:val="24"/>
                            <w:szCs w:val="24"/>
                          </w:rPr>
                          <w:t>w Stalowej Woli (I i II ZKSS), j</w:t>
                        </w:r>
                        <w:r w:rsidRPr="000F70D8">
                          <w:rPr>
                            <w:rFonts w:asciiTheme="majorHAnsi" w:hAnsiTheme="majorHAnsi" w:cs="Calibri"/>
                            <w:sz w:val="24"/>
                            <w:szCs w:val="24"/>
                          </w:rPr>
                          <w:t xml:space="preserve">ednostki pomocy społecznej, </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1.Liczba rodzin</w:t>
                        </w:r>
                      </w:p>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2.Lczba dzieci</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2.</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autoSpaceDE w:val="0"/>
                          <w:autoSpaceDN w:val="0"/>
                          <w:adjustRightInd w:val="0"/>
                          <w:rPr>
                            <w:rFonts w:asciiTheme="majorHAnsi" w:hAnsiTheme="majorHAnsi" w:cs="Calibri"/>
                            <w:sz w:val="24"/>
                            <w:szCs w:val="24"/>
                          </w:rPr>
                        </w:pPr>
                        <w:r w:rsidRPr="000F70D8">
                          <w:rPr>
                            <w:rFonts w:asciiTheme="majorHAnsi" w:hAnsiTheme="majorHAnsi" w:cs="Calibri"/>
                            <w:sz w:val="24"/>
                            <w:szCs w:val="24"/>
                          </w:rPr>
                          <w:t>Monitorowanie rodzin zagrożonych kryzysem.</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AD19A4" w:rsidP="00505A83">
                        <w:pPr>
                          <w:rPr>
                            <w:rFonts w:asciiTheme="majorHAnsi" w:hAnsiTheme="majorHAnsi" w:cs="Calibri"/>
                            <w:sz w:val="24"/>
                            <w:szCs w:val="24"/>
                          </w:rPr>
                        </w:pPr>
                        <w:r>
                          <w:rPr>
                            <w:rFonts w:asciiTheme="majorHAnsi" w:hAnsiTheme="majorHAnsi" w:cs="Calibri"/>
                            <w:color w:val="000000"/>
                            <w:sz w:val="24"/>
                            <w:szCs w:val="24"/>
                          </w:rPr>
                          <w:t>j</w:t>
                        </w:r>
                        <w:r w:rsidR="00505A83" w:rsidRPr="000F70D8">
                          <w:rPr>
                            <w:rFonts w:asciiTheme="majorHAnsi" w:hAnsiTheme="majorHAnsi" w:cs="Calibri"/>
                            <w:color w:val="000000"/>
                            <w:sz w:val="24"/>
                            <w:szCs w:val="24"/>
                          </w:rPr>
                          <w:t>ednostki pomocy społecznej, Sąd (I i II ZKSS), placówki wsparc</w:t>
                        </w:r>
                        <w:r w:rsidR="000F70D8" w:rsidRPr="000F70D8">
                          <w:rPr>
                            <w:rFonts w:asciiTheme="majorHAnsi" w:hAnsiTheme="majorHAnsi" w:cs="Calibri"/>
                            <w:color w:val="000000"/>
                            <w:sz w:val="24"/>
                            <w:szCs w:val="24"/>
                          </w:rPr>
                          <w:t>ia dziennego, Gmina, Starostwo P</w:t>
                        </w:r>
                        <w:r w:rsidR="00505A83" w:rsidRPr="000F70D8">
                          <w:rPr>
                            <w:rFonts w:asciiTheme="majorHAnsi" w:hAnsiTheme="majorHAnsi" w:cs="Calibri"/>
                            <w:color w:val="000000"/>
                            <w:sz w:val="24"/>
                            <w:szCs w:val="24"/>
                          </w:rPr>
                          <w:t>owiatowe</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1.Liczba rodzin</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color w:val="FF0000"/>
                            <w:sz w:val="24"/>
                            <w:szCs w:val="24"/>
                          </w:rPr>
                        </w:pPr>
                        <w:r w:rsidRPr="000F70D8">
                          <w:rPr>
                            <w:rFonts w:asciiTheme="majorHAnsi" w:hAnsiTheme="majorHAnsi" w:cs="Calibri"/>
                            <w:color w:val="000000"/>
                            <w:sz w:val="24"/>
                            <w:szCs w:val="24"/>
                          </w:rPr>
                          <w:t>3.</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FF0000"/>
                            <w:sz w:val="24"/>
                            <w:szCs w:val="24"/>
                          </w:rPr>
                        </w:pPr>
                        <w:r w:rsidRPr="000F70D8">
                          <w:rPr>
                            <w:rFonts w:asciiTheme="majorHAnsi" w:hAnsiTheme="majorHAnsi" w:cs="Calibri"/>
                            <w:color w:val="000000"/>
                            <w:sz w:val="24"/>
                            <w:szCs w:val="24"/>
                          </w:rPr>
                          <w:t xml:space="preserve">Prowadzenie diagnozy potrzeb rodzin </w:t>
                        </w:r>
                        <w:r w:rsidRPr="000F70D8">
                          <w:rPr>
                            <w:rFonts w:asciiTheme="majorHAnsi" w:hAnsiTheme="majorHAnsi" w:cs="Calibri"/>
                            <w:sz w:val="24"/>
                            <w:szCs w:val="24"/>
                          </w:rPr>
                          <w:t>(rozpoznanie przyczyn kryzysu w rodzinie, określenie potencjału rodziny, zbadanie relacji w rodzinie i ustalenie możliwości wsparcia w środowisku).</w:t>
                        </w:r>
                      </w:p>
                    </w:tc>
                    <w:tc>
                      <w:tcPr>
                        <w:tcW w:w="3850" w:type="dxa"/>
                        <w:tcBorders>
                          <w:top w:val="single" w:sz="4" w:space="0" w:color="auto"/>
                          <w:left w:val="single" w:sz="4" w:space="0" w:color="auto"/>
                          <w:bottom w:val="single" w:sz="4" w:space="0" w:color="auto"/>
                          <w:right w:val="single" w:sz="4" w:space="0" w:color="auto"/>
                        </w:tcBorders>
                        <w:hideMark/>
                      </w:tcPr>
                      <w:p w:rsidR="00505A83" w:rsidRPr="000F70D8" w:rsidRDefault="00AD19A4" w:rsidP="00505A83">
                        <w:pPr>
                          <w:rPr>
                            <w:rFonts w:asciiTheme="majorHAnsi" w:hAnsiTheme="majorHAnsi" w:cs="Calibri"/>
                            <w:color w:val="FF0000"/>
                            <w:sz w:val="24"/>
                            <w:szCs w:val="24"/>
                          </w:rPr>
                        </w:pPr>
                        <w:r>
                          <w:rPr>
                            <w:rFonts w:asciiTheme="majorHAnsi" w:hAnsiTheme="majorHAnsi" w:cs="Calibri"/>
                            <w:color w:val="000000"/>
                            <w:sz w:val="24"/>
                            <w:szCs w:val="24"/>
                          </w:rPr>
                          <w:t>Gmina, j</w:t>
                        </w:r>
                        <w:r w:rsidR="00505A83" w:rsidRPr="000F70D8">
                          <w:rPr>
                            <w:rFonts w:asciiTheme="majorHAnsi" w:hAnsiTheme="majorHAnsi" w:cs="Calibri"/>
                            <w:color w:val="000000"/>
                            <w:sz w:val="24"/>
                            <w:szCs w:val="24"/>
                          </w:rPr>
                          <w:t>ednostki pomocy społecznej,  SOWiIK</w:t>
                        </w:r>
                      </w:p>
                    </w:tc>
                    <w:tc>
                      <w:tcPr>
                        <w:tcW w:w="3865"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 xml:space="preserve">1.Liczba udzielonych świadczeń, </w:t>
                        </w:r>
                      </w:p>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2.liczba przeprowadzonych wywiadów środowiskowych,</w:t>
                        </w:r>
                      </w:p>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 xml:space="preserve">3. liczba Niebieskich Kart, </w:t>
                        </w:r>
                      </w:p>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 xml:space="preserve">4.liczba spotkań Zespołu interdyscyplinarnego, 5. liczba grup roboczych, </w:t>
                        </w:r>
                      </w:p>
                      <w:p w:rsidR="00505A83" w:rsidRPr="000F70D8" w:rsidRDefault="00505A83" w:rsidP="00505A83">
                        <w:pPr>
                          <w:rPr>
                            <w:rFonts w:asciiTheme="majorHAnsi" w:hAnsiTheme="majorHAnsi" w:cs="Calibri"/>
                            <w:color w:val="FF0000"/>
                            <w:sz w:val="24"/>
                            <w:szCs w:val="24"/>
                          </w:rPr>
                        </w:pPr>
                        <w:r w:rsidRPr="000F70D8">
                          <w:rPr>
                            <w:rFonts w:asciiTheme="majorHAnsi" w:hAnsiTheme="majorHAnsi" w:cs="Calibri"/>
                            <w:color w:val="000000"/>
                            <w:sz w:val="24"/>
                            <w:szCs w:val="24"/>
                          </w:rPr>
                          <w:t>6. badania ankietowe</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sz w:val="24"/>
                            <w:szCs w:val="24"/>
                          </w:rPr>
                          <w:t>2016 – 2022</w:t>
                        </w:r>
                      </w:p>
                    </w:tc>
                  </w:tr>
                  <w:tr w:rsidR="00505A83" w:rsidRPr="000F70D8" w:rsidTr="00237689">
                    <w:tc>
                      <w:tcPr>
                        <w:tcW w:w="13779" w:type="dxa"/>
                        <w:gridSpan w:val="6"/>
                        <w:tcBorders>
                          <w:top w:val="single" w:sz="4" w:space="0" w:color="auto"/>
                          <w:left w:val="single" w:sz="4" w:space="0" w:color="auto"/>
                          <w:bottom w:val="single" w:sz="4" w:space="0" w:color="auto"/>
                          <w:right w:val="single" w:sz="4" w:space="0" w:color="auto"/>
                        </w:tcBorders>
                        <w:shd w:val="clear" w:color="auto" w:fill="D9D9D9"/>
                        <w:hideMark/>
                      </w:tcPr>
                      <w:p w:rsidR="00505A83" w:rsidRPr="000F70D8" w:rsidRDefault="00505A83" w:rsidP="00505A83">
                        <w:pPr>
                          <w:rPr>
                            <w:rFonts w:asciiTheme="majorHAnsi" w:hAnsiTheme="majorHAnsi" w:cs="Calibri"/>
                            <w:b/>
                            <w:sz w:val="24"/>
                            <w:szCs w:val="24"/>
                          </w:rPr>
                        </w:pPr>
                        <w:r w:rsidRPr="000F70D8">
                          <w:rPr>
                            <w:rFonts w:asciiTheme="majorHAnsi" w:hAnsiTheme="majorHAnsi" w:cs="Calibri"/>
                            <w:b/>
                            <w:sz w:val="24"/>
                            <w:szCs w:val="24"/>
                          </w:rPr>
                          <w:t>Cel szczegółowy 2:</w:t>
                        </w:r>
                      </w:p>
                      <w:p w:rsidR="00505A83" w:rsidRPr="000F70D8" w:rsidRDefault="00505A83" w:rsidP="00505A83">
                        <w:pPr>
                          <w:rPr>
                            <w:rFonts w:asciiTheme="majorHAnsi" w:hAnsiTheme="majorHAnsi" w:cs="Calibri"/>
                            <w:b/>
                            <w:sz w:val="24"/>
                            <w:szCs w:val="24"/>
                          </w:rPr>
                        </w:pPr>
                        <w:r w:rsidRPr="000F70D8">
                          <w:rPr>
                            <w:rFonts w:asciiTheme="majorHAnsi" w:hAnsiTheme="majorHAnsi" w:cs="Calibri"/>
                            <w:b/>
                            <w:sz w:val="24"/>
                            <w:szCs w:val="24"/>
                          </w:rPr>
                          <w:t>Wzmocnienie roli, funkcji i integracji rodziny .</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L.p.</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b/>
                            <w:sz w:val="24"/>
                            <w:szCs w:val="24"/>
                          </w:rPr>
                        </w:pPr>
                        <w:r w:rsidRPr="000F70D8">
                          <w:rPr>
                            <w:rFonts w:asciiTheme="majorHAnsi" w:hAnsiTheme="majorHAnsi" w:cs="Calibri"/>
                            <w:b/>
                            <w:sz w:val="24"/>
                            <w:szCs w:val="24"/>
                          </w:rPr>
                          <w:t>Działanie</w:t>
                        </w:r>
                      </w:p>
                    </w:tc>
                    <w:tc>
                      <w:tcPr>
                        <w:tcW w:w="3850"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b/>
                            <w:sz w:val="24"/>
                            <w:szCs w:val="24"/>
                          </w:rPr>
                        </w:pPr>
                        <w:r w:rsidRPr="000F70D8">
                          <w:rPr>
                            <w:rFonts w:asciiTheme="majorHAnsi" w:hAnsiTheme="majorHAnsi" w:cs="Calibri"/>
                            <w:b/>
                            <w:sz w:val="24"/>
                            <w:szCs w:val="24"/>
                          </w:rPr>
                          <w:t>Realizator</w:t>
                        </w:r>
                      </w:p>
                    </w:tc>
                    <w:tc>
                      <w:tcPr>
                        <w:tcW w:w="3865"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b/>
                            <w:sz w:val="24"/>
                            <w:szCs w:val="24"/>
                          </w:rPr>
                        </w:pPr>
                        <w:r w:rsidRPr="000F70D8">
                          <w:rPr>
                            <w:rFonts w:asciiTheme="majorHAnsi" w:hAnsiTheme="majorHAnsi" w:cs="Calibri"/>
                            <w:b/>
                            <w:sz w:val="24"/>
                            <w:szCs w:val="24"/>
                          </w:rPr>
                          <w:t>Wskaźniki</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b/>
                            <w:sz w:val="24"/>
                            <w:szCs w:val="24"/>
                          </w:rPr>
                        </w:pPr>
                        <w:r w:rsidRPr="000F70D8">
                          <w:rPr>
                            <w:rFonts w:asciiTheme="majorHAnsi" w:eastAsia="Calibri" w:hAnsiTheme="majorHAnsi" w:cs="Calibri"/>
                            <w:b/>
                            <w:sz w:val="24"/>
                            <w:szCs w:val="24"/>
                          </w:rPr>
                          <w:t>Okres wdrażania</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1.</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b/>
                            <w:sz w:val="24"/>
                            <w:szCs w:val="24"/>
                          </w:rPr>
                        </w:pPr>
                        <w:r w:rsidRPr="000F70D8">
                          <w:rPr>
                            <w:rFonts w:asciiTheme="majorHAnsi" w:hAnsiTheme="majorHAnsi" w:cs="Calibri"/>
                            <w:sz w:val="24"/>
                            <w:szCs w:val="24"/>
                          </w:rPr>
                          <w:t xml:space="preserve">Edukacja społeczna, prowadzenie działań profilaktycznych na rzecz rodziny - wypełniania funkcji rodzicielskich (m.in.: konferencje, wystawy, kampanie społeczne, współpraca z mediami). </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b/>
                            <w:sz w:val="24"/>
                            <w:szCs w:val="24"/>
                          </w:rPr>
                        </w:pPr>
                        <w:r w:rsidRPr="000F70D8">
                          <w:rPr>
                            <w:rFonts w:asciiTheme="majorHAnsi" w:hAnsiTheme="majorHAnsi" w:cs="Calibri"/>
                            <w:sz w:val="24"/>
                            <w:szCs w:val="24"/>
                          </w:rPr>
                          <w:t>Gmina, Starostwo Powiatowe  jednostki pomocy społecznej, SOWiIK, NGO’s</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1.Liczba szkoleń, prelekcji i warsztatów</w:t>
                        </w:r>
                      </w:p>
                      <w:p w:rsidR="00505A83" w:rsidRPr="000F70D8" w:rsidRDefault="00505A83" w:rsidP="00505A83">
                        <w:pPr>
                          <w:rPr>
                            <w:rFonts w:asciiTheme="majorHAnsi" w:hAnsiTheme="majorHAnsi" w:cs="Calibri"/>
                            <w:b/>
                            <w:sz w:val="24"/>
                            <w:szCs w:val="24"/>
                          </w:rPr>
                        </w:pPr>
                        <w:r w:rsidRPr="000F70D8">
                          <w:rPr>
                            <w:rFonts w:asciiTheme="majorHAnsi" w:hAnsiTheme="majorHAnsi" w:cs="Calibri"/>
                            <w:sz w:val="24"/>
                            <w:szCs w:val="24"/>
                          </w:rPr>
                          <w:t>2.liczba uczestników</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lastRenderedPageBreak/>
                          <w:t>2.</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color w:val="000000"/>
                            <w:sz w:val="24"/>
                            <w:szCs w:val="24"/>
                          </w:rPr>
                          <w:t>Rozwój  i promowanie sieci miejsc opieki nad dziećmi -wspieranie działających świetlic i klubów, tworzenie nowych w tym pracy pedagoga ulicy/ animatora lokalnego/.</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AD19A4" w:rsidP="00505A83">
                        <w:pPr>
                          <w:rPr>
                            <w:rFonts w:asciiTheme="majorHAnsi" w:hAnsiTheme="majorHAnsi" w:cs="Calibri"/>
                            <w:sz w:val="24"/>
                            <w:szCs w:val="24"/>
                          </w:rPr>
                        </w:pPr>
                        <w:r>
                          <w:rPr>
                            <w:rFonts w:asciiTheme="majorHAnsi" w:hAnsiTheme="majorHAnsi" w:cs="Calibri"/>
                            <w:sz w:val="24"/>
                            <w:szCs w:val="24"/>
                          </w:rPr>
                          <w:t>Gmina, Starostwo Powiatowe, j</w:t>
                        </w:r>
                        <w:r w:rsidR="00505A83" w:rsidRPr="000F70D8">
                          <w:rPr>
                            <w:rFonts w:asciiTheme="majorHAnsi" w:hAnsiTheme="majorHAnsi" w:cs="Calibri"/>
                            <w:sz w:val="24"/>
                            <w:szCs w:val="24"/>
                          </w:rPr>
                          <w:t>ednostki pom</w:t>
                        </w:r>
                        <w:r w:rsidR="000F70D8">
                          <w:rPr>
                            <w:rFonts w:asciiTheme="majorHAnsi" w:hAnsiTheme="majorHAnsi" w:cs="Calibri"/>
                            <w:sz w:val="24"/>
                            <w:szCs w:val="24"/>
                          </w:rPr>
                          <w:t>ocy społecznej, NGO</w:t>
                        </w:r>
                        <w:r>
                          <w:rPr>
                            <w:rFonts w:asciiTheme="majorHAnsi" w:hAnsiTheme="majorHAnsi" w:cs="Calibri"/>
                            <w:sz w:val="24"/>
                            <w:szCs w:val="24"/>
                          </w:rPr>
                          <w:t>’s</w:t>
                        </w:r>
                        <w:r w:rsidR="000F70D8">
                          <w:rPr>
                            <w:rFonts w:asciiTheme="majorHAnsi" w:hAnsiTheme="majorHAnsi" w:cs="Calibri"/>
                            <w:sz w:val="24"/>
                            <w:szCs w:val="24"/>
                          </w:rPr>
                          <w:t>, MDK, SDK, p</w:t>
                        </w:r>
                        <w:r w:rsidR="00505A83" w:rsidRPr="000F70D8">
                          <w:rPr>
                            <w:rFonts w:asciiTheme="majorHAnsi" w:hAnsiTheme="majorHAnsi" w:cs="Calibri"/>
                            <w:sz w:val="24"/>
                            <w:szCs w:val="24"/>
                          </w:rPr>
                          <w:t>arafie i związki wyznaniowe</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 xml:space="preserve">1.Liczba dzieci </w:t>
                        </w:r>
                        <w:r w:rsidRPr="000F70D8">
                          <w:rPr>
                            <w:rFonts w:asciiTheme="majorHAnsi" w:hAnsiTheme="majorHAnsi" w:cs="Calibri"/>
                            <w:sz w:val="24"/>
                            <w:szCs w:val="24"/>
                          </w:rPr>
                          <w:br/>
                          <w:t>i młodzieży objętych wsparciem,</w:t>
                        </w:r>
                      </w:p>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 xml:space="preserve">2.liczba działających klubów/świetlic, </w:t>
                        </w:r>
                      </w:p>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 xml:space="preserve">3.liczba inicjatyw podjętych przez animatora lokalnego i pedagoga ulicy, </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3.</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Organizowanie czasu wolnego dla dzieci i młodzieży.</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AD19A4" w:rsidP="00505A83">
                        <w:pPr>
                          <w:rPr>
                            <w:rFonts w:asciiTheme="majorHAnsi" w:hAnsiTheme="majorHAnsi" w:cs="Calibri"/>
                            <w:sz w:val="24"/>
                            <w:szCs w:val="24"/>
                          </w:rPr>
                        </w:pPr>
                        <w:r>
                          <w:rPr>
                            <w:rFonts w:asciiTheme="majorHAnsi" w:hAnsiTheme="majorHAnsi" w:cs="Calibri"/>
                            <w:sz w:val="24"/>
                            <w:szCs w:val="24"/>
                          </w:rPr>
                          <w:t>Gmina, Starostwo Powiatowe, jednostki pomocy s</w:t>
                        </w:r>
                        <w:r w:rsidR="00505A83" w:rsidRPr="000F70D8">
                          <w:rPr>
                            <w:rFonts w:asciiTheme="majorHAnsi" w:hAnsiTheme="majorHAnsi" w:cs="Calibri"/>
                            <w:sz w:val="24"/>
                            <w:szCs w:val="24"/>
                          </w:rPr>
                          <w:t>połecznej</w:t>
                        </w:r>
                        <w:r w:rsidR="000F70D8">
                          <w:rPr>
                            <w:rFonts w:asciiTheme="majorHAnsi" w:hAnsiTheme="majorHAnsi" w:cs="Calibri"/>
                            <w:sz w:val="24"/>
                            <w:szCs w:val="24"/>
                          </w:rPr>
                          <w:t>, NGO</w:t>
                        </w:r>
                        <w:r>
                          <w:rPr>
                            <w:rFonts w:asciiTheme="majorHAnsi" w:hAnsiTheme="majorHAnsi" w:cs="Calibri"/>
                            <w:sz w:val="24"/>
                            <w:szCs w:val="24"/>
                          </w:rPr>
                          <w:t>’s</w:t>
                        </w:r>
                        <w:r w:rsidR="000F70D8">
                          <w:rPr>
                            <w:rFonts w:asciiTheme="majorHAnsi" w:hAnsiTheme="majorHAnsi" w:cs="Calibri"/>
                            <w:sz w:val="24"/>
                            <w:szCs w:val="24"/>
                          </w:rPr>
                          <w:t>, MDK, SDK, MOSiR, p</w:t>
                        </w:r>
                        <w:r w:rsidR="00505A83" w:rsidRPr="000F70D8">
                          <w:rPr>
                            <w:rFonts w:asciiTheme="majorHAnsi" w:hAnsiTheme="majorHAnsi" w:cs="Calibri"/>
                            <w:sz w:val="24"/>
                            <w:szCs w:val="24"/>
                          </w:rPr>
                          <w:t>arafie i związki wyznaniowe</w:t>
                        </w:r>
                      </w:p>
                    </w:tc>
                    <w:tc>
                      <w:tcPr>
                        <w:tcW w:w="3865" w:type="dxa"/>
                        <w:gridSpan w:val="2"/>
                        <w:tcBorders>
                          <w:top w:val="single" w:sz="4" w:space="0" w:color="auto"/>
                          <w:left w:val="single" w:sz="4" w:space="0" w:color="auto"/>
                          <w:bottom w:val="single" w:sz="4" w:space="0" w:color="auto"/>
                          <w:right w:val="single" w:sz="4" w:space="0" w:color="auto"/>
                        </w:tcBorders>
                      </w:tcPr>
                      <w:p w:rsidR="003E232C" w:rsidRDefault="00505A83" w:rsidP="00505A83">
                        <w:pPr>
                          <w:rPr>
                            <w:rFonts w:asciiTheme="majorHAnsi" w:hAnsiTheme="majorHAnsi" w:cs="Calibri"/>
                            <w:sz w:val="24"/>
                            <w:szCs w:val="24"/>
                          </w:rPr>
                        </w:pPr>
                        <w:r w:rsidRPr="000F70D8">
                          <w:rPr>
                            <w:rFonts w:asciiTheme="majorHAnsi" w:hAnsiTheme="majorHAnsi" w:cs="Calibri"/>
                            <w:sz w:val="24"/>
                            <w:szCs w:val="24"/>
                          </w:rPr>
                          <w:t xml:space="preserve">1.Liczba dzieci </w:t>
                        </w:r>
                        <w:r w:rsidRPr="000F70D8">
                          <w:rPr>
                            <w:rFonts w:asciiTheme="majorHAnsi" w:hAnsiTheme="majorHAnsi" w:cs="Calibri"/>
                            <w:sz w:val="24"/>
                            <w:szCs w:val="24"/>
                          </w:rPr>
                          <w:br/>
                          <w:t>i młodzieży objętych wsparciem w formie</w:t>
                        </w:r>
                        <w:r w:rsidR="003E232C">
                          <w:rPr>
                            <w:rFonts w:asciiTheme="majorHAnsi" w:hAnsiTheme="majorHAnsi" w:cs="Calibri"/>
                            <w:sz w:val="24"/>
                            <w:szCs w:val="24"/>
                          </w:rPr>
                          <w:t xml:space="preserve"> wypoczynku letniego i zimowego</w:t>
                        </w:r>
                      </w:p>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 xml:space="preserve"> 2.wydatkowana kwota</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4.</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Zwiększenie dostępności i jakości poradnictwa rodzinnego psychologicznego, terapeutycznego i prawnego.</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C049DC" w:rsidP="00505A83">
                        <w:pPr>
                          <w:rPr>
                            <w:rFonts w:asciiTheme="majorHAnsi" w:hAnsiTheme="majorHAnsi" w:cs="Calibri"/>
                            <w:sz w:val="24"/>
                            <w:szCs w:val="24"/>
                          </w:rPr>
                        </w:pPr>
                        <w:r>
                          <w:rPr>
                            <w:rFonts w:asciiTheme="majorHAnsi" w:hAnsiTheme="majorHAnsi" w:cs="Calibri"/>
                            <w:sz w:val="24"/>
                            <w:szCs w:val="24"/>
                          </w:rPr>
                          <w:t>Gmina, Starostwo Powiatowe, jednostki pomocy s</w:t>
                        </w:r>
                        <w:r w:rsidR="00505A83" w:rsidRPr="000F70D8">
                          <w:rPr>
                            <w:rFonts w:asciiTheme="majorHAnsi" w:hAnsiTheme="majorHAnsi" w:cs="Calibri"/>
                            <w:sz w:val="24"/>
                            <w:szCs w:val="24"/>
                          </w:rPr>
                          <w:t>połecznej,  SOWiIK, NGO</w:t>
                        </w:r>
                        <w:r>
                          <w:rPr>
                            <w:rFonts w:asciiTheme="majorHAnsi" w:hAnsiTheme="majorHAnsi" w:cs="Calibri"/>
                            <w:sz w:val="24"/>
                            <w:szCs w:val="24"/>
                          </w:rPr>
                          <w:t>’s</w:t>
                        </w:r>
                        <w:r w:rsidR="00505A83" w:rsidRPr="000F70D8">
                          <w:rPr>
                            <w:rFonts w:asciiTheme="majorHAnsi" w:hAnsiTheme="majorHAnsi" w:cs="Calibri"/>
                            <w:sz w:val="24"/>
                            <w:szCs w:val="24"/>
                          </w:rPr>
                          <w:t>, PCPR</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1.Liczba rodzin</w:t>
                        </w:r>
                      </w:p>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2.liczba osób objętych wsparciem specjalistycznym</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5.</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Organizowanie grup wsparcia i grup samopomocowych.</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Gmina, Starostwo Powia</w:t>
                        </w:r>
                        <w:r w:rsidR="00C049DC">
                          <w:rPr>
                            <w:rFonts w:asciiTheme="majorHAnsi" w:hAnsiTheme="majorHAnsi" w:cs="Calibri"/>
                            <w:sz w:val="24"/>
                            <w:szCs w:val="24"/>
                          </w:rPr>
                          <w:t>towe, jednostki pomocy s</w:t>
                        </w:r>
                        <w:r w:rsidRPr="000F70D8">
                          <w:rPr>
                            <w:rFonts w:asciiTheme="majorHAnsi" w:hAnsiTheme="majorHAnsi" w:cs="Calibri"/>
                            <w:sz w:val="24"/>
                            <w:szCs w:val="24"/>
                          </w:rPr>
                          <w:t>połecznej, NGO</w:t>
                        </w:r>
                        <w:r w:rsidR="00C049DC">
                          <w:rPr>
                            <w:rFonts w:asciiTheme="majorHAnsi" w:hAnsiTheme="majorHAnsi" w:cs="Calibri"/>
                            <w:sz w:val="24"/>
                            <w:szCs w:val="24"/>
                          </w:rPr>
                          <w:t>’s</w:t>
                        </w:r>
                        <w:r w:rsidRPr="000F70D8">
                          <w:rPr>
                            <w:rFonts w:asciiTheme="majorHAnsi" w:hAnsiTheme="majorHAnsi" w:cs="Calibri"/>
                            <w:sz w:val="24"/>
                            <w:szCs w:val="24"/>
                          </w:rPr>
                          <w:t>, SOWiIK, parafie i związki wyznaniowe,</w:t>
                        </w:r>
                      </w:p>
                    </w:tc>
                    <w:tc>
                      <w:tcPr>
                        <w:tcW w:w="3865" w:type="dxa"/>
                        <w:gridSpan w:val="2"/>
                        <w:tcBorders>
                          <w:top w:val="single" w:sz="4" w:space="0" w:color="auto"/>
                          <w:left w:val="single" w:sz="4" w:space="0" w:color="auto"/>
                          <w:bottom w:val="single" w:sz="4" w:space="0" w:color="auto"/>
                          <w:right w:val="single" w:sz="4" w:space="0" w:color="auto"/>
                        </w:tcBorders>
                      </w:tcPr>
                      <w:p w:rsidR="003E232C" w:rsidRDefault="00505A83" w:rsidP="00505A83">
                        <w:pPr>
                          <w:rPr>
                            <w:rFonts w:asciiTheme="majorHAnsi" w:hAnsiTheme="majorHAnsi" w:cs="Calibri"/>
                            <w:sz w:val="24"/>
                            <w:szCs w:val="24"/>
                          </w:rPr>
                        </w:pPr>
                        <w:r w:rsidRPr="000F70D8">
                          <w:rPr>
                            <w:rFonts w:asciiTheme="majorHAnsi" w:hAnsiTheme="majorHAnsi" w:cs="Calibri"/>
                            <w:sz w:val="24"/>
                            <w:szCs w:val="24"/>
                          </w:rPr>
                          <w:t xml:space="preserve">1.Liczb grup wsparcia i grup samopomocowych </w:t>
                        </w:r>
                      </w:p>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2.liczba rodzin</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6.</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Działania środowiskowe na rzecz społeczności lokalnej (OSL) w celu wzmocnienia roli funkcji rodziny, aktywizowanie i wspieranie liderów lokalnych i podejmowanych przez  nich działań na rzecz poszczególnych obszarów. Opracowanie  i realizacji Programu Aktywności Lokalnej.</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 xml:space="preserve">Gmina,  Starostwo Powiatowe, </w:t>
                        </w:r>
                        <w:r w:rsidR="00C049DC">
                          <w:rPr>
                            <w:rFonts w:asciiTheme="majorHAnsi" w:hAnsiTheme="majorHAnsi" w:cs="Calibri"/>
                            <w:color w:val="000000" w:themeColor="text1"/>
                            <w:sz w:val="24"/>
                            <w:szCs w:val="24"/>
                          </w:rPr>
                          <w:t>jednostki pomocy s</w:t>
                        </w:r>
                        <w:r w:rsidRPr="00C049DC">
                          <w:rPr>
                            <w:rFonts w:asciiTheme="majorHAnsi" w:hAnsiTheme="majorHAnsi" w:cs="Calibri"/>
                            <w:color w:val="000000" w:themeColor="text1"/>
                            <w:sz w:val="24"/>
                            <w:szCs w:val="24"/>
                          </w:rPr>
                          <w:t xml:space="preserve">połecznej, </w:t>
                        </w:r>
                        <w:r w:rsidRPr="000F70D8">
                          <w:rPr>
                            <w:rFonts w:asciiTheme="majorHAnsi" w:hAnsiTheme="majorHAnsi" w:cs="Calibri"/>
                            <w:sz w:val="24"/>
                            <w:szCs w:val="24"/>
                          </w:rPr>
                          <w:t>NGO</w:t>
                        </w:r>
                        <w:r w:rsidR="00C049DC">
                          <w:rPr>
                            <w:rFonts w:asciiTheme="majorHAnsi" w:hAnsiTheme="majorHAnsi" w:cs="Calibri"/>
                            <w:sz w:val="24"/>
                            <w:szCs w:val="24"/>
                          </w:rPr>
                          <w:t>’s, SOWiIK, ośrodki w</w:t>
                        </w:r>
                        <w:r w:rsidRPr="000F70D8">
                          <w:rPr>
                            <w:rFonts w:asciiTheme="majorHAnsi" w:hAnsiTheme="majorHAnsi" w:cs="Calibri"/>
                            <w:sz w:val="24"/>
                            <w:szCs w:val="24"/>
                          </w:rPr>
                          <w:t xml:space="preserve">sparcia, </w:t>
                        </w:r>
                      </w:p>
                      <w:p w:rsidR="00505A83" w:rsidRPr="000F70D8" w:rsidRDefault="000F70D8" w:rsidP="00505A83">
                        <w:pPr>
                          <w:rPr>
                            <w:rFonts w:asciiTheme="majorHAnsi" w:hAnsiTheme="majorHAnsi" w:cs="Calibri"/>
                            <w:sz w:val="24"/>
                            <w:szCs w:val="24"/>
                          </w:rPr>
                        </w:pPr>
                        <w:r>
                          <w:rPr>
                            <w:rFonts w:asciiTheme="majorHAnsi" w:hAnsiTheme="majorHAnsi" w:cs="Calibri"/>
                            <w:sz w:val="24"/>
                            <w:szCs w:val="24"/>
                          </w:rPr>
                          <w:t>MDK, SDK, p</w:t>
                        </w:r>
                        <w:r w:rsidR="00505A83" w:rsidRPr="000F70D8">
                          <w:rPr>
                            <w:rFonts w:asciiTheme="majorHAnsi" w:hAnsiTheme="majorHAnsi" w:cs="Calibri"/>
                            <w:sz w:val="24"/>
                            <w:szCs w:val="24"/>
                          </w:rPr>
                          <w:t>arafie i związki wyznaniowe</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sz w:val="24"/>
                            <w:szCs w:val="24"/>
                          </w:rPr>
                          <w:t xml:space="preserve">1.Liczba prowadzonych </w:t>
                        </w:r>
                        <w:r w:rsidRPr="000F70D8">
                          <w:rPr>
                            <w:rFonts w:asciiTheme="majorHAnsi" w:hAnsiTheme="majorHAnsi" w:cs="Calibri"/>
                            <w:color w:val="000000"/>
                            <w:sz w:val="24"/>
                            <w:szCs w:val="24"/>
                          </w:rPr>
                          <w:t>inicjatyw -pikników</w:t>
                        </w:r>
                      </w:p>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2.Liczba spotkań obywatelskich</w:t>
                        </w:r>
                      </w:p>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3.Liczba spotkań z partnerami</w:t>
                        </w:r>
                      </w:p>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4.Liczba osób objętych wsparciem OSL</w:t>
                        </w:r>
                      </w:p>
                      <w:p w:rsidR="00505A83" w:rsidRPr="000F70D8" w:rsidRDefault="00505A83" w:rsidP="00505A83">
                        <w:pPr>
                          <w:rPr>
                            <w:rFonts w:asciiTheme="majorHAnsi" w:hAnsiTheme="majorHAnsi" w:cs="Calibri"/>
                            <w:color w:val="FF0000"/>
                            <w:sz w:val="24"/>
                            <w:szCs w:val="24"/>
                          </w:rPr>
                        </w:pPr>
                        <w:r w:rsidRPr="000F70D8">
                          <w:rPr>
                            <w:rFonts w:asciiTheme="majorHAnsi" w:hAnsiTheme="majorHAnsi" w:cs="Calibri"/>
                            <w:color w:val="000000"/>
                            <w:sz w:val="24"/>
                            <w:szCs w:val="24"/>
                          </w:rPr>
                          <w:t xml:space="preserve">5. Liczba Programów aktywności lokalnej </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lastRenderedPageBreak/>
                          <w:t>7.</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Kampanie społeczne  promujące więzi rodzinne, prawidłową komunikacje i rozwiązywanie konfliktów.</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Gmina, Starostwo Powiatowe, MOPS, PCPR, SOWi</w:t>
                        </w:r>
                        <w:r w:rsidR="00573E0D">
                          <w:rPr>
                            <w:rFonts w:asciiTheme="majorHAnsi" w:hAnsiTheme="majorHAnsi" w:cs="Calibri"/>
                            <w:sz w:val="24"/>
                            <w:szCs w:val="24"/>
                          </w:rPr>
                          <w:t xml:space="preserve">IK, , </w:t>
                        </w:r>
                        <w:r w:rsidR="00573E0D" w:rsidRPr="00C049DC">
                          <w:rPr>
                            <w:rFonts w:asciiTheme="majorHAnsi" w:hAnsiTheme="majorHAnsi" w:cs="Calibri"/>
                            <w:color w:val="000000" w:themeColor="text1"/>
                            <w:sz w:val="24"/>
                            <w:szCs w:val="24"/>
                          </w:rPr>
                          <w:t>ośrodki wsparcia</w:t>
                        </w:r>
                        <w:r w:rsidRPr="00573E0D">
                          <w:rPr>
                            <w:rFonts w:asciiTheme="majorHAnsi" w:hAnsiTheme="majorHAnsi" w:cs="Calibri"/>
                            <w:color w:val="FF0000"/>
                            <w:sz w:val="24"/>
                            <w:szCs w:val="24"/>
                          </w:rPr>
                          <w:t xml:space="preserve">, </w:t>
                        </w:r>
                        <w:r w:rsidRPr="000F70D8">
                          <w:rPr>
                            <w:rFonts w:asciiTheme="majorHAnsi" w:hAnsiTheme="majorHAnsi" w:cs="Calibri"/>
                            <w:sz w:val="24"/>
                            <w:szCs w:val="24"/>
                          </w:rPr>
                          <w:t>NGO</w:t>
                        </w:r>
                        <w:r w:rsidR="00C049DC">
                          <w:rPr>
                            <w:rFonts w:asciiTheme="majorHAnsi" w:hAnsiTheme="majorHAnsi" w:cs="Calibri"/>
                            <w:sz w:val="24"/>
                            <w:szCs w:val="24"/>
                          </w:rPr>
                          <w:t>’s</w:t>
                        </w:r>
                        <w:r w:rsidRPr="000F70D8">
                          <w:rPr>
                            <w:rFonts w:asciiTheme="majorHAnsi" w:hAnsiTheme="majorHAnsi" w:cs="Calibri"/>
                            <w:sz w:val="24"/>
                            <w:szCs w:val="24"/>
                          </w:rPr>
                          <w:t xml:space="preserve">, </w:t>
                        </w:r>
                        <w:r w:rsidR="000F70D8">
                          <w:rPr>
                            <w:rFonts w:asciiTheme="majorHAnsi" w:hAnsiTheme="majorHAnsi" w:cs="Calibri"/>
                            <w:sz w:val="24"/>
                            <w:szCs w:val="24"/>
                          </w:rPr>
                          <w:t>p</w:t>
                        </w:r>
                        <w:r w:rsidRPr="000F70D8">
                          <w:rPr>
                            <w:rFonts w:asciiTheme="majorHAnsi" w:hAnsiTheme="majorHAnsi" w:cs="Calibri"/>
                            <w:sz w:val="24"/>
                            <w:szCs w:val="24"/>
                          </w:rPr>
                          <w:t>arafie i związki wyznaniowe</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1.Liczba kampanii</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8.</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Realizacja i propagowanie programu krajowego i gminnego dotyczącego Karty Dużej Rodziny.</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Gmina</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Bank placówek, które przystąpiły do realizacji programu, liczba wydanych kart</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9.</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 xml:space="preserve"> Zapewnienie dostępności do opieki przedszkolnej i żłobkowej</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Gmina</w:t>
                        </w:r>
                      </w:p>
                    </w:tc>
                    <w:tc>
                      <w:tcPr>
                        <w:tcW w:w="3865" w:type="dxa"/>
                        <w:gridSpan w:val="2"/>
                        <w:tcBorders>
                          <w:top w:val="single" w:sz="4" w:space="0" w:color="auto"/>
                          <w:left w:val="single" w:sz="4" w:space="0" w:color="auto"/>
                          <w:bottom w:val="single" w:sz="4" w:space="0" w:color="auto"/>
                          <w:right w:val="single" w:sz="4" w:space="0" w:color="auto"/>
                        </w:tcBorders>
                      </w:tcPr>
                      <w:p w:rsidR="003E232C" w:rsidRDefault="00505A83" w:rsidP="00505A83">
                        <w:pPr>
                          <w:rPr>
                            <w:rFonts w:asciiTheme="majorHAnsi" w:hAnsiTheme="majorHAnsi" w:cs="Calibri"/>
                            <w:sz w:val="24"/>
                            <w:szCs w:val="24"/>
                          </w:rPr>
                        </w:pPr>
                        <w:r w:rsidRPr="000F70D8">
                          <w:rPr>
                            <w:rFonts w:asciiTheme="majorHAnsi" w:hAnsiTheme="majorHAnsi" w:cs="Calibri"/>
                            <w:sz w:val="24"/>
                            <w:szCs w:val="24"/>
                          </w:rPr>
                          <w:t xml:space="preserve">1.Liczba przedszkoli </w:t>
                        </w:r>
                      </w:p>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2.Liczba żłobków</w:t>
                        </w:r>
                      </w:p>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3.Liczba dzieci</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13779" w:type="dxa"/>
                        <w:gridSpan w:val="6"/>
                        <w:tcBorders>
                          <w:top w:val="single" w:sz="4" w:space="0" w:color="auto"/>
                          <w:left w:val="single" w:sz="4" w:space="0" w:color="auto"/>
                          <w:bottom w:val="single" w:sz="4" w:space="0" w:color="auto"/>
                          <w:right w:val="single" w:sz="4" w:space="0" w:color="auto"/>
                        </w:tcBorders>
                        <w:shd w:val="clear" w:color="auto" w:fill="D9D9D9"/>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Cel szczegółowy 3:</w:t>
                        </w:r>
                      </w:p>
                      <w:p w:rsidR="00505A83" w:rsidRPr="000F70D8" w:rsidRDefault="00505A83" w:rsidP="00505A83">
                        <w:pPr>
                          <w:jc w:val="both"/>
                          <w:rPr>
                            <w:rFonts w:asciiTheme="majorHAnsi" w:hAnsiTheme="majorHAnsi" w:cs="Calibri"/>
                            <w:b/>
                            <w:sz w:val="24"/>
                            <w:szCs w:val="24"/>
                          </w:rPr>
                        </w:pPr>
                        <w:r w:rsidRPr="000F70D8">
                          <w:rPr>
                            <w:rFonts w:asciiTheme="majorHAnsi" w:hAnsiTheme="majorHAnsi"/>
                            <w:b/>
                            <w:color w:val="000000"/>
                            <w:sz w:val="24"/>
                            <w:szCs w:val="24"/>
                          </w:rPr>
                          <w:t>Podniesienie umiejętności opiekuńczo-wychowawczych rodzin i świadomości w zakresie planowania oraz funkcjonowania rodziny</w:t>
                        </w:r>
                        <w:r w:rsidRPr="000F70D8">
                          <w:rPr>
                            <w:rFonts w:asciiTheme="majorHAnsi" w:hAnsiTheme="majorHAnsi"/>
                            <w:color w:val="000000"/>
                            <w:sz w:val="24"/>
                            <w:szCs w:val="24"/>
                          </w:rPr>
                          <w:t>.</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L.p.</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Działanie</w:t>
                        </w:r>
                      </w:p>
                    </w:tc>
                    <w:tc>
                      <w:tcPr>
                        <w:tcW w:w="3850"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Realizator</w:t>
                        </w:r>
                      </w:p>
                    </w:tc>
                    <w:tc>
                      <w:tcPr>
                        <w:tcW w:w="3865"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Wskaźniki</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b/>
                            <w:sz w:val="24"/>
                            <w:szCs w:val="24"/>
                          </w:rPr>
                        </w:pPr>
                        <w:r w:rsidRPr="000F70D8">
                          <w:rPr>
                            <w:rFonts w:asciiTheme="majorHAnsi" w:eastAsia="Calibri" w:hAnsiTheme="majorHAnsi" w:cs="Calibri"/>
                            <w:b/>
                            <w:sz w:val="24"/>
                            <w:szCs w:val="24"/>
                          </w:rPr>
                          <w:t>Okres wdrażania</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1.</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b/>
                            <w:sz w:val="24"/>
                            <w:szCs w:val="24"/>
                          </w:rPr>
                        </w:pPr>
                        <w:r w:rsidRPr="000F70D8">
                          <w:rPr>
                            <w:rFonts w:asciiTheme="majorHAnsi" w:hAnsiTheme="majorHAnsi" w:cs="Calibri"/>
                            <w:sz w:val="24"/>
                            <w:szCs w:val="24"/>
                          </w:rPr>
                          <w:t>Rozwijanie umiejętności opiekuńczo wychowawczych poprzez organizowanie szkoleń, prelekcji, warsztatów i porad dla rodziców oraz dla babć i dziadków.</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C049DC" w:rsidP="00505A83">
                        <w:pPr>
                          <w:rPr>
                            <w:rFonts w:asciiTheme="majorHAnsi" w:hAnsiTheme="majorHAnsi" w:cs="Calibri"/>
                            <w:b/>
                            <w:sz w:val="24"/>
                            <w:szCs w:val="24"/>
                          </w:rPr>
                        </w:pPr>
                        <w:r>
                          <w:rPr>
                            <w:rFonts w:asciiTheme="majorHAnsi" w:hAnsiTheme="majorHAnsi" w:cs="Calibri"/>
                            <w:sz w:val="24"/>
                            <w:szCs w:val="24"/>
                          </w:rPr>
                          <w:t>Gmina, Starostwo Powiatowe, jednostki pomocy s</w:t>
                        </w:r>
                        <w:r w:rsidR="00505A83" w:rsidRPr="000F70D8">
                          <w:rPr>
                            <w:rFonts w:asciiTheme="majorHAnsi" w:hAnsiTheme="majorHAnsi" w:cs="Calibri"/>
                            <w:sz w:val="24"/>
                            <w:szCs w:val="24"/>
                          </w:rPr>
                          <w:t>połecznej, SOWiIK, NGO’s</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1.Liczba szkoleń, prelekcji i warsztatów</w:t>
                        </w:r>
                      </w:p>
                      <w:p w:rsidR="00505A83" w:rsidRPr="000F70D8" w:rsidRDefault="003E232C" w:rsidP="00505A83">
                        <w:pPr>
                          <w:jc w:val="both"/>
                          <w:rPr>
                            <w:rFonts w:asciiTheme="majorHAnsi" w:hAnsiTheme="majorHAnsi" w:cs="Calibri"/>
                            <w:b/>
                            <w:sz w:val="24"/>
                            <w:szCs w:val="24"/>
                          </w:rPr>
                        </w:pPr>
                        <w:r>
                          <w:rPr>
                            <w:rFonts w:asciiTheme="majorHAnsi" w:hAnsiTheme="majorHAnsi" w:cs="Calibri"/>
                            <w:sz w:val="24"/>
                            <w:szCs w:val="24"/>
                          </w:rPr>
                          <w:t>2.L</w:t>
                        </w:r>
                        <w:r w:rsidR="00505A83" w:rsidRPr="000F70D8">
                          <w:rPr>
                            <w:rFonts w:asciiTheme="majorHAnsi" w:hAnsiTheme="majorHAnsi" w:cs="Calibri"/>
                            <w:sz w:val="24"/>
                            <w:szCs w:val="24"/>
                          </w:rPr>
                          <w:t>iczba uczestników</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2.</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Wsparcie rodzin w formie usług w zakresie – asystenta rodziny, rodzin wspierających.</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C049DC" w:rsidP="00505A83">
                        <w:pPr>
                          <w:rPr>
                            <w:rFonts w:asciiTheme="majorHAnsi" w:hAnsiTheme="majorHAnsi" w:cs="Calibri"/>
                            <w:sz w:val="24"/>
                            <w:szCs w:val="24"/>
                          </w:rPr>
                        </w:pPr>
                        <w:r>
                          <w:rPr>
                            <w:rFonts w:asciiTheme="majorHAnsi" w:hAnsiTheme="majorHAnsi" w:cs="Calibri"/>
                            <w:sz w:val="24"/>
                            <w:szCs w:val="24"/>
                          </w:rPr>
                          <w:t>Gmina, jednostki pomocy s</w:t>
                        </w:r>
                        <w:r w:rsidR="00505A83" w:rsidRPr="000F70D8">
                          <w:rPr>
                            <w:rFonts w:asciiTheme="majorHAnsi" w:hAnsiTheme="majorHAnsi" w:cs="Calibri"/>
                            <w:sz w:val="24"/>
                            <w:szCs w:val="24"/>
                          </w:rPr>
                          <w:t>połecznej, NGO’s</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1.Liczba rodzin objętych wsparciem asystentów rodzinnych</w:t>
                        </w:r>
                      </w:p>
                      <w:p w:rsidR="00505A83" w:rsidRPr="000F70D8" w:rsidRDefault="00505A83" w:rsidP="00505A83">
                        <w:pPr>
                          <w:rPr>
                            <w:rFonts w:asciiTheme="majorHAnsi" w:hAnsiTheme="majorHAnsi" w:cs="Calibri"/>
                            <w:b/>
                            <w:sz w:val="24"/>
                            <w:szCs w:val="24"/>
                          </w:rPr>
                        </w:pPr>
                        <w:r w:rsidRPr="000F70D8">
                          <w:rPr>
                            <w:rFonts w:asciiTheme="majorHAnsi" w:hAnsiTheme="majorHAnsi" w:cs="Calibri"/>
                            <w:sz w:val="24"/>
                            <w:szCs w:val="24"/>
                          </w:rPr>
                          <w:t xml:space="preserve">2.Liczba rodzin objętych pomocą rodziny wspierającej </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3.</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Zabezpieczenie w zasobach gminy mieszkań chronionych.</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Gmina,</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1.Liczba mieszkań chronionych</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4.</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Pomoc rodzinom wielodzietnym oraz dzieciom z tych rodzin w zakresie rozwoju zasobów, zainteresowań.</w:t>
                        </w:r>
                      </w:p>
                    </w:tc>
                    <w:tc>
                      <w:tcPr>
                        <w:tcW w:w="3850"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Gmina</w:t>
                        </w:r>
                        <w:r w:rsidR="00C049DC">
                          <w:rPr>
                            <w:rFonts w:asciiTheme="majorHAnsi" w:hAnsiTheme="majorHAnsi" w:cs="Calibri"/>
                            <w:color w:val="000000"/>
                            <w:sz w:val="24"/>
                            <w:szCs w:val="24"/>
                          </w:rPr>
                          <w:t>, Starostwo Powiatowe, jednostki</w:t>
                        </w:r>
                        <w:r w:rsidRPr="000F70D8">
                          <w:rPr>
                            <w:rFonts w:asciiTheme="majorHAnsi" w:hAnsiTheme="majorHAnsi" w:cs="Calibri"/>
                            <w:color w:val="000000"/>
                            <w:sz w:val="24"/>
                            <w:szCs w:val="24"/>
                          </w:rPr>
                          <w:t xml:space="preserve"> </w:t>
                        </w:r>
                        <w:r w:rsidR="00C049DC">
                          <w:rPr>
                            <w:rFonts w:asciiTheme="majorHAnsi" w:hAnsiTheme="majorHAnsi" w:cs="Calibri"/>
                            <w:color w:val="000000"/>
                            <w:sz w:val="24"/>
                            <w:szCs w:val="24"/>
                          </w:rPr>
                          <w:t>pomocy s</w:t>
                        </w:r>
                        <w:r w:rsidRPr="000F70D8">
                          <w:rPr>
                            <w:rFonts w:asciiTheme="majorHAnsi" w:hAnsiTheme="majorHAnsi" w:cs="Calibri"/>
                            <w:color w:val="000000"/>
                            <w:sz w:val="24"/>
                            <w:szCs w:val="24"/>
                          </w:rPr>
                          <w:t>połe</w:t>
                        </w:r>
                        <w:r w:rsidR="00C049DC">
                          <w:rPr>
                            <w:rFonts w:asciiTheme="majorHAnsi" w:hAnsiTheme="majorHAnsi" w:cs="Calibri"/>
                            <w:color w:val="000000"/>
                            <w:sz w:val="24"/>
                            <w:szCs w:val="24"/>
                          </w:rPr>
                          <w:t>cznej, MDK, SDK, MOSIR, NGO’s, p</w:t>
                        </w:r>
                        <w:r w:rsidRPr="000F70D8">
                          <w:rPr>
                            <w:rFonts w:asciiTheme="majorHAnsi" w:hAnsiTheme="majorHAnsi" w:cs="Calibri"/>
                            <w:color w:val="000000"/>
                            <w:sz w:val="24"/>
                            <w:szCs w:val="24"/>
                          </w:rPr>
                          <w:t>arafie i związki wyznaniowe</w:t>
                        </w:r>
                      </w:p>
                    </w:tc>
                    <w:tc>
                      <w:tcPr>
                        <w:tcW w:w="3865"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1.Liczba inicjatyw skierowanych do rodzin wielodzietnych,</w:t>
                        </w:r>
                      </w:p>
                      <w:p w:rsidR="00505A83" w:rsidRPr="000F70D8" w:rsidRDefault="00505A83" w:rsidP="00505A83">
                        <w:pPr>
                          <w:jc w:val="both"/>
                          <w:rPr>
                            <w:rFonts w:asciiTheme="majorHAnsi" w:hAnsiTheme="majorHAnsi" w:cs="Calibri"/>
                            <w:color w:val="000000"/>
                            <w:sz w:val="24"/>
                            <w:szCs w:val="24"/>
                          </w:rPr>
                        </w:pPr>
                        <w:r w:rsidRPr="000F70D8">
                          <w:rPr>
                            <w:rFonts w:asciiTheme="majorHAnsi" w:hAnsiTheme="majorHAnsi" w:cs="Calibri"/>
                            <w:color w:val="000000"/>
                            <w:sz w:val="24"/>
                            <w:szCs w:val="24"/>
                          </w:rPr>
                          <w:t>2.Liczba wydanych kart dużej rodziny</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color w:val="000000"/>
                            <w:sz w:val="24"/>
                            <w:szCs w:val="24"/>
                          </w:rPr>
                        </w:pP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color w:val="000000"/>
                            <w:sz w:val="24"/>
                            <w:szCs w:val="24"/>
                          </w:rPr>
                        </w:pP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lastRenderedPageBreak/>
                          <w:t>6.</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Wspieranie i promocja inicjatyw lokalnych w zakresie wsparcia rodziny</w:t>
                        </w:r>
                        <w:r w:rsidRPr="000F70D8">
                          <w:rPr>
                            <w:rFonts w:asciiTheme="majorHAnsi" w:hAnsiTheme="majorHAnsi" w:cs="Calibri"/>
                            <w:color w:val="000000"/>
                            <w:sz w:val="24"/>
                            <w:szCs w:val="24"/>
                          </w:rPr>
                          <w:br/>
                          <w:t xml:space="preserve"> i dzieci.</w:t>
                        </w:r>
                      </w:p>
                    </w:tc>
                    <w:tc>
                      <w:tcPr>
                        <w:tcW w:w="3850"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Gmina, Starostwo Powiatowe, MOPS, NGO</w:t>
                        </w:r>
                        <w:r w:rsidR="00C049DC">
                          <w:rPr>
                            <w:rFonts w:asciiTheme="majorHAnsi" w:hAnsiTheme="majorHAnsi" w:cs="Calibri"/>
                            <w:color w:val="000000"/>
                            <w:sz w:val="24"/>
                            <w:szCs w:val="24"/>
                          </w:rPr>
                          <w:t>’s</w:t>
                        </w:r>
                        <w:r w:rsidRPr="000F70D8">
                          <w:rPr>
                            <w:rFonts w:asciiTheme="majorHAnsi" w:hAnsiTheme="majorHAnsi" w:cs="Calibri"/>
                            <w:color w:val="000000"/>
                            <w:sz w:val="24"/>
                            <w:szCs w:val="24"/>
                          </w:rPr>
                          <w:t>, parafie i związki wyz</w:t>
                        </w:r>
                        <w:r w:rsidR="00573E0D">
                          <w:rPr>
                            <w:rFonts w:asciiTheme="majorHAnsi" w:hAnsiTheme="majorHAnsi" w:cs="Calibri"/>
                            <w:color w:val="000000"/>
                            <w:sz w:val="24"/>
                            <w:szCs w:val="24"/>
                          </w:rPr>
                          <w:t>n</w:t>
                        </w:r>
                        <w:r w:rsidRPr="000F70D8">
                          <w:rPr>
                            <w:rFonts w:asciiTheme="majorHAnsi" w:hAnsiTheme="majorHAnsi" w:cs="Calibri"/>
                            <w:color w:val="000000"/>
                            <w:sz w:val="24"/>
                            <w:szCs w:val="24"/>
                          </w:rPr>
                          <w:t>aniowe, media</w:t>
                        </w:r>
                      </w:p>
                    </w:tc>
                    <w:tc>
                      <w:tcPr>
                        <w:tcW w:w="3865"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color w:val="000000"/>
                            <w:sz w:val="24"/>
                            <w:szCs w:val="24"/>
                          </w:rPr>
                        </w:pPr>
                        <w:r w:rsidRPr="000F70D8">
                          <w:rPr>
                            <w:rFonts w:asciiTheme="majorHAnsi" w:hAnsiTheme="majorHAnsi" w:cs="Calibri"/>
                            <w:color w:val="000000"/>
                            <w:sz w:val="24"/>
                            <w:szCs w:val="24"/>
                          </w:rPr>
                          <w:t>1.Liczba inicjatyw</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color w:val="000000"/>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7.</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autoSpaceDE w:val="0"/>
                          <w:autoSpaceDN w:val="0"/>
                          <w:adjustRightInd w:val="0"/>
                          <w:rPr>
                            <w:rFonts w:asciiTheme="majorHAnsi" w:hAnsiTheme="majorHAnsi" w:cs="Calibri"/>
                            <w:color w:val="000000"/>
                            <w:sz w:val="24"/>
                            <w:szCs w:val="24"/>
                          </w:rPr>
                        </w:pPr>
                        <w:r w:rsidRPr="000F70D8">
                          <w:rPr>
                            <w:rFonts w:asciiTheme="majorHAnsi" w:hAnsiTheme="majorHAnsi" w:cs="Calibri"/>
                            <w:color w:val="000000"/>
                            <w:sz w:val="24"/>
                            <w:szCs w:val="24"/>
                          </w:rPr>
                          <w:t>Umożliwienie i wspieranie podnoszenia kwalifikacji pracowników instytucji zajmujących się problematyką rodzinną.</w:t>
                        </w:r>
                      </w:p>
                    </w:tc>
                    <w:tc>
                      <w:tcPr>
                        <w:tcW w:w="3850"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Gmina, Starostwo Po</w:t>
                        </w:r>
                        <w:r w:rsidR="00C049DC">
                          <w:rPr>
                            <w:rFonts w:asciiTheme="majorHAnsi" w:hAnsiTheme="majorHAnsi" w:cs="Calibri"/>
                            <w:color w:val="000000"/>
                            <w:sz w:val="24"/>
                            <w:szCs w:val="24"/>
                          </w:rPr>
                          <w:t>wiatowe, jednostki pomocy s</w:t>
                        </w:r>
                        <w:r w:rsidRPr="000F70D8">
                          <w:rPr>
                            <w:rFonts w:asciiTheme="majorHAnsi" w:hAnsiTheme="majorHAnsi" w:cs="Calibri"/>
                            <w:color w:val="000000"/>
                            <w:sz w:val="24"/>
                            <w:szCs w:val="24"/>
                          </w:rPr>
                          <w:t>połecznej, PCPR, , KPP, Sąd Rejonowy, NGO’s, ochrona zdrowia</w:t>
                        </w:r>
                      </w:p>
                    </w:tc>
                    <w:tc>
                      <w:tcPr>
                        <w:tcW w:w="3865"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color w:val="000000"/>
                            <w:sz w:val="24"/>
                            <w:szCs w:val="24"/>
                          </w:rPr>
                        </w:pPr>
                        <w:r w:rsidRPr="000F70D8">
                          <w:rPr>
                            <w:rFonts w:asciiTheme="majorHAnsi" w:hAnsiTheme="majorHAnsi" w:cs="Calibri"/>
                            <w:color w:val="000000"/>
                            <w:sz w:val="24"/>
                            <w:szCs w:val="24"/>
                          </w:rPr>
                          <w:t>1.Liczba pracowników podnoszących swoje kwalifikacje</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color w:val="000000"/>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8.</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autoSpaceDE w:val="0"/>
                          <w:autoSpaceDN w:val="0"/>
                          <w:adjustRightInd w:val="0"/>
                          <w:rPr>
                            <w:rFonts w:asciiTheme="majorHAnsi" w:hAnsiTheme="majorHAnsi" w:cs="Calibri"/>
                            <w:color w:val="000000"/>
                            <w:sz w:val="24"/>
                            <w:szCs w:val="24"/>
                          </w:rPr>
                        </w:pPr>
                        <w:r w:rsidRPr="000F70D8">
                          <w:rPr>
                            <w:rFonts w:asciiTheme="majorHAnsi" w:hAnsiTheme="majorHAnsi" w:cs="Calibri"/>
                            <w:color w:val="000000"/>
                            <w:sz w:val="24"/>
                            <w:szCs w:val="24"/>
                          </w:rPr>
                          <w:t>Organizacja narad, szkoleń, konferencji służących doskonaleniu systemu współpracy lokalnych instytucji i organizacji działających na rzecz rodzin</w:t>
                        </w:r>
                      </w:p>
                    </w:tc>
                    <w:tc>
                      <w:tcPr>
                        <w:tcW w:w="3850"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autoSpaceDE w:val="0"/>
                          <w:autoSpaceDN w:val="0"/>
                          <w:adjustRightInd w:val="0"/>
                          <w:rPr>
                            <w:rFonts w:asciiTheme="majorHAnsi" w:hAnsiTheme="majorHAnsi" w:cs="Calibri"/>
                            <w:color w:val="000000"/>
                            <w:sz w:val="24"/>
                            <w:szCs w:val="24"/>
                          </w:rPr>
                        </w:pPr>
                        <w:r w:rsidRPr="000F70D8">
                          <w:rPr>
                            <w:rFonts w:asciiTheme="majorHAnsi" w:hAnsiTheme="majorHAnsi" w:cs="Calibri"/>
                            <w:color w:val="000000"/>
                            <w:sz w:val="24"/>
                            <w:szCs w:val="24"/>
                          </w:rPr>
                          <w:t xml:space="preserve">Gmina, Starostwo Powiatowe, MOPS, PCPR, Sąd, SOWiIK, NGO’s, </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autoSpaceDE w:val="0"/>
                          <w:autoSpaceDN w:val="0"/>
                          <w:adjustRightInd w:val="0"/>
                          <w:jc w:val="both"/>
                          <w:rPr>
                            <w:rFonts w:asciiTheme="majorHAnsi" w:hAnsiTheme="majorHAnsi" w:cs="Calibri"/>
                            <w:color w:val="000000"/>
                            <w:sz w:val="24"/>
                            <w:szCs w:val="24"/>
                          </w:rPr>
                        </w:pPr>
                        <w:r w:rsidRPr="000F70D8">
                          <w:rPr>
                            <w:rFonts w:asciiTheme="majorHAnsi" w:hAnsiTheme="majorHAnsi" w:cs="Calibri"/>
                            <w:color w:val="000000"/>
                            <w:sz w:val="24"/>
                            <w:szCs w:val="24"/>
                          </w:rPr>
                          <w:t>Liczba narad, szkoleń, warsztatów</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autoSpaceDE w:val="0"/>
                          <w:autoSpaceDN w:val="0"/>
                          <w:adjustRightInd w:val="0"/>
                          <w:jc w:val="both"/>
                          <w:rPr>
                            <w:rFonts w:asciiTheme="majorHAnsi" w:hAnsiTheme="majorHAnsi" w:cs="Calibri"/>
                            <w:color w:val="000000"/>
                            <w:sz w:val="24"/>
                            <w:szCs w:val="24"/>
                          </w:rPr>
                        </w:pPr>
                        <w:r w:rsidRPr="000F70D8">
                          <w:rPr>
                            <w:rFonts w:asciiTheme="majorHAnsi" w:hAnsiTheme="majorHAnsi"/>
                            <w:sz w:val="24"/>
                            <w:szCs w:val="24"/>
                          </w:rPr>
                          <w:t>2016 – 2022</w:t>
                        </w:r>
                      </w:p>
                    </w:tc>
                  </w:tr>
                  <w:tr w:rsidR="00505A83" w:rsidRPr="000F70D8" w:rsidTr="00237689">
                    <w:tc>
                      <w:tcPr>
                        <w:tcW w:w="13779" w:type="dxa"/>
                        <w:gridSpan w:val="6"/>
                        <w:tcBorders>
                          <w:top w:val="single" w:sz="4" w:space="0" w:color="auto"/>
                          <w:left w:val="single" w:sz="4" w:space="0" w:color="auto"/>
                          <w:bottom w:val="single" w:sz="4" w:space="0" w:color="auto"/>
                          <w:right w:val="single" w:sz="4" w:space="0" w:color="auto"/>
                        </w:tcBorders>
                        <w:shd w:val="clear" w:color="auto" w:fill="D9D9D9"/>
                        <w:hideMark/>
                      </w:tcPr>
                      <w:p w:rsidR="00505A83" w:rsidRPr="000F70D8" w:rsidRDefault="00505A83" w:rsidP="00505A83">
                        <w:pPr>
                          <w:rPr>
                            <w:rFonts w:asciiTheme="majorHAnsi" w:hAnsiTheme="majorHAnsi" w:cs="Calibri"/>
                            <w:b/>
                            <w:sz w:val="24"/>
                            <w:szCs w:val="24"/>
                          </w:rPr>
                        </w:pPr>
                        <w:r w:rsidRPr="000F70D8">
                          <w:rPr>
                            <w:rFonts w:asciiTheme="majorHAnsi" w:hAnsiTheme="majorHAnsi" w:cs="Calibri"/>
                            <w:b/>
                            <w:sz w:val="24"/>
                            <w:szCs w:val="24"/>
                          </w:rPr>
                          <w:t>Cel szczegółowy 4:</w:t>
                        </w:r>
                      </w:p>
                      <w:p w:rsidR="00505A83" w:rsidRPr="000F70D8" w:rsidRDefault="00505A83" w:rsidP="00505A83">
                        <w:pPr>
                          <w:rPr>
                            <w:rFonts w:asciiTheme="majorHAnsi" w:hAnsiTheme="majorHAnsi" w:cs="Calibri"/>
                            <w:b/>
                            <w:sz w:val="24"/>
                            <w:szCs w:val="24"/>
                          </w:rPr>
                        </w:pPr>
                        <w:r w:rsidRPr="000F70D8">
                          <w:rPr>
                            <w:rFonts w:asciiTheme="majorHAnsi" w:hAnsiTheme="majorHAnsi" w:cs="Calibri"/>
                            <w:b/>
                            <w:sz w:val="24"/>
                            <w:szCs w:val="24"/>
                          </w:rPr>
                          <w:t xml:space="preserve">Przeciwdziałanie marginalizacji i degradacji społecznej rodziny </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L.p.</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b/>
                            <w:sz w:val="24"/>
                            <w:szCs w:val="24"/>
                          </w:rPr>
                        </w:pPr>
                        <w:r w:rsidRPr="000F70D8">
                          <w:rPr>
                            <w:rFonts w:asciiTheme="majorHAnsi" w:hAnsiTheme="majorHAnsi" w:cs="Calibri"/>
                            <w:b/>
                            <w:sz w:val="24"/>
                            <w:szCs w:val="24"/>
                          </w:rPr>
                          <w:t>Działanie</w:t>
                        </w:r>
                      </w:p>
                    </w:tc>
                    <w:tc>
                      <w:tcPr>
                        <w:tcW w:w="3850"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b/>
                            <w:sz w:val="24"/>
                            <w:szCs w:val="24"/>
                          </w:rPr>
                        </w:pPr>
                        <w:r w:rsidRPr="000F70D8">
                          <w:rPr>
                            <w:rFonts w:asciiTheme="majorHAnsi" w:hAnsiTheme="majorHAnsi" w:cs="Calibri"/>
                            <w:b/>
                            <w:sz w:val="24"/>
                            <w:szCs w:val="24"/>
                          </w:rPr>
                          <w:t>Realizator</w:t>
                        </w:r>
                      </w:p>
                    </w:tc>
                    <w:tc>
                      <w:tcPr>
                        <w:tcW w:w="3865"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sz w:val="24"/>
                            <w:szCs w:val="24"/>
                          </w:rPr>
                        </w:pPr>
                        <w:r w:rsidRPr="000F70D8">
                          <w:rPr>
                            <w:rFonts w:asciiTheme="majorHAnsi" w:hAnsiTheme="majorHAnsi" w:cs="Calibri"/>
                            <w:b/>
                            <w:sz w:val="24"/>
                            <w:szCs w:val="24"/>
                          </w:rPr>
                          <w:t>Wskaźniki</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b/>
                            <w:sz w:val="24"/>
                            <w:szCs w:val="24"/>
                          </w:rPr>
                        </w:pPr>
                        <w:r w:rsidRPr="000F70D8">
                          <w:rPr>
                            <w:rFonts w:asciiTheme="majorHAnsi" w:eastAsia="Calibri" w:hAnsiTheme="majorHAnsi" w:cs="Calibri"/>
                            <w:b/>
                            <w:sz w:val="24"/>
                            <w:szCs w:val="24"/>
                          </w:rPr>
                          <w:t>Okres wdrażania</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1.</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Objęcie d</w:t>
                        </w:r>
                        <w:r w:rsidR="00573E0D">
                          <w:rPr>
                            <w:rFonts w:asciiTheme="majorHAnsi" w:hAnsiTheme="majorHAnsi" w:cs="Calibri"/>
                            <w:sz w:val="24"/>
                            <w:szCs w:val="24"/>
                          </w:rPr>
                          <w:t>ożywianiem rodzin i dzieci</w:t>
                        </w:r>
                        <w:r w:rsidRPr="000F70D8">
                          <w:rPr>
                            <w:rFonts w:asciiTheme="majorHAnsi" w:hAnsiTheme="majorHAnsi" w:cs="Calibri"/>
                            <w:sz w:val="24"/>
                            <w:szCs w:val="24"/>
                          </w:rPr>
                          <w:t xml:space="preserve"> w ramach Wieloletniego Pro</w:t>
                        </w:r>
                        <w:r w:rsidR="00573E0D">
                          <w:rPr>
                            <w:rFonts w:asciiTheme="majorHAnsi" w:hAnsiTheme="majorHAnsi" w:cs="Calibri"/>
                            <w:sz w:val="24"/>
                            <w:szCs w:val="24"/>
                          </w:rPr>
                          <w:t xml:space="preserve">gramu Rządowego „Pomoc państwa </w:t>
                        </w:r>
                        <w:r w:rsidRPr="000F70D8">
                          <w:rPr>
                            <w:rFonts w:asciiTheme="majorHAnsi" w:hAnsiTheme="majorHAnsi" w:cs="Calibri"/>
                            <w:sz w:val="24"/>
                            <w:szCs w:val="24"/>
                          </w:rPr>
                          <w:t>w zakresie dożywiania” .</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C049DC" w:rsidP="00505A83">
                        <w:pPr>
                          <w:rPr>
                            <w:rFonts w:asciiTheme="majorHAnsi" w:hAnsiTheme="majorHAnsi" w:cs="Calibri"/>
                            <w:sz w:val="24"/>
                            <w:szCs w:val="24"/>
                          </w:rPr>
                        </w:pPr>
                        <w:r>
                          <w:rPr>
                            <w:rFonts w:asciiTheme="majorHAnsi" w:hAnsiTheme="majorHAnsi" w:cs="Calibri"/>
                            <w:sz w:val="24"/>
                            <w:szCs w:val="24"/>
                          </w:rPr>
                          <w:t>MOPS, Gmina Starostwo P</w:t>
                        </w:r>
                        <w:r w:rsidR="00505A83" w:rsidRPr="000F70D8">
                          <w:rPr>
                            <w:rFonts w:asciiTheme="majorHAnsi" w:hAnsiTheme="majorHAnsi" w:cs="Calibri"/>
                            <w:sz w:val="24"/>
                            <w:szCs w:val="24"/>
                          </w:rPr>
                          <w:t>owiatowe</w:t>
                        </w:r>
                        <w:r w:rsidR="00505A83" w:rsidRPr="000F70D8">
                          <w:rPr>
                            <w:rFonts w:asciiTheme="majorHAnsi" w:hAnsiTheme="majorHAnsi" w:cs="Calibri"/>
                            <w:sz w:val="24"/>
                            <w:szCs w:val="24"/>
                          </w:rPr>
                          <w:br/>
                          <w:t xml:space="preserve"> </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 xml:space="preserve">1.Liczba osób objętych pomocą, </w:t>
                        </w:r>
                      </w:p>
                      <w:p w:rsidR="00505A83" w:rsidRPr="000F70D8" w:rsidRDefault="00505A83" w:rsidP="00505A83">
                        <w:pPr>
                          <w:rPr>
                            <w:rFonts w:asciiTheme="majorHAnsi" w:hAnsiTheme="majorHAnsi" w:cs="Calibri"/>
                            <w:sz w:val="24"/>
                            <w:szCs w:val="24"/>
                          </w:rPr>
                        </w:pP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2.</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Udzielanie pomocy rzeczowej</w:t>
                        </w:r>
                        <w:r w:rsidRPr="000F70D8">
                          <w:rPr>
                            <w:rFonts w:asciiTheme="majorHAnsi" w:hAnsiTheme="majorHAnsi" w:cs="Calibri"/>
                            <w:sz w:val="24"/>
                            <w:szCs w:val="24"/>
                          </w:rPr>
                          <w:br/>
                          <w:t>w ramach Programu Operacyjnego Pomoc Żywnościowa 2014-2020 oraz organizacja zbiórek dla dzieci</w:t>
                        </w:r>
                        <w:r w:rsidRPr="000F70D8">
                          <w:rPr>
                            <w:rFonts w:asciiTheme="majorHAnsi" w:hAnsiTheme="majorHAnsi" w:cs="Calibri"/>
                            <w:sz w:val="24"/>
                            <w:szCs w:val="24"/>
                          </w:rPr>
                          <w:br/>
                          <w:t xml:space="preserve"> w ramach akcji charytatywnych.</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C049DC" w:rsidP="00505A83">
                        <w:pPr>
                          <w:rPr>
                            <w:rFonts w:asciiTheme="majorHAnsi" w:hAnsiTheme="majorHAnsi" w:cs="Calibri"/>
                            <w:sz w:val="24"/>
                            <w:szCs w:val="24"/>
                          </w:rPr>
                        </w:pPr>
                        <w:r>
                          <w:rPr>
                            <w:rFonts w:asciiTheme="majorHAnsi" w:hAnsiTheme="majorHAnsi" w:cs="Calibri"/>
                            <w:sz w:val="24"/>
                            <w:szCs w:val="24"/>
                          </w:rPr>
                          <w:t>jednostki pomocy s</w:t>
                        </w:r>
                        <w:r w:rsidR="00573E0D">
                          <w:rPr>
                            <w:rFonts w:asciiTheme="majorHAnsi" w:hAnsiTheme="majorHAnsi" w:cs="Calibri"/>
                            <w:sz w:val="24"/>
                            <w:szCs w:val="24"/>
                          </w:rPr>
                          <w:t>połecznej, Starostwo Powiatowe,</w:t>
                        </w:r>
                        <w:r w:rsidR="00505A83" w:rsidRPr="000F70D8">
                          <w:rPr>
                            <w:rFonts w:asciiTheme="majorHAnsi" w:hAnsiTheme="majorHAnsi" w:cs="Calibri"/>
                            <w:sz w:val="24"/>
                            <w:szCs w:val="24"/>
                          </w:rPr>
                          <w:t xml:space="preserve"> PKPS, PCK, , </w:t>
                        </w:r>
                        <w:r w:rsidR="00573E0D">
                          <w:rPr>
                            <w:rFonts w:asciiTheme="majorHAnsi" w:hAnsiTheme="majorHAnsi" w:cs="Calibri"/>
                            <w:color w:val="000000"/>
                            <w:sz w:val="24"/>
                            <w:szCs w:val="24"/>
                          </w:rPr>
                          <w:t xml:space="preserve">parafie i związki wyznaniowe, </w:t>
                        </w:r>
                        <w:r w:rsidR="00505A83" w:rsidRPr="000F70D8">
                          <w:rPr>
                            <w:rFonts w:asciiTheme="majorHAnsi" w:hAnsiTheme="majorHAnsi" w:cs="Calibri"/>
                            <w:sz w:val="24"/>
                            <w:szCs w:val="24"/>
                          </w:rPr>
                          <w:t>NGO’s</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 xml:space="preserve">1.Liczba osób objętych pomocą, </w:t>
                        </w:r>
                      </w:p>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2.Liczba akcji charytatywnych</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3.</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color w:val="000000"/>
                            <w:sz w:val="24"/>
                            <w:szCs w:val="24"/>
                          </w:rPr>
                          <w:t>Zapewnienie pomocy finansowej osobom ubogim m.in. w formie zasiłków, stypendiów, świadczeń rodzinnych.</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C049DC" w:rsidP="00505A83">
                        <w:pPr>
                          <w:rPr>
                            <w:rFonts w:asciiTheme="majorHAnsi" w:hAnsiTheme="majorHAnsi" w:cs="Calibri"/>
                            <w:sz w:val="24"/>
                            <w:szCs w:val="24"/>
                          </w:rPr>
                        </w:pPr>
                        <w:r>
                          <w:rPr>
                            <w:rFonts w:asciiTheme="majorHAnsi" w:hAnsiTheme="majorHAnsi" w:cs="Calibri"/>
                            <w:color w:val="000000"/>
                            <w:sz w:val="24"/>
                            <w:szCs w:val="24"/>
                          </w:rPr>
                          <w:t>Gmina, jednostki pomocy s</w:t>
                        </w:r>
                        <w:r w:rsidR="00505A83" w:rsidRPr="000F70D8">
                          <w:rPr>
                            <w:rFonts w:asciiTheme="majorHAnsi" w:hAnsiTheme="majorHAnsi" w:cs="Calibri"/>
                            <w:color w:val="000000"/>
                            <w:sz w:val="24"/>
                            <w:szCs w:val="24"/>
                          </w:rPr>
                          <w:t>połecznej</w:t>
                        </w:r>
                        <w:r w:rsidR="00573E0D">
                          <w:rPr>
                            <w:rFonts w:asciiTheme="majorHAnsi" w:hAnsiTheme="majorHAnsi" w:cs="Calibri"/>
                            <w:color w:val="000000"/>
                            <w:sz w:val="24"/>
                            <w:szCs w:val="24"/>
                          </w:rPr>
                          <w:t>, parafie i związki wyznaniowe,</w:t>
                        </w:r>
                        <w:r w:rsidR="00505A83" w:rsidRPr="000F70D8">
                          <w:rPr>
                            <w:rFonts w:asciiTheme="majorHAnsi" w:hAnsiTheme="majorHAnsi" w:cs="Calibri"/>
                            <w:color w:val="000000"/>
                            <w:sz w:val="24"/>
                            <w:szCs w:val="24"/>
                          </w:rPr>
                          <w:t xml:space="preserve"> NGO’s</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1.Liczba osób objętych pomocą</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lastRenderedPageBreak/>
                          <w:t>4.</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color w:val="000000"/>
                            <w:sz w:val="24"/>
                            <w:szCs w:val="24"/>
                          </w:rPr>
                          <w:t>Współfi</w:t>
                        </w:r>
                        <w:r w:rsidR="00573E0D">
                          <w:rPr>
                            <w:rFonts w:asciiTheme="majorHAnsi" w:hAnsiTheme="majorHAnsi" w:cs="Calibri"/>
                            <w:color w:val="000000"/>
                            <w:sz w:val="24"/>
                            <w:szCs w:val="24"/>
                          </w:rPr>
                          <w:t xml:space="preserve">nansowanie pobytu dziecka </w:t>
                        </w:r>
                        <w:r w:rsidRPr="000F70D8">
                          <w:rPr>
                            <w:rFonts w:asciiTheme="majorHAnsi" w:hAnsiTheme="majorHAnsi" w:cs="Calibri"/>
                            <w:color w:val="000000"/>
                            <w:sz w:val="24"/>
                            <w:szCs w:val="24"/>
                          </w:rPr>
                          <w:t>w rodzinie zastępczej, rodzinnym domu dziecka, placówce opiekuńczo-wychowawczej.</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C049DC" w:rsidP="00505A83">
                        <w:pPr>
                          <w:rPr>
                            <w:rFonts w:asciiTheme="majorHAnsi" w:hAnsiTheme="majorHAnsi" w:cs="Calibri"/>
                            <w:sz w:val="24"/>
                            <w:szCs w:val="24"/>
                          </w:rPr>
                        </w:pPr>
                        <w:r>
                          <w:rPr>
                            <w:rFonts w:asciiTheme="majorHAnsi" w:hAnsiTheme="majorHAnsi" w:cs="Calibri"/>
                            <w:sz w:val="24"/>
                            <w:szCs w:val="24"/>
                          </w:rPr>
                          <w:t>jednostki pomocy s</w:t>
                        </w:r>
                        <w:r w:rsidR="00505A83" w:rsidRPr="000F70D8">
                          <w:rPr>
                            <w:rFonts w:asciiTheme="majorHAnsi" w:hAnsiTheme="majorHAnsi" w:cs="Calibri"/>
                            <w:sz w:val="24"/>
                            <w:szCs w:val="24"/>
                          </w:rPr>
                          <w:t>połecznej, PCPR</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1.Liczba dzieci,</w:t>
                        </w:r>
                      </w:p>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wydatkowana kwota</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5.</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color w:val="000000"/>
                            <w:sz w:val="24"/>
                            <w:szCs w:val="24"/>
                          </w:rPr>
                          <w:t>Wsparcie rodzin przeżywających trudności w wypełnianiu funkcji opiekuńczo wychowawczej w formie usług w zakresie – asystent rodziny, rodzin wspierających.</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sz w:val="24"/>
                            <w:szCs w:val="24"/>
                          </w:rPr>
                          <w:t>MOPS</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1.Liczba rodzin którym udzielono pomocy w formie asystenta rodziny/ rodziny wspierającej.</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6.</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sz w:val="24"/>
                            <w:szCs w:val="24"/>
                          </w:rPr>
                        </w:pPr>
                        <w:r w:rsidRPr="000F70D8">
                          <w:rPr>
                            <w:rFonts w:asciiTheme="majorHAnsi" w:hAnsiTheme="majorHAnsi" w:cs="Calibri"/>
                            <w:color w:val="000000"/>
                            <w:sz w:val="24"/>
                            <w:szCs w:val="24"/>
                          </w:rPr>
                          <w:t>Aktywizacja zawodowa osób zagrożonych wykluczeniem społecznym.</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573E0D" w:rsidP="00505A83">
                        <w:pPr>
                          <w:rPr>
                            <w:rFonts w:asciiTheme="majorHAnsi" w:hAnsiTheme="majorHAnsi" w:cs="Calibri"/>
                            <w:sz w:val="24"/>
                            <w:szCs w:val="24"/>
                          </w:rPr>
                        </w:pPr>
                        <w:r>
                          <w:rPr>
                            <w:rFonts w:asciiTheme="majorHAnsi" w:hAnsiTheme="majorHAnsi" w:cs="Calibri"/>
                            <w:sz w:val="24"/>
                            <w:szCs w:val="24"/>
                          </w:rPr>
                          <w:t>Gmina, Starostwo P</w:t>
                        </w:r>
                        <w:r w:rsidR="00F95DC1">
                          <w:rPr>
                            <w:rFonts w:asciiTheme="majorHAnsi" w:hAnsiTheme="majorHAnsi" w:cs="Calibri"/>
                            <w:sz w:val="24"/>
                            <w:szCs w:val="24"/>
                          </w:rPr>
                          <w:t>owiatowe, jednostki pomocy s</w:t>
                        </w:r>
                        <w:r w:rsidR="00505A83" w:rsidRPr="000F70D8">
                          <w:rPr>
                            <w:rFonts w:asciiTheme="majorHAnsi" w:hAnsiTheme="majorHAnsi" w:cs="Calibri"/>
                            <w:sz w:val="24"/>
                            <w:szCs w:val="24"/>
                          </w:rPr>
                          <w:t xml:space="preserve">połecznej, PUP, NGO’s, Centrum Informacji </w:t>
                        </w:r>
                        <w:r w:rsidR="00505A83" w:rsidRPr="000F70D8">
                          <w:rPr>
                            <w:rFonts w:asciiTheme="majorHAnsi" w:hAnsiTheme="majorHAnsi" w:cs="Calibri"/>
                            <w:sz w:val="24"/>
                            <w:szCs w:val="24"/>
                          </w:rPr>
                          <w:br/>
                          <w:t>i Planowania Kariery Zawodowej</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1.Liczba osób objętych aktywizacją</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7.</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Organizacja i dofinansowanie wypoczynku dla dzieci z rodzin dysfunkcyjnych.</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4D13EF" w:rsidP="00505A83">
                        <w:pPr>
                          <w:rPr>
                            <w:rFonts w:asciiTheme="majorHAnsi" w:hAnsiTheme="majorHAnsi" w:cs="Calibri"/>
                            <w:sz w:val="24"/>
                            <w:szCs w:val="24"/>
                          </w:rPr>
                        </w:pPr>
                        <w:r>
                          <w:rPr>
                            <w:rFonts w:asciiTheme="majorHAnsi" w:hAnsiTheme="majorHAnsi" w:cs="Calibri"/>
                            <w:sz w:val="24"/>
                            <w:szCs w:val="24"/>
                          </w:rPr>
                          <w:t>Gmina, jednostki pomocy s</w:t>
                        </w:r>
                        <w:r w:rsidR="00505A83" w:rsidRPr="000F70D8">
                          <w:rPr>
                            <w:rFonts w:asciiTheme="majorHAnsi" w:hAnsiTheme="majorHAnsi" w:cs="Calibri"/>
                            <w:sz w:val="24"/>
                            <w:szCs w:val="24"/>
                          </w:rPr>
                          <w:t xml:space="preserve">połecznej, NGO’s, parafie i związki wyznaniowe, </w:t>
                        </w:r>
                        <w:r w:rsidR="00505A83" w:rsidRPr="000F70D8">
                          <w:rPr>
                            <w:rFonts w:asciiTheme="majorHAnsi" w:hAnsiTheme="majorHAnsi" w:cs="Calibri"/>
                            <w:color w:val="000000"/>
                            <w:sz w:val="24"/>
                            <w:szCs w:val="24"/>
                          </w:rPr>
                          <w:t>Kuratorium Oświaty, PCPR</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 xml:space="preserve">1.Liczba dzieci objętych wsparciem w formie wypoczynku </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sz w:val="24"/>
                            <w:szCs w:val="24"/>
                          </w:rPr>
                        </w:pPr>
                        <w:r w:rsidRPr="000F70D8">
                          <w:rPr>
                            <w:rFonts w:asciiTheme="majorHAnsi" w:hAnsiTheme="majorHAnsi" w:cs="Calibri"/>
                            <w:sz w:val="24"/>
                            <w:szCs w:val="24"/>
                          </w:rPr>
                          <w:t>8.</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sz w:val="24"/>
                            <w:szCs w:val="24"/>
                          </w:rPr>
                          <w:t>Zapewnienie schronienia dzieciom           i rodzinom w sytuacjach kryzysowych.</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753109" w:rsidP="00505A83">
                        <w:pPr>
                          <w:rPr>
                            <w:rFonts w:asciiTheme="majorHAnsi" w:hAnsiTheme="majorHAnsi" w:cs="Calibri"/>
                            <w:sz w:val="24"/>
                            <w:szCs w:val="24"/>
                          </w:rPr>
                        </w:pPr>
                        <w:r>
                          <w:rPr>
                            <w:rFonts w:asciiTheme="majorHAnsi" w:hAnsiTheme="majorHAnsi" w:cs="Calibri"/>
                            <w:color w:val="000000"/>
                            <w:sz w:val="24"/>
                            <w:szCs w:val="24"/>
                          </w:rPr>
                          <w:t>Gmina, Starostwo Powiatowe, jednostki pomocy s</w:t>
                        </w:r>
                        <w:r w:rsidR="00505A83" w:rsidRPr="000F70D8">
                          <w:rPr>
                            <w:rFonts w:asciiTheme="majorHAnsi" w:hAnsiTheme="majorHAnsi" w:cs="Calibri"/>
                            <w:color w:val="000000"/>
                            <w:sz w:val="24"/>
                            <w:szCs w:val="24"/>
                          </w:rPr>
                          <w:t>połecznej,</w:t>
                        </w:r>
                        <w:r>
                          <w:rPr>
                            <w:rFonts w:asciiTheme="majorHAnsi" w:hAnsiTheme="majorHAnsi" w:cs="Calibri"/>
                            <w:color w:val="000000"/>
                            <w:sz w:val="24"/>
                            <w:szCs w:val="24"/>
                          </w:rPr>
                          <w:t xml:space="preserve"> </w:t>
                        </w:r>
                        <w:r w:rsidR="00505A83" w:rsidRPr="000F70D8">
                          <w:rPr>
                            <w:rFonts w:asciiTheme="majorHAnsi" w:hAnsiTheme="majorHAnsi" w:cs="Calibri"/>
                            <w:color w:val="000000"/>
                            <w:sz w:val="24"/>
                            <w:szCs w:val="24"/>
                          </w:rPr>
                          <w:t>Placówka Interwencyjna dla Dzieci i Młodzieży przy Z</w:t>
                        </w:r>
                        <w:r w:rsidR="00505A83" w:rsidRPr="000F70D8">
                          <w:rPr>
                            <w:rFonts w:asciiTheme="majorHAnsi" w:hAnsiTheme="majorHAnsi" w:cs="Calibri"/>
                            <w:sz w:val="24"/>
                            <w:szCs w:val="24"/>
                          </w:rPr>
                          <w:t xml:space="preserve">PKOOW, SOWiIK, </w:t>
                        </w:r>
                        <w:r w:rsidR="00505A83" w:rsidRPr="000F70D8">
                          <w:rPr>
                            <w:rFonts w:asciiTheme="majorHAnsi" w:hAnsiTheme="majorHAnsi" w:cs="Calibri"/>
                            <w:color w:val="000000"/>
                            <w:sz w:val="24"/>
                            <w:szCs w:val="24"/>
                          </w:rPr>
                          <w:t>Domy Dziecka, KPP</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autoSpaceDE w:val="0"/>
                          <w:autoSpaceDN w:val="0"/>
                          <w:adjustRightInd w:val="0"/>
                          <w:jc w:val="both"/>
                          <w:rPr>
                            <w:rFonts w:asciiTheme="majorHAnsi" w:hAnsiTheme="majorHAnsi" w:cs="Calibri"/>
                            <w:color w:val="000000"/>
                            <w:sz w:val="24"/>
                            <w:szCs w:val="24"/>
                          </w:rPr>
                        </w:pPr>
                        <w:r w:rsidRPr="000F70D8">
                          <w:rPr>
                            <w:rFonts w:asciiTheme="majorHAnsi" w:hAnsiTheme="majorHAnsi" w:cs="Calibri"/>
                            <w:color w:val="000000"/>
                            <w:sz w:val="24"/>
                            <w:szCs w:val="24"/>
                          </w:rPr>
                          <w:t>1.Liczba rodzin i dzieci którym zapewniono schronienie,</w:t>
                        </w:r>
                      </w:p>
                      <w:p w:rsidR="00505A83" w:rsidRPr="000F70D8" w:rsidRDefault="003E232C" w:rsidP="00505A83">
                        <w:pPr>
                          <w:autoSpaceDE w:val="0"/>
                          <w:autoSpaceDN w:val="0"/>
                          <w:adjustRightInd w:val="0"/>
                          <w:jc w:val="both"/>
                          <w:rPr>
                            <w:rFonts w:asciiTheme="majorHAnsi" w:hAnsiTheme="majorHAnsi" w:cs="Calibri"/>
                            <w:color w:val="000000"/>
                            <w:sz w:val="24"/>
                            <w:szCs w:val="24"/>
                          </w:rPr>
                        </w:pPr>
                        <w:r>
                          <w:rPr>
                            <w:rFonts w:asciiTheme="majorHAnsi" w:hAnsiTheme="majorHAnsi" w:cs="Calibri"/>
                            <w:color w:val="000000"/>
                            <w:sz w:val="24"/>
                            <w:szCs w:val="24"/>
                          </w:rPr>
                          <w:t>2.L</w:t>
                        </w:r>
                        <w:r w:rsidR="00505A83" w:rsidRPr="000F70D8">
                          <w:rPr>
                            <w:rFonts w:asciiTheme="majorHAnsi" w:hAnsiTheme="majorHAnsi" w:cs="Calibri"/>
                            <w:color w:val="000000"/>
                            <w:sz w:val="24"/>
                            <w:szCs w:val="24"/>
                          </w:rPr>
                          <w:t>iczba dzieci którym zapewniono schronienie u  innej niezamieszkującej wspólnie osoby najbliższej (rodziny)</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autoSpaceDE w:val="0"/>
                          <w:autoSpaceDN w:val="0"/>
                          <w:adjustRightInd w:val="0"/>
                          <w:jc w:val="both"/>
                          <w:rPr>
                            <w:rFonts w:asciiTheme="majorHAnsi" w:hAnsiTheme="majorHAnsi" w:cs="Calibri"/>
                            <w:color w:val="000000"/>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color w:val="000000"/>
                            <w:sz w:val="24"/>
                            <w:szCs w:val="24"/>
                          </w:rPr>
                        </w:pPr>
                        <w:r w:rsidRPr="000F70D8">
                          <w:rPr>
                            <w:rFonts w:asciiTheme="majorHAnsi" w:hAnsiTheme="majorHAnsi" w:cs="Calibri"/>
                            <w:color w:val="000000"/>
                            <w:sz w:val="24"/>
                            <w:szCs w:val="24"/>
                          </w:rPr>
                          <w:t>9.</w:t>
                        </w:r>
                      </w:p>
                    </w:tc>
                    <w:tc>
                      <w:tcPr>
                        <w:tcW w:w="3599" w:type="dxa"/>
                        <w:tcBorders>
                          <w:top w:val="single" w:sz="4" w:space="0" w:color="auto"/>
                          <w:left w:val="single" w:sz="4" w:space="0" w:color="auto"/>
                          <w:bottom w:val="single" w:sz="4" w:space="0" w:color="auto"/>
                          <w:right w:val="single" w:sz="4" w:space="0" w:color="auto"/>
                        </w:tcBorders>
                      </w:tcPr>
                      <w:p w:rsidR="00505A83" w:rsidRPr="000F70D8" w:rsidRDefault="00573E0D" w:rsidP="00505A83">
                        <w:pPr>
                          <w:rPr>
                            <w:rFonts w:asciiTheme="majorHAnsi" w:hAnsiTheme="majorHAnsi" w:cs="Calibri"/>
                            <w:color w:val="000000"/>
                            <w:sz w:val="24"/>
                            <w:szCs w:val="24"/>
                          </w:rPr>
                        </w:pPr>
                        <w:r>
                          <w:rPr>
                            <w:rFonts w:asciiTheme="majorHAnsi" w:hAnsiTheme="majorHAnsi" w:cs="Calibri"/>
                            <w:color w:val="000000"/>
                            <w:sz w:val="24"/>
                            <w:szCs w:val="24"/>
                          </w:rPr>
                          <w:t xml:space="preserve">Wsparcia </w:t>
                        </w:r>
                        <w:r w:rsidR="00505A83" w:rsidRPr="000F70D8">
                          <w:rPr>
                            <w:rFonts w:asciiTheme="majorHAnsi" w:hAnsiTheme="majorHAnsi" w:cs="Calibri"/>
                            <w:color w:val="000000"/>
                            <w:sz w:val="24"/>
                            <w:szCs w:val="24"/>
                          </w:rPr>
                          <w:t>finansowego rodziny</w:t>
                        </w:r>
                      </w:p>
                    </w:tc>
                    <w:tc>
                      <w:tcPr>
                        <w:tcW w:w="3850" w:type="dxa"/>
                        <w:tcBorders>
                          <w:top w:val="single" w:sz="4" w:space="0" w:color="auto"/>
                          <w:left w:val="single" w:sz="4" w:space="0" w:color="auto"/>
                          <w:bottom w:val="single" w:sz="4" w:space="0" w:color="auto"/>
                          <w:right w:val="single" w:sz="4" w:space="0" w:color="auto"/>
                        </w:tcBorders>
                      </w:tcPr>
                      <w:p w:rsidR="00505A83" w:rsidRPr="000F70D8" w:rsidRDefault="00753109" w:rsidP="00505A83">
                        <w:pPr>
                          <w:rPr>
                            <w:rFonts w:asciiTheme="majorHAnsi" w:hAnsiTheme="majorHAnsi" w:cs="Calibri"/>
                            <w:color w:val="000000"/>
                            <w:sz w:val="24"/>
                            <w:szCs w:val="24"/>
                          </w:rPr>
                        </w:pPr>
                        <w:r>
                          <w:rPr>
                            <w:rFonts w:asciiTheme="majorHAnsi" w:hAnsiTheme="majorHAnsi" w:cs="Calibri"/>
                            <w:color w:val="000000"/>
                            <w:sz w:val="24"/>
                            <w:szCs w:val="24"/>
                          </w:rPr>
                          <w:t>Gmina , jednostki pomocy s</w:t>
                        </w:r>
                        <w:r w:rsidR="00505A83" w:rsidRPr="000F70D8">
                          <w:rPr>
                            <w:rFonts w:asciiTheme="majorHAnsi" w:hAnsiTheme="majorHAnsi" w:cs="Calibri"/>
                            <w:color w:val="000000"/>
                            <w:sz w:val="24"/>
                            <w:szCs w:val="24"/>
                          </w:rPr>
                          <w:t>połecznej</w:t>
                        </w:r>
                      </w:p>
                    </w:tc>
                    <w:tc>
                      <w:tcPr>
                        <w:tcW w:w="3865" w:type="dxa"/>
                        <w:gridSpan w:val="2"/>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1.Liczba rodzin korzystających ze wsparcia MOPS,</w:t>
                        </w:r>
                      </w:p>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2.Liczba rodzin objętych systemem świadczeń rodzinnych,</w:t>
                        </w:r>
                      </w:p>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Z funduszu alimentacyjnego,</w:t>
                        </w:r>
                      </w:p>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 xml:space="preserve">3.Liczba kontraktów socjalnych, </w:t>
                        </w:r>
                      </w:p>
                      <w:p w:rsidR="00505A83" w:rsidRPr="000F70D8" w:rsidRDefault="00573E0D" w:rsidP="00505A83">
                        <w:pPr>
                          <w:rPr>
                            <w:rFonts w:asciiTheme="majorHAnsi" w:hAnsiTheme="majorHAnsi" w:cs="Calibri"/>
                            <w:color w:val="000000"/>
                            <w:sz w:val="24"/>
                            <w:szCs w:val="24"/>
                          </w:rPr>
                        </w:pPr>
                        <w:r>
                          <w:rPr>
                            <w:rFonts w:asciiTheme="majorHAnsi" w:hAnsiTheme="majorHAnsi" w:cs="Calibri"/>
                            <w:color w:val="000000"/>
                            <w:sz w:val="24"/>
                            <w:szCs w:val="24"/>
                          </w:rPr>
                          <w:t>4.L</w:t>
                        </w:r>
                        <w:r w:rsidR="00505A83" w:rsidRPr="000F70D8">
                          <w:rPr>
                            <w:rFonts w:asciiTheme="majorHAnsi" w:hAnsiTheme="majorHAnsi" w:cs="Calibri"/>
                            <w:color w:val="000000"/>
                            <w:sz w:val="24"/>
                            <w:szCs w:val="24"/>
                          </w:rPr>
                          <w:t xml:space="preserve">iczba osób i dzieci objętych programami rządowymi, </w:t>
                        </w:r>
                      </w:p>
                      <w:p w:rsidR="00505A83" w:rsidRPr="000F70D8" w:rsidRDefault="00573E0D" w:rsidP="00505A83">
                        <w:pPr>
                          <w:rPr>
                            <w:rFonts w:asciiTheme="majorHAnsi" w:hAnsiTheme="majorHAnsi" w:cs="Calibri"/>
                            <w:color w:val="000000"/>
                            <w:sz w:val="24"/>
                            <w:szCs w:val="24"/>
                          </w:rPr>
                        </w:pPr>
                        <w:r>
                          <w:rPr>
                            <w:rFonts w:asciiTheme="majorHAnsi" w:hAnsiTheme="majorHAnsi" w:cs="Calibri"/>
                            <w:color w:val="000000"/>
                            <w:sz w:val="24"/>
                            <w:szCs w:val="24"/>
                          </w:rPr>
                          <w:lastRenderedPageBreak/>
                          <w:t>5.L</w:t>
                        </w:r>
                        <w:r w:rsidR="00505A83" w:rsidRPr="000F70D8">
                          <w:rPr>
                            <w:rFonts w:asciiTheme="majorHAnsi" w:hAnsiTheme="majorHAnsi" w:cs="Calibri"/>
                            <w:color w:val="000000"/>
                            <w:sz w:val="24"/>
                            <w:szCs w:val="24"/>
                          </w:rPr>
                          <w:t>iczba wypłaconych dodatków mieszkaniowych</w:t>
                        </w:r>
                      </w:p>
                      <w:p w:rsidR="00505A83" w:rsidRPr="000F70D8" w:rsidRDefault="00573E0D" w:rsidP="00505A83">
                        <w:pPr>
                          <w:rPr>
                            <w:rFonts w:asciiTheme="majorHAnsi" w:hAnsiTheme="majorHAnsi" w:cs="Calibri"/>
                            <w:color w:val="000000"/>
                            <w:sz w:val="24"/>
                            <w:szCs w:val="24"/>
                          </w:rPr>
                        </w:pPr>
                        <w:r>
                          <w:rPr>
                            <w:rFonts w:asciiTheme="majorHAnsi" w:hAnsiTheme="majorHAnsi" w:cs="Calibri"/>
                            <w:color w:val="000000"/>
                            <w:sz w:val="24"/>
                            <w:szCs w:val="24"/>
                          </w:rPr>
                          <w:t>6.L</w:t>
                        </w:r>
                        <w:r w:rsidR="00505A83" w:rsidRPr="000F70D8">
                          <w:rPr>
                            <w:rFonts w:asciiTheme="majorHAnsi" w:hAnsiTheme="majorHAnsi" w:cs="Calibri"/>
                            <w:color w:val="000000"/>
                            <w:sz w:val="24"/>
                            <w:szCs w:val="24"/>
                          </w:rPr>
                          <w:t>iczba stypendiów socjalnych</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sz w:val="24"/>
                            <w:szCs w:val="24"/>
                          </w:rPr>
                          <w:lastRenderedPageBreak/>
                          <w:t>2016 – 2022</w:t>
                        </w:r>
                      </w:p>
                    </w:tc>
                  </w:tr>
                  <w:tr w:rsidR="00505A83" w:rsidRPr="000F70D8" w:rsidTr="00237689">
                    <w:trPr>
                      <w:trHeight w:val="1941"/>
                    </w:trPr>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color w:val="000000"/>
                            <w:sz w:val="24"/>
                            <w:szCs w:val="24"/>
                          </w:rPr>
                        </w:pPr>
                        <w:r w:rsidRPr="000F70D8">
                          <w:rPr>
                            <w:rFonts w:asciiTheme="majorHAnsi" w:hAnsiTheme="majorHAnsi" w:cs="Calibri"/>
                            <w:color w:val="000000"/>
                            <w:sz w:val="24"/>
                            <w:szCs w:val="24"/>
                          </w:rPr>
                          <w:t>10.</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autoSpaceDE w:val="0"/>
                          <w:autoSpaceDN w:val="0"/>
                          <w:adjustRightInd w:val="0"/>
                          <w:rPr>
                            <w:rFonts w:asciiTheme="majorHAnsi" w:hAnsiTheme="majorHAnsi" w:cs="Calibri"/>
                            <w:color w:val="000000"/>
                            <w:sz w:val="24"/>
                            <w:szCs w:val="24"/>
                          </w:rPr>
                        </w:pPr>
                        <w:r w:rsidRPr="000F70D8">
                          <w:rPr>
                            <w:rFonts w:asciiTheme="majorHAnsi" w:hAnsiTheme="majorHAnsi" w:cs="Calibri"/>
                            <w:color w:val="000000"/>
                            <w:sz w:val="24"/>
                            <w:szCs w:val="24"/>
                          </w:rPr>
                          <w:t>Wprowadzenie superwizji jako standardu pracy psychoterapeutów, pracowników socjalnych, pedagogów, nauczycieli,  członków grup roboczych.</w:t>
                        </w:r>
                      </w:p>
                    </w:tc>
                    <w:tc>
                      <w:tcPr>
                        <w:tcW w:w="3850" w:type="dxa"/>
                        <w:tcBorders>
                          <w:top w:val="single" w:sz="4" w:space="0" w:color="auto"/>
                          <w:left w:val="single" w:sz="4" w:space="0" w:color="auto"/>
                          <w:bottom w:val="single" w:sz="4" w:space="0" w:color="auto"/>
                          <w:right w:val="single" w:sz="4" w:space="0" w:color="auto"/>
                        </w:tcBorders>
                        <w:hideMark/>
                      </w:tcPr>
                      <w:p w:rsidR="00505A83" w:rsidRPr="000F70D8" w:rsidRDefault="00753109" w:rsidP="00505A83">
                        <w:pPr>
                          <w:rPr>
                            <w:rFonts w:asciiTheme="majorHAnsi" w:hAnsiTheme="majorHAnsi" w:cs="Calibri"/>
                            <w:color w:val="000000"/>
                            <w:sz w:val="24"/>
                            <w:szCs w:val="24"/>
                          </w:rPr>
                        </w:pPr>
                        <w:r>
                          <w:rPr>
                            <w:rFonts w:asciiTheme="majorHAnsi" w:hAnsiTheme="majorHAnsi" w:cs="Calibri"/>
                            <w:color w:val="000000"/>
                            <w:sz w:val="24"/>
                            <w:szCs w:val="24"/>
                          </w:rPr>
                          <w:t>Gmina, Starostwo Powiatowe, jednostki pomocy s</w:t>
                        </w:r>
                        <w:r w:rsidR="00505A83" w:rsidRPr="000F70D8">
                          <w:rPr>
                            <w:rFonts w:asciiTheme="majorHAnsi" w:hAnsiTheme="majorHAnsi" w:cs="Calibri"/>
                            <w:color w:val="000000"/>
                            <w:sz w:val="24"/>
                            <w:szCs w:val="24"/>
                          </w:rPr>
                          <w:t>połecznej, SOWiIK, , PCPR,  Sąd</w:t>
                        </w:r>
                        <w:r w:rsidR="00F7681B">
                          <w:rPr>
                            <w:rFonts w:asciiTheme="majorHAnsi" w:hAnsiTheme="majorHAnsi" w:cs="Calibri"/>
                            <w:color w:val="000000"/>
                            <w:sz w:val="24"/>
                            <w:szCs w:val="24"/>
                          </w:rPr>
                          <w:t xml:space="preserve"> Rejonowy</w:t>
                        </w:r>
                        <w:r w:rsidR="00505A83" w:rsidRPr="000F70D8">
                          <w:rPr>
                            <w:rFonts w:asciiTheme="majorHAnsi" w:hAnsiTheme="majorHAnsi" w:cs="Calibri"/>
                            <w:color w:val="000000"/>
                            <w:sz w:val="24"/>
                            <w:szCs w:val="24"/>
                          </w:rPr>
                          <w:t>,</w:t>
                        </w:r>
                      </w:p>
                    </w:tc>
                    <w:tc>
                      <w:tcPr>
                        <w:tcW w:w="3865"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color w:val="000000"/>
                            <w:sz w:val="24"/>
                            <w:szCs w:val="24"/>
                          </w:rPr>
                        </w:pPr>
                        <w:r w:rsidRPr="000F70D8">
                          <w:rPr>
                            <w:rFonts w:asciiTheme="majorHAnsi" w:hAnsiTheme="majorHAnsi" w:cs="Calibri"/>
                            <w:color w:val="000000"/>
                            <w:sz w:val="24"/>
                            <w:szCs w:val="24"/>
                          </w:rPr>
                          <w:t>1.Liczba superwizji</w:t>
                        </w:r>
                      </w:p>
                      <w:p w:rsidR="00505A83" w:rsidRPr="000F70D8" w:rsidRDefault="00505A83" w:rsidP="00505A83">
                        <w:pPr>
                          <w:jc w:val="both"/>
                          <w:rPr>
                            <w:rFonts w:asciiTheme="majorHAnsi" w:hAnsiTheme="majorHAnsi" w:cs="Calibri"/>
                            <w:color w:val="000000"/>
                            <w:sz w:val="24"/>
                            <w:szCs w:val="24"/>
                          </w:rPr>
                        </w:pPr>
                      </w:p>
                      <w:p w:rsidR="00505A83" w:rsidRPr="000F70D8" w:rsidRDefault="00505A83" w:rsidP="00505A83">
                        <w:pPr>
                          <w:jc w:val="both"/>
                          <w:rPr>
                            <w:rFonts w:asciiTheme="majorHAnsi" w:hAnsiTheme="majorHAnsi" w:cs="Calibri"/>
                            <w:color w:val="000000"/>
                            <w:sz w:val="24"/>
                            <w:szCs w:val="24"/>
                          </w:rPr>
                        </w:pPr>
                      </w:p>
                      <w:p w:rsidR="00505A83" w:rsidRPr="000F70D8" w:rsidRDefault="00505A83" w:rsidP="00505A83">
                        <w:pPr>
                          <w:jc w:val="both"/>
                          <w:rPr>
                            <w:rFonts w:asciiTheme="majorHAnsi" w:hAnsiTheme="majorHAnsi" w:cs="Calibri"/>
                            <w:color w:val="000000"/>
                            <w:sz w:val="24"/>
                            <w:szCs w:val="24"/>
                          </w:rPr>
                        </w:pPr>
                      </w:p>
                      <w:p w:rsidR="00505A83" w:rsidRPr="000F70D8" w:rsidRDefault="00505A83" w:rsidP="00505A83">
                        <w:pPr>
                          <w:jc w:val="both"/>
                          <w:rPr>
                            <w:rFonts w:asciiTheme="majorHAnsi" w:hAnsiTheme="majorHAnsi" w:cs="Calibri"/>
                            <w:color w:val="000000"/>
                            <w:sz w:val="24"/>
                            <w:szCs w:val="24"/>
                          </w:rPr>
                        </w:pPr>
                      </w:p>
                      <w:p w:rsidR="00505A83" w:rsidRPr="000F70D8" w:rsidRDefault="00505A83" w:rsidP="00505A83">
                        <w:pPr>
                          <w:jc w:val="both"/>
                          <w:rPr>
                            <w:rFonts w:asciiTheme="majorHAnsi" w:hAnsiTheme="majorHAnsi" w:cs="Calibri"/>
                            <w:color w:val="000000"/>
                            <w:sz w:val="24"/>
                            <w:szCs w:val="24"/>
                          </w:rPr>
                        </w:pPr>
                      </w:p>
                      <w:p w:rsidR="00505A83" w:rsidRPr="000F70D8" w:rsidRDefault="00505A83" w:rsidP="00505A83">
                        <w:pPr>
                          <w:jc w:val="both"/>
                          <w:rPr>
                            <w:rFonts w:asciiTheme="majorHAnsi" w:hAnsiTheme="majorHAnsi" w:cs="Calibri"/>
                            <w:color w:val="000000"/>
                            <w:sz w:val="24"/>
                            <w:szCs w:val="24"/>
                          </w:rPr>
                        </w:pPr>
                      </w:p>
                      <w:p w:rsidR="00505A83" w:rsidRPr="000F70D8" w:rsidRDefault="00505A83" w:rsidP="00505A83">
                        <w:pPr>
                          <w:jc w:val="both"/>
                          <w:rPr>
                            <w:rFonts w:asciiTheme="majorHAnsi" w:hAnsiTheme="majorHAnsi" w:cs="Calibri"/>
                            <w:color w:val="000000"/>
                            <w:sz w:val="24"/>
                            <w:szCs w:val="24"/>
                          </w:rPr>
                        </w:pPr>
                      </w:p>
                      <w:p w:rsidR="00505A83" w:rsidRPr="000F70D8" w:rsidRDefault="00505A83" w:rsidP="00505A83">
                        <w:pPr>
                          <w:jc w:val="both"/>
                          <w:rPr>
                            <w:rFonts w:asciiTheme="majorHAnsi" w:hAnsiTheme="majorHAnsi" w:cs="Calibri"/>
                            <w:color w:val="000000"/>
                            <w:sz w:val="24"/>
                            <w:szCs w:val="24"/>
                          </w:rPr>
                        </w:pPr>
                      </w:p>
                      <w:p w:rsidR="00505A83" w:rsidRPr="000F70D8" w:rsidRDefault="00505A83" w:rsidP="00505A83">
                        <w:pPr>
                          <w:jc w:val="both"/>
                          <w:rPr>
                            <w:rFonts w:asciiTheme="majorHAnsi" w:hAnsiTheme="majorHAnsi" w:cs="Calibri"/>
                            <w:color w:val="000000"/>
                            <w:sz w:val="24"/>
                            <w:szCs w:val="24"/>
                          </w:rPr>
                        </w:pP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color w:val="000000"/>
                            <w:sz w:val="24"/>
                            <w:szCs w:val="24"/>
                          </w:rPr>
                        </w:pPr>
                        <w:r w:rsidRPr="000F70D8">
                          <w:rPr>
                            <w:rFonts w:asciiTheme="majorHAnsi" w:hAnsiTheme="majorHAnsi"/>
                            <w:sz w:val="24"/>
                            <w:szCs w:val="24"/>
                          </w:rPr>
                          <w:t>2016 – 2022</w:t>
                        </w:r>
                      </w:p>
                    </w:tc>
                  </w:tr>
                  <w:tr w:rsidR="00505A83" w:rsidRPr="000F70D8" w:rsidTr="00237689">
                    <w:tc>
                      <w:tcPr>
                        <w:tcW w:w="13779" w:type="dxa"/>
                        <w:gridSpan w:val="6"/>
                        <w:tcBorders>
                          <w:top w:val="single" w:sz="4" w:space="0" w:color="auto"/>
                          <w:left w:val="single" w:sz="4" w:space="0" w:color="auto"/>
                          <w:bottom w:val="single" w:sz="4" w:space="0" w:color="auto"/>
                          <w:right w:val="single" w:sz="4" w:space="0" w:color="auto"/>
                        </w:tcBorders>
                        <w:shd w:val="clear" w:color="auto" w:fill="D9D9D9"/>
                        <w:hideMark/>
                      </w:tcPr>
                      <w:p w:rsidR="00505A83" w:rsidRPr="000F70D8" w:rsidRDefault="00505A83" w:rsidP="00505A83">
                        <w:pPr>
                          <w:jc w:val="both"/>
                          <w:rPr>
                            <w:rFonts w:asciiTheme="majorHAnsi" w:hAnsiTheme="majorHAnsi" w:cs="Calibri"/>
                            <w:b/>
                            <w:color w:val="000000"/>
                            <w:sz w:val="24"/>
                            <w:szCs w:val="24"/>
                          </w:rPr>
                        </w:pPr>
                        <w:r w:rsidRPr="000F70D8">
                          <w:rPr>
                            <w:rFonts w:asciiTheme="majorHAnsi" w:hAnsiTheme="majorHAnsi" w:cs="Calibri"/>
                            <w:b/>
                            <w:color w:val="000000"/>
                            <w:sz w:val="24"/>
                            <w:szCs w:val="24"/>
                          </w:rPr>
                          <w:t>Cel szczegółowy 5:</w:t>
                        </w:r>
                      </w:p>
                      <w:p w:rsidR="00505A83" w:rsidRPr="000F70D8" w:rsidRDefault="00505A83" w:rsidP="00505A83">
                        <w:pPr>
                          <w:jc w:val="both"/>
                          <w:rPr>
                            <w:rFonts w:asciiTheme="majorHAnsi" w:hAnsiTheme="majorHAnsi" w:cs="Calibri"/>
                            <w:b/>
                            <w:color w:val="000000"/>
                            <w:sz w:val="24"/>
                            <w:szCs w:val="24"/>
                          </w:rPr>
                        </w:pPr>
                        <w:r w:rsidRPr="000F70D8">
                          <w:rPr>
                            <w:rFonts w:asciiTheme="majorHAnsi" w:hAnsiTheme="majorHAnsi" w:cs="Calibri"/>
                            <w:b/>
                            <w:color w:val="000000"/>
                            <w:sz w:val="24"/>
                            <w:szCs w:val="24"/>
                          </w:rPr>
                          <w:t>Dążenie do reintegracji rodziny.</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color w:val="000000"/>
                            <w:sz w:val="24"/>
                            <w:szCs w:val="24"/>
                          </w:rPr>
                        </w:pPr>
                        <w:r w:rsidRPr="000F70D8">
                          <w:rPr>
                            <w:rFonts w:asciiTheme="majorHAnsi" w:hAnsiTheme="majorHAnsi" w:cs="Calibri"/>
                            <w:b/>
                            <w:color w:val="000000"/>
                            <w:sz w:val="24"/>
                            <w:szCs w:val="24"/>
                          </w:rPr>
                          <w:t>L.p.</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autoSpaceDE w:val="0"/>
                          <w:autoSpaceDN w:val="0"/>
                          <w:adjustRightInd w:val="0"/>
                          <w:jc w:val="both"/>
                          <w:rPr>
                            <w:rFonts w:asciiTheme="majorHAnsi" w:hAnsiTheme="majorHAnsi" w:cs="Calibri"/>
                            <w:b/>
                            <w:color w:val="000000"/>
                            <w:sz w:val="24"/>
                            <w:szCs w:val="24"/>
                          </w:rPr>
                        </w:pPr>
                        <w:r w:rsidRPr="000F70D8">
                          <w:rPr>
                            <w:rFonts w:asciiTheme="majorHAnsi" w:hAnsiTheme="majorHAnsi" w:cs="Calibri"/>
                            <w:b/>
                            <w:color w:val="000000"/>
                            <w:sz w:val="24"/>
                            <w:szCs w:val="24"/>
                          </w:rPr>
                          <w:t>Działanie</w:t>
                        </w:r>
                      </w:p>
                    </w:tc>
                    <w:tc>
                      <w:tcPr>
                        <w:tcW w:w="3927"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color w:val="000000"/>
                            <w:sz w:val="24"/>
                            <w:szCs w:val="24"/>
                          </w:rPr>
                        </w:pPr>
                        <w:r w:rsidRPr="000F70D8">
                          <w:rPr>
                            <w:rFonts w:asciiTheme="majorHAnsi" w:hAnsiTheme="majorHAnsi" w:cs="Calibri"/>
                            <w:b/>
                            <w:color w:val="000000"/>
                            <w:sz w:val="24"/>
                            <w:szCs w:val="24"/>
                          </w:rPr>
                          <w:t>Realizator</w:t>
                        </w:r>
                      </w:p>
                    </w:tc>
                    <w:tc>
                      <w:tcPr>
                        <w:tcW w:w="3788"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jc w:val="both"/>
                          <w:rPr>
                            <w:rFonts w:asciiTheme="majorHAnsi" w:hAnsiTheme="majorHAnsi" w:cs="Calibri"/>
                            <w:b/>
                            <w:color w:val="000000"/>
                            <w:sz w:val="24"/>
                            <w:szCs w:val="24"/>
                          </w:rPr>
                        </w:pPr>
                        <w:r w:rsidRPr="000F70D8">
                          <w:rPr>
                            <w:rFonts w:asciiTheme="majorHAnsi" w:hAnsiTheme="majorHAnsi" w:cs="Calibri"/>
                            <w:b/>
                            <w:color w:val="000000"/>
                            <w:sz w:val="24"/>
                            <w:szCs w:val="24"/>
                          </w:rPr>
                          <w:t>Wskaźniki</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jc w:val="both"/>
                          <w:rPr>
                            <w:rFonts w:asciiTheme="majorHAnsi" w:hAnsiTheme="majorHAnsi" w:cs="Calibri"/>
                            <w:b/>
                            <w:color w:val="000000"/>
                            <w:sz w:val="24"/>
                            <w:szCs w:val="24"/>
                          </w:rPr>
                        </w:pPr>
                        <w:r w:rsidRPr="000F70D8">
                          <w:rPr>
                            <w:rFonts w:asciiTheme="majorHAnsi" w:eastAsia="Calibri" w:hAnsiTheme="majorHAnsi" w:cs="Calibri"/>
                            <w:b/>
                            <w:sz w:val="24"/>
                            <w:szCs w:val="24"/>
                          </w:rPr>
                          <w:t>Okres wdrażania</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1.</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autoSpaceDE w:val="0"/>
                          <w:autoSpaceDN w:val="0"/>
                          <w:adjustRightInd w:val="0"/>
                          <w:rPr>
                            <w:rFonts w:asciiTheme="majorHAnsi" w:hAnsiTheme="majorHAnsi" w:cs="Calibri"/>
                            <w:color w:val="000000"/>
                            <w:sz w:val="24"/>
                            <w:szCs w:val="24"/>
                          </w:rPr>
                        </w:pPr>
                        <w:r w:rsidRPr="000F70D8">
                          <w:rPr>
                            <w:rFonts w:asciiTheme="majorHAnsi" w:hAnsiTheme="majorHAnsi" w:cs="Calibri"/>
                            <w:color w:val="000000"/>
                            <w:sz w:val="24"/>
                            <w:szCs w:val="24"/>
                          </w:rPr>
                          <w:t xml:space="preserve">Rozwój  form pracy/ działań w sytuacji kryzysu </w:t>
                        </w:r>
                      </w:p>
                    </w:tc>
                    <w:tc>
                      <w:tcPr>
                        <w:tcW w:w="3927"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753109" w:rsidP="00505A83">
                        <w:pPr>
                          <w:rPr>
                            <w:rFonts w:asciiTheme="majorHAnsi" w:hAnsiTheme="majorHAnsi" w:cs="Calibri"/>
                            <w:color w:val="000000"/>
                            <w:sz w:val="24"/>
                            <w:szCs w:val="24"/>
                          </w:rPr>
                        </w:pPr>
                        <w:r>
                          <w:rPr>
                            <w:rFonts w:asciiTheme="majorHAnsi" w:hAnsiTheme="majorHAnsi" w:cs="Calibri"/>
                            <w:color w:val="000000"/>
                            <w:sz w:val="24"/>
                            <w:szCs w:val="24"/>
                          </w:rPr>
                          <w:t>Gmina, Starostwo Powiatowe, jednostki pomocy s</w:t>
                        </w:r>
                        <w:r w:rsidR="00505A83" w:rsidRPr="000F70D8">
                          <w:rPr>
                            <w:rFonts w:asciiTheme="majorHAnsi" w:hAnsiTheme="majorHAnsi" w:cs="Calibri"/>
                            <w:color w:val="000000"/>
                            <w:sz w:val="24"/>
                            <w:szCs w:val="24"/>
                          </w:rPr>
                          <w:t>połecznej, NGO</w:t>
                        </w:r>
                        <w:r>
                          <w:rPr>
                            <w:rFonts w:asciiTheme="majorHAnsi" w:hAnsiTheme="majorHAnsi" w:cs="Calibri"/>
                            <w:color w:val="000000"/>
                            <w:sz w:val="24"/>
                            <w:szCs w:val="24"/>
                          </w:rPr>
                          <w:t>’s</w:t>
                        </w:r>
                        <w:r w:rsidR="00DB5DCF">
                          <w:rPr>
                            <w:rFonts w:asciiTheme="majorHAnsi" w:hAnsiTheme="majorHAnsi" w:cs="Calibri"/>
                            <w:color w:val="000000"/>
                            <w:sz w:val="24"/>
                            <w:szCs w:val="24"/>
                          </w:rPr>
                          <w:t>, SOWiIK, o</w:t>
                        </w:r>
                        <w:r w:rsidR="00505A83" w:rsidRPr="000F70D8">
                          <w:rPr>
                            <w:rFonts w:asciiTheme="majorHAnsi" w:hAnsiTheme="majorHAnsi" w:cs="Calibri"/>
                            <w:color w:val="000000"/>
                            <w:sz w:val="24"/>
                            <w:szCs w:val="24"/>
                          </w:rPr>
                          <w:t xml:space="preserve">środki wsparcia </w:t>
                        </w:r>
                      </w:p>
                    </w:tc>
                    <w:tc>
                      <w:tcPr>
                        <w:tcW w:w="3788"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1.Formy pracy</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sz w:val="24"/>
                            <w:szCs w:val="24"/>
                          </w:rPr>
                          <w:t>2016 – 2022</w:t>
                        </w:r>
                      </w:p>
                    </w:tc>
                  </w:tr>
                  <w:tr w:rsidR="00505A83" w:rsidRPr="000F70D8" w:rsidTr="00237689">
                    <w:tc>
                      <w:tcPr>
                        <w:tcW w:w="583"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2.</w:t>
                        </w:r>
                      </w:p>
                    </w:tc>
                    <w:tc>
                      <w:tcPr>
                        <w:tcW w:w="3599"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autoSpaceDE w:val="0"/>
                          <w:autoSpaceDN w:val="0"/>
                          <w:adjustRightInd w:val="0"/>
                          <w:rPr>
                            <w:rFonts w:asciiTheme="majorHAnsi" w:hAnsiTheme="majorHAnsi" w:cs="Calibri"/>
                            <w:color w:val="000000"/>
                            <w:sz w:val="24"/>
                            <w:szCs w:val="24"/>
                          </w:rPr>
                        </w:pPr>
                        <w:r w:rsidRPr="000F70D8">
                          <w:rPr>
                            <w:rFonts w:asciiTheme="majorHAnsi" w:hAnsiTheme="majorHAnsi" w:cs="Calibri"/>
                            <w:color w:val="000000"/>
                            <w:sz w:val="24"/>
                            <w:szCs w:val="24"/>
                          </w:rPr>
                          <w:t>Opracowanie i realizacja Programu Wspierania Rodziny/ Programu Aktywności Lokalnej</w:t>
                        </w:r>
                      </w:p>
                    </w:tc>
                    <w:tc>
                      <w:tcPr>
                        <w:tcW w:w="3927" w:type="dxa"/>
                        <w:gridSpan w:val="2"/>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Gmina, Starostwo Powiatowe, Jednostki Pomocy Społecznej, MDK, SDK, MOSIR, NGO’s, Parafie i inne związki wyznaniowe</w:t>
                        </w:r>
                      </w:p>
                    </w:tc>
                    <w:tc>
                      <w:tcPr>
                        <w:tcW w:w="3788" w:type="dxa"/>
                        <w:tcBorders>
                          <w:top w:val="single" w:sz="4" w:space="0" w:color="auto"/>
                          <w:left w:val="single" w:sz="4" w:space="0" w:color="auto"/>
                          <w:bottom w:val="single" w:sz="4" w:space="0" w:color="auto"/>
                          <w:right w:val="single" w:sz="4" w:space="0" w:color="auto"/>
                        </w:tcBorders>
                        <w:hideMark/>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 xml:space="preserve">1.Liczba programów </w:t>
                        </w:r>
                      </w:p>
                      <w:p w:rsidR="00505A83" w:rsidRPr="000F70D8" w:rsidRDefault="00505A83" w:rsidP="00505A83">
                        <w:pPr>
                          <w:rPr>
                            <w:rFonts w:asciiTheme="majorHAnsi" w:hAnsiTheme="majorHAnsi" w:cs="Calibri"/>
                            <w:color w:val="000000"/>
                            <w:sz w:val="24"/>
                            <w:szCs w:val="24"/>
                          </w:rPr>
                        </w:pPr>
                        <w:r w:rsidRPr="000F70D8">
                          <w:rPr>
                            <w:rFonts w:asciiTheme="majorHAnsi" w:hAnsiTheme="majorHAnsi" w:cs="Calibri"/>
                            <w:color w:val="000000"/>
                            <w:sz w:val="24"/>
                            <w:szCs w:val="24"/>
                          </w:rPr>
                          <w:t>2.Zgodnie ze wskaźnikami zapisanymi w programie</w:t>
                        </w:r>
                      </w:p>
                    </w:tc>
                    <w:tc>
                      <w:tcPr>
                        <w:tcW w:w="1882" w:type="dxa"/>
                        <w:tcBorders>
                          <w:top w:val="single" w:sz="4" w:space="0" w:color="auto"/>
                          <w:left w:val="single" w:sz="4" w:space="0" w:color="auto"/>
                          <w:bottom w:val="single" w:sz="4" w:space="0" w:color="auto"/>
                          <w:right w:val="single" w:sz="4" w:space="0" w:color="auto"/>
                        </w:tcBorders>
                      </w:tcPr>
                      <w:p w:rsidR="00505A83" w:rsidRPr="000F70D8" w:rsidRDefault="00505A83" w:rsidP="00505A83">
                        <w:pPr>
                          <w:rPr>
                            <w:rFonts w:asciiTheme="majorHAnsi" w:hAnsiTheme="majorHAnsi" w:cs="Calibri"/>
                            <w:color w:val="000000"/>
                            <w:sz w:val="24"/>
                            <w:szCs w:val="24"/>
                          </w:rPr>
                        </w:pPr>
                        <w:r w:rsidRPr="000F70D8">
                          <w:rPr>
                            <w:rFonts w:asciiTheme="majorHAnsi" w:hAnsiTheme="majorHAnsi"/>
                            <w:sz w:val="24"/>
                            <w:szCs w:val="24"/>
                          </w:rPr>
                          <w:t>2016 – 2022</w:t>
                        </w:r>
                      </w:p>
                    </w:tc>
                  </w:tr>
                </w:tbl>
                <w:p w:rsidR="00505A83" w:rsidRPr="00505A83" w:rsidRDefault="00505A83" w:rsidP="00505A83"/>
                <w:p w:rsidR="00505A83" w:rsidRPr="00505A83" w:rsidRDefault="00505A83" w:rsidP="00505A83"/>
                <w:p w:rsidR="00505A83" w:rsidRPr="00505A83" w:rsidRDefault="00505A83" w:rsidP="00505A83"/>
                <w:p w:rsidR="00505A83" w:rsidRPr="00505A83" w:rsidRDefault="00505A83" w:rsidP="00505A83">
                  <w:r w:rsidRPr="00505A83">
                    <w:rPr>
                      <w:noProof/>
                      <w:sz w:val="24"/>
                      <w:szCs w:val="24"/>
                    </w:rPr>
                    <w:lastRenderedPageBreak/>
                    <w:drawing>
                      <wp:inline distT="0" distB="0" distL="0" distR="0" wp14:anchorId="0317FD0F" wp14:editId="4A53E84A">
                        <wp:extent cx="8856345" cy="5721985"/>
                        <wp:effectExtent l="0" t="0" r="20955" b="12065"/>
                        <wp:docPr id="322" name="Diagram 3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505A83" w:rsidRPr="00505A83" w:rsidRDefault="00505A83" w:rsidP="00505A83"/>
              </w:tc>
            </w:tr>
          </w:tbl>
          <w:p w:rsidR="00505A83" w:rsidRPr="00505A83" w:rsidRDefault="00505A83" w:rsidP="00505A83">
            <w:pPr>
              <w:keepNext/>
              <w:keepLines/>
              <w:outlineLvl w:val="2"/>
              <w:rPr>
                <w:b/>
                <w:sz w:val="24"/>
                <w:szCs w:val="24"/>
              </w:rPr>
            </w:pPr>
          </w:p>
        </w:tc>
      </w:tr>
      <w:tr w:rsidR="00505A83" w:rsidRPr="00505A83" w:rsidTr="00237689">
        <w:trPr>
          <w:gridAfter w:val="1"/>
          <w:wAfter w:w="4965" w:type="dxa"/>
        </w:trPr>
        <w:tc>
          <w:tcPr>
            <w:tcW w:w="9500" w:type="dxa"/>
            <w:shd w:val="clear" w:color="auto" w:fill="auto"/>
          </w:tcPr>
          <w:p w:rsidR="00505A83" w:rsidRPr="00505A83" w:rsidRDefault="00505A83" w:rsidP="00505A83">
            <w:pPr>
              <w:autoSpaceDE w:val="0"/>
              <w:autoSpaceDN w:val="0"/>
              <w:adjustRightInd w:val="0"/>
              <w:rPr>
                <w:rFonts w:ascii="DejaVuSerifCondensed-Bold" w:hAnsi="DejaVuSerifCondensed-Bold" w:cs="DejaVuSerifCondensed-Bold"/>
                <w:b/>
                <w:bCs/>
                <w:color w:val="000000"/>
                <w:sz w:val="21"/>
                <w:szCs w:val="21"/>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3686"/>
              <w:gridCol w:w="3969"/>
              <w:gridCol w:w="3685"/>
              <w:gridCol w:w="1843"/>
            </w:tblGrid>
            <w:tr w:rsidR="00505A83" w:rsidRPr="00573E0D" w:rsidTr="00573E0D">
              <w:tc>
                <w:tcPr>
                  <w:tcW w:w="1388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Cel szczegółowy 1:</w:t>
                  </w:r>
                </w:p>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hAnsiTheme="majorHAnsi"/>
                      <w:sz w:val="24"/>
                      <w:szCs w:val="24"/>
                    </w:rPr>
                    <w:t>Wzmocnienie międzyinstytucjonalnych działań profilaktycznych oraz informacyjno-edukacyjnych dotyczących uzależnień i przemocy w rodzinie jak również problematyki suicydalnej.</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autoSpaceDE w:val="0"/>
                    <w:autoSpaceDN w:val="0"/>
                    <w:adjustRightInd w:val="0"/>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Działanie</w:t>
                  </w:r>
                </w:p>
              </w:tc>
              <w:tc>
                <w:tcPr>
                  <w:tcW w:w="3969"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Realizator</w:t>
                  </w:r>
                </w:p>
              </w:tc>
              <w:tc>
                <w:tcPr>
                  <w:tcW w:w="3685"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Wskaźniki</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rPr>
                    <w:t>Okres wdrażania</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FC7980">
                  <w:pPr>
                    <w:numPr>
                      <w:ilvl w:val="0"/>
                      <w:numId w:val="62"/>
                    </w:numPr>
                    <w:spacing w:after="160" w:line="259" w:lineRule="auto"/>
                    <w:jc w:val="both"/>
                    <w:rPr>
                      <w:rFonts w:asciiTheme="majorHAnsi" w:eastAsia="Calibri" w:hAnsiTheme="majorHAnsi" w:cs="Calibri"/>
                      <w:b/>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Interweniowanie oraz reagowanie ze strony odpowiednich służb na stosowanie przemocy w rodzinie w ramach min. procedury „Niebieskie Karty”</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MOPS-Zespół Interdyscyplinarny</w:t>
                  </w:r>
                </w:p>
              </w:tc>
              <w:tc>
                <w:tcPr>
                  <w:tcW w:w="3685" w:type="dxa"/>
                  <w:tcBorders>
                    <w:top w:val="single" w:sz="4" w:space="0" w:color="auto"/>
                    <w:left w:val="single" w:sz="4" w:space="0" w:color="auto"/>
                    <w:bottom w:val="single" w:sz="4" w:space="0" w:color="auto"/>
                    <w:right w:val="single" w:sz="4" w:space="0" w:color="auto"/>
                  </w:tcBorders>
                </w:tcPr>
                <w:p w:rsid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1.Liczba</w:t>
                  </w:r>
                  <w:r w:rsidR="00573E0D">
                    <w:rPr>
                      <w:rFonts w:asciiTheme="majorHAnsi" w:eastAsia="Calibri" w:hAnsiTheme="majorHAnsi" w:cs="Calibri"/>
                      <w:sz w:val="24"/>
                      <w:szCs w:val="24"/>
                      <w:lang w:eastAsia="en-US"/>
                    </w:rPr>
                    <w:t xml:space="preserve"> założonych Niebieskich Kart, </w:t>
                  </w:r>
                </w:p>
                <w:p w:rsidR="00505A83" w:rsidRPr="00573E0D" w:rsidRDefault="00573E0D" w:rsidP="00573E0D">
                  <w:pPr>
                    <w:rPr>
                      <w:rFonts w:asciiTheme="majorHAnsi" w:eastAsia="Calibri" w:hAnsiTheme="majorHAnsi" w:cs="Calibri"/>
                      <w:sz w:val="24"/>
                      <w:szCs w:val="24"/>
                      <w:lang w:eastAsia="en-US"/>
                    </w:rPr>
                  </w:pPr>
                  <w:r>
                    <w:rPr>
                      <w:rFonts w:asciiTheme="majorHAnsi" w:eastAsia="Calibri" w:hAnsiTheme="majorHAnsi" w:cs="Calibri"/>
                      <w:sz w:val="24"/>
                      <w:szCs w:val="24"/>
                      <w:lang w:eastAsia="en-US"/>
                    </w:rPr>
                    <w:t xml:space="preserve">2.Liczba spotkań </w:t>
                  </w:r>
                  <w:r w:rsidR="00505A83" w:rsidRPr="00573E0D">
                    <w:rPr>
                      <w:rFonts w:asciiTheme="majorHAnsi" w:eastAsia="Calibri" w:hAnsiTheme="majorHAnsi" w:cs="Calibri"/>
                      <w:sz w:val="24"/>
                      <w:szCs w:val="24"/>
                      <w:lang w:eastAsia="en-US"/>
                    </w:rPr>
                    <w:t>interdyscyplinarnych</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DB5DCF" w:rsidRPr="00573E0D" w:rsidTr="002236EE">
              <w:trPr>
                <w:trHeight w:val="735"/>
              </w:trPr>
              <w:tc>
                <w:tcPr>
                  <w:tcW w:w="704" w:type="dxa"/>
                  <w:tcBorders>
                    <w:top w:val="single" w:sz="4" w:space="0" w:color="auto"/>
                    <w:left w:val="single" w:sz="4" w:space="0" w:color="auto"/>
                    <w:bottom w:val="single" w:sz="4" w:space="0" w:color="auto"/>
                    <w:right w:val="single" w:sz="4" w:space="0" w:color="auto"/>
                  </w:tcBorders>
                </w:tcPr>
                <w:p w:rsidR="00DB5DCF" w:rsidRPr="00573E0D" w:rsidRDefault="00DB5DCF" w:rsidP="00FC7980">
                  <w:pPr>
                    <w:numPr>
                      <w:ilvl w:val="0"/>
                      <w:numId w:val="62"/>
                    </w:numPr>
                    <w:spacing w:after="160" w:line="259" w:lineRule="auto"/>
                    <w:jc w:val="both"/>
                    <w:rPr>
                      <w:rFonts w:asciiTheme="majorHAnsi" w:eastAsia="Calibri" w:hAnsiTheme="majorHAnsi" w:cs="Calibri"/>
                      <w:b/>
                      <w:sz w:val="24"/>
                      <w:szCs w:val="24"/>
                      <w:lang w:eastAsia="en-US"/>
                    </w:rPr>
                  </w:pPr>
                </w:p>
              </w:tc>
              <w:tc>
                <w:tcPr>
                  <w:tcW w:w="3686" w:type="dxa"/>
                  <w:tcBorders>
                    <w:top w:val="single" w:sz="4" w:space="0" w:color="auto"/>
                    <w:left w:val="single" w:sz="4" w:space="0" w:color="auto"/>
                    <w:right w:val="single" w:sz="4" w:space="0" w:color="auto"/>
                  </w:tcBorders>
                </w:tcPr>
                <w:p w:rsidR="00DB5DCF" w:rsidRPr="00573E0D" w:rsidRDefault="00DB5DCF" w:rsidP="00505A83">
                  <w:pPr>
                    <w:autoSpaceDE w:val="0"/>
                    <w:autoSpaceDN w:val="0"/>
                    <w:adjustRightInd w:val="0"/>
                    <w:rPr>
                      <w:rFonts w:asciiTheme="majorHAnsi" w:eastAsia="Calibri" w:hAnsiTheme="majorHAnsi" w:cs="Calibri"/>
                      <w:sz w:val="24"/>
                      <w:szCs w:val="24"/>
                      <w:lang w:eastAsia="en-US"/>
                    </w:rPr>
                  </w:pPr>
                  <w:r w:rsidRPr="00573E0D">
                    <w:rPr>
                      <w:rFonts w:asciiTheme="majorHAnsi" w:hAnsiTheme="majorHAnsi"/>
                      <w:sz w:val="24"/>
                      <w:szCs w:val="24"/>
                    </w:rPr>
                    <w:t>Prowadzenie przez Zespół Interdyscyplinarny zintegrowanych i skoordynowanych działań w zakresie przeciwdziałania przemocy</w:t>
                  </w:r>
                  <w:r w:rsidRPr="00573E0D">
                    <w:rPr>
                      <w:rFonts w:asciiTheme="majorHAnsi" w:eastAsia="Calibri" w:hAnsiTheme="majorHAnsi" w:cs="Calibri"/>
                      <w:sz w:val="24"/>
                      <w:szCs w:val="24"/>
                      <w:lang w:eastAsia="en-US"/>
                    </w:rPr>
                    <w:t xml:space="preserve"> </w:t>
                  </w:r>
                </w:p>
              </w:tc>
              <w:tc>
                <w:tcPr>
                  <w:tcW w:w="3969" w:type="dxa"/>
                  <w:tcBorders>
                    <w:top w:val="single" w:sz="4" w:space="0" w:color="auto"/>
                    <w:left w:val="single" w:sz="4" w:space="0" w:color="auto"/>
                    <w:right w:val="single" w:sz="4" w:space="0" w:color="auto"/>
                  </w:tcBorders>
                </w:tcPr>
                <w:p w:rsidR="00DB5DCF" w:rsidRPr="00573E0D" w:rsidRDefault="00DB5DCF" w:rsidP="00505A83">
                  <w:pPr>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MOPS – Zespół Interdyscyplinarny</w:t>
                  </w:r>
                </w:p>
              </w:tc>
              <w:tc>
                <w:tcPr>
                  <w:tcW w:w="3685" w:type="dxa"/>
                  <w:tcBorders>
                    <w:top w:val="single" w:sz="4" w:space="0" w:color="auto"/>
                    <w:left w:val="single" w:sz="4" w:space="0" w:color="auto"/>
                    <w:right w:val="single" w:sz="4" w:space="0" w:color="auto"/>
                  </w:tcBorders>
                </w:tcPr>
                <w:p w:rsidR="00DB5DCF" w:rsidRPr="00573E0D" w:rsidRDefault="00DB5DCF" w:rsidP="00505A83">
                  <w:pPr>
                    <w:rPr>
                      <w:rFonts w:asciiTheme="majorHAnsi" w:eastAsia="Calibri" w:hAnsiTheme="majorHAnsi" w:cs="Calibri"/>
                      <w:color w:val="000000"/>
                      <w:sz w:val="24"/>
                      <w:szCs w:val="24"/>
                      <w:lang w:eastAsia="en-US"/>
                    </w:rPr>
                  </w:pPr>
                  <w:r w:rsidRPr="00573E0D">
                    <w:rPr>
                      <w:rFonts w:asciiTheme="majorHAnsi" w:eastAsia="Calibri" w:hAnsiTheme="majorHAnsi" w:cs="Calibri"/>
                      <w:color w:val="000000"/>
                      <w:sz w:val="24"/>
                      <w:szCs w:val="24"/>
                      <w:lang w:eastAsia="en-US"/>
                    </w:rPr>
                    <w:t xml:space="preserve">1.Liczba prowadzonych spraw przez grupy robocze </w:t>
                  </w:r>
                </w:p>
                <w:p w:rsidR="00DB5DCF" w:rsidRPr="00573E0D" w:rsidRDefault="003E232C" w:rsidP="00505A83">
                  <w:pPr>
                    <w:rPr>
                      <w:rFonts w:asciiTheme="majorHAnsi" w:eastAsia="Calibri" w:hAnsiTheme="majorHAnsi" w:cs="Calibri"/>
                      <w:color w:val="000000"/>
                      <w:sz w:val="24"/>
                      <w:szCs w:val="24"/>
                      <w:lang w:eastAsia="en-US"/>
                    </w:rPr>
                  </w:pPr>
                  <w:r>
                    <w:rPr>
                      <w:rFonts w:asciiTheme="majorHAnsi" w:eastAsia="Calibri" w:hAnsiTheme="majorHAnsi" w:cs="Calibri"/>
                      <w:color w:val="000000"/>
                      <w:sz w:val="24"/>
                      <w:szCs w:val="24"/>
                      <w:lang w:eastAsia="en-US"/>
                    </w:rPr>
                    <w:t>2.L</w:t>
                  </w:r>
                  <w:r w:rsidR="00DB5DCF" w:rsidRPr="00573E0D">
                    <w:rPr>
                      <w:rFonts w:asciiTheme="majorHAnsi" w:eastAsia="Calibri" w:hAnsiTheme="majorHAnsi" w:cs="Calibri"/>
                      <w:color w:val="000000"/>
                      <w:sz w:val="24"/>
                      <w:szCs w:val="24"/>
                      <w:lang w:eastAsia="en-US"/>
                    </w:rPr>
                    <w:t xml:space="preserve">iczba spotkań grup roboczych </w:t>
                  </w:r>
                </w:p>
                <w:p w:rsidR="00DB5DCF" w:rsidRPr="00573E0D" w:rsidRDefault="003E232C" w:rsidP="00505A83">
                  <w:pPr>
                    <w:rPr>
                      <w:rFonts w:asciiTheme="majorHAnsi" w:eastAsia="Calibri" w:hAnsiTheme="majorHAnsi" w:cs="Calibri"/>
                      <w:sz w:val="24"/>
                      <w:szCs w:val="24"/>
                      <w:lang w:eastAsia="en-US"/>
                    </w:rPr>
                  </w:pPr>
                  <w:r>
                    <w:rPr>
                      <w:rFonts w:asciiTheme="majorHAnsi" w:eastAsia="Calibri" w:hAnsiTheme="majorHAnsi" w:cs="Calibri"/>
                      <w:color w:val="000000"/>
                      <w:sz w:val="24"/>
                      <w:szCs w:val="24"/>
                      <w:lang w:eastAsia="en-US"/>
                    </w:rPr>
                    <w:t>3.L</w:t>
                  </w:r>
                  <w:r w:rsidR="00DB5DCF" w:rsidRPr="00573E0D">
                    <w:rPr>
                      <w:rFonts w:asciiTheme="majorHAnsi" w:eastAsia="Calibri" w:hAnsiTheme="majorHAnsi" w:cs="Calibri"/>
                      <w:color w:val="000000"/>
                      <w:sz w:val="24"/>
                      <w:szCs w:val="24"/>
                      <w:lang w:eastAsia="en-US"/>
                    </w:rPr>
                    <w:t>iczba rodzin na rzecz których prowadzono sprawy</w:t>
                  </w:r>
                </w:p>
              </w:tc>
              <w:tc>
                <w:tcPr>
                  <w:tcW w:w="1843" w:type="dxa"/>
                  <w:tcBorders>
                    <w:top w:val="single" w:sz="4" w:space="0" w:color="auto"/>
                    <w:left w:val="single" w:sz="4" w:space="0" w:color="auto"/>
                    <w:right w:val="single" w:sz="4" w:space="0" w:color="auto"/>
                  </w:tcBorders>
                </w:tcPr>
                <w:p w:rsidR="00DB5DCF" w:rsidRPr="00573E0D" w:rsidRDefault="00DB5DCF" w:rsidP="00505A83">
                  <w:pPr>
                    <w:rPr>
                      <w:rFonts w:asciiTheme="majorHAnsi" w:eastAsia="Calibri" w:hAnsiTheme="majorHAnsi" w:cs="Calibri"/>
                      <w:color w:val="000000"/>
                      <w:sz w:val="24"/>
                      <w:szCs w:val="24"/>
                      <w:lang w:eastAsia="en-US"/>
                    </w:rPr>
                  </w:pPr>
                  <w:r w:rsidRPr="00573E0D">
                    <w:rPr>
                      <w:rFonts w:asciiTheme="majorHAnsi" w:hAnsiTheme="majorHAnsi"/>
                      <w:sz w:val="24"/>
                      <w:szCs w:val="24"/>
                    </w:rPr>
                    <w:t>2016 – 2022</w:t>
                  </w:r>
                </w:p>
              </w:tc>
            </w:tr>
            <w:tr w:rsidR="00DB5DCF" w:rsidRPr="00573E0D" w:rsidTr="002236EE">
              <w:trPr>
                <w:trHeight w:val="735"/>
              </w:trPr>
              <w:tc>
                <w:tcPr>
                  <w:tcW w:w="704" w:type="dxa"/>
                  <w:tcBorders>
                    <w:top w:val="single" w:sz="4" w:space="0" w:color="auto"/>
                    <w:left w:val="single" w:sz="4" w:space="0" w:color="auto"/>
                    <w:bottom w:val="single" w:sz="4" w:space="0" w:color="auto"/>
                    <w:right w:val="single" w:sz="4" w:space="0" w:color="auto"/>
                  </w:tcBorders>
                </w:tcPr>
                <w:p w:rsidR="00DB5DCF" w:rsidRPr="00573E0D" w:rsidRDefault="00DB5DCF" w:rsidP="00FC7980">
                  <w:pPr>
                    <w:numPr>
                      <w:ilvl w:val="0"/>
                      <w:numId w:val="62"/>
                    </w:numPr>
                    <w:spacing w:after="160" w:line="259" w:lineRule="auto"/>
                    <w:jc w:val="both"/>
                    <w:rPr>
                      <w:rFonts w:asciiTheme="majorHAnsi" w:eastAsia="Calibri" w:hAnsiTheme="majorHAnsi" w:cs="Calibri"/>
                      <w:b/>
                      <w:sz w:val="24"/>
                      <w:szCs w:val="24"/>
                      <w:lang w:eastAsia="en-US"/>
                    </w:rPr>
                  </w:pPr>
                </w:p>
              </w:tc>
              <w:tc>
                <w:tcPr>
                  <w:tcW w:w="3686" w:type="dxa"/>
                  <w:tcBorders>
                    <w:left w:val="single" w:sz="4" w:space="0" w:color="auto"/>
                    <w:bottom w:val="single" w:sz="4" w:space="0" w:color="auto"/>
                    <w:right w:val="single" w:sz="4" w:space="0" w:color="auto"/>
                  </w:tcBorders>
                </w:tcPr>
                <w:p w:rsidR="00DB5DCF" w:rsidRPr="00573E0D" w:rsidRDefault="00DB5DCF" w:rsidP="00505A83">
                  <w:pPr>
                    <w:autoSpaceDE w:val="0"/>
                    <w:autoSpaceDN w:val="0"/>
                    <w:adjustRightInd w:val="0"/>
                    <w:rPr>
                      <w:rFonts w:asciiTheme="majorHAnsi" w:hAnsiTheme="majorHAnsi"/>
                      <w:sz w:val="24"/>
                      <w:szCs w:val="24"/>
                    </w:rPr>
                  </w:pPr>
                  <w:r w:rsidRPr="00F7681B">
                    <w:rPr>
                      <w:rFonts w:asciiTheme="majorHAnsi" w:eastAsia="Calibri" w:hAnsiTheme="majorHAnsi" w:cs="Calibri"/>
                      <w:color w:val="000000" w:themeColor="text1"/>
                      <w:sz w:val="24"/>
                      <w:szCs w:val="24"/>
                      <w:lang w:eastAsia="en-US"/>
                    </w:rPr>
                    <w:t>Podejmowanie działań prewencyjnych nakierowanych na środowisko lokalne i rodzinne  w zakresie uzależnień przemocy i problematyki suicydalnej.</w:t>
                  </w:r>
                </w:p>
              </w:tc>
              <w:tc>
                <w:tcPr>
                  <w:tcW w:w="3969" w:type="dxa"/>
                  <w:tcBorders>
                    <w:left w:val="single" w:sz="4" w:space="0" w:color="auto"/>
                    <w:bottom w:val="single" w:sz="4" w:space="0" w:color="auto"/>
                    <w:right w:val="single" w:sz="4" w:space="0" w:color="auto"/>
                  </w:tcBorders>
                </w:tcPr>
                <w:p w:rsidR="00DB5DCF" w:rsidRPr="00573E0D" w:rsidRDefault="00DB5DCF" w:rsidP="00505A83">
                  <w:pPr>
                    <w:rPr>
                      <w:rFonts w:asciiTheme="majorHAnsi" w:eastAsia="Calibri" w:hAnsiTheme="majorHAnsi" w:cs="Calibri"/>
                      <w:sz w:val="24"/>
                      <w:szCs w:val="24"/>
                      <w:lang w:eastAsia="en-US"/>
                    </w:rPr>
                  </w:pPr>
                  <w:r>
                    <w:rPr>
                      <w:rFonts w:asciiTheme="majorHAnsi" w:eastAsia="Calibri" w:hAnsiTheme="majorHAnsi" w:cs="Calibri"/>
                      <w:sz w:val="24"/>
                      <w:szCs w:val="24"/>
                      <w:lang w:eastAsia="en-US"/>
                    </w:rPr>
                    <w:t>j</w:t>
                  </w:r>
                  <w:r w:rsidRPr="00573E0D">
                    <w:rPr>
                      <w:rFonts w:asciiTheme="majorHAnsi" w:eastAsia="Calibri" w:hAnsiTheme="majorHAnsi" w:cs="Calibri"/>
                      <w:sz w:val="24"/>
                      <w:szCs w:val="24"/>
                      <w:lang w:eastAsia="en-US"/>
                    </w:rPr>
                    <w:t>ednostki pomocy społecznej, KPP, Sąd Rejonowy, Prokuratura, NGO’s</w:t>
                  </w:r>
                  <w:r w:rsidR="00F7681B">
                    <w:rPr>
                      <w:rFonts w:asciiTheme="majorHAnsi" w:eastAsia="Calibri" w:hAnsiTheme="majorHAnsi" w:cs="Calibri"/>
                      <w:sz w:val="24"/>
                      <w:szCs w:val="24"/>
                      <w:lang w:eastAsia="en-US"/>
                    </w:rPr>
                    <w:t xml:space="preserve">, </w:t>
                  </w:r>
                  <w:r w:rsidRPr="00573E0D">
                    <w:rPr>
                      <w:rFonts w:asciiTheme="majorHAnsi" w:eastAsia="Calibri" w:hAnsiTheme="majorHAnsi" w:cs="Calibri"/>
                      <w:sz w:val="24"/>
                      <w:szCs w:val="24"/>
                      <w:lang w:eastAsia="en-US"/>
                    </w:rPr>
                    <w:t xml:space="preserve"> MKRPA</w:t>
                  </w:r>
                </w:p>
              </w:tc>
              <w:tc>
                <w:tcPr>
                  <w:tcW w:w="3685" w:type="dxa"/>
                  <w:tcBorders>
                    <w:left w:val="single" w:sz="4" w:space="0" w:color="auto"/>
                    <w:bottom w:val="single" w:sz="4" w:space="0" w:color="auto"/>
                    <w:right w:val="single" w:sz="4" w:space="0" w:color="auto"/>
                  </w:tcBorders>
                </w:tcPr>
                <w:p w:rsidR="00DB5DCF" w:rsidRPr="00573E0D" w:rsidRDefault="00DB5DCF" w:rsidP="00DB5DCF">
                  <w:pPr>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1.Liczba wszczętych postepowań art.207 KK</w:t>
                  </w:r>
                </w:p>
                <w:p w:rsidR="00DB5DCF" w:rsidRPr="00573E0D" w:rsidRDefault="00DB5DCF" w:rsidP="00DB5DCF">
                  <w:pPr>
                    <w:rPr>
                      <w:rFonts w:asciiTheme="majorHAnsi" w:eastAsia="Calibri" w:hAnsiTheme="majorHAnsi" w:cs="Calibri"/>
                      <w:color w:val="000000"/>
                      <w:sz w:val="24"/>
                      <w:szCs w:val="24"/>
                      <w:lang w:eastAsia="en-US"/>
                    </w:rPr>
                  </w:pPr>
                  <w:r w:rsidRPr="00573E0D">
                    <w:rPr>
                      <w:rFonts w:asciiTheme="majorHAnsi" w:eastAsia="Calibri" w:hAnsiTheme="majorHAnsi" w:cs="Calibri"/>
                      <w:sz w:val="24"/>
                      <w:szCs w:val="24"/>
                      <w:lang w:eastAsia="en-US"/>
                    </w:rPr>
                    <w:t xml:space="preserve"> 2</w:t>
                  </w:r>
                  <w:r w:rsidR="00492AC6">
                    <w:rPr>
                      <w:rFonts w:asciiTheme="majorHAnsi" w:eastAsia="Calibri" w:hAnsiTheme="majorHAnsi" w:cs="Calibri"/>
                      <w:color w:val="000000"/>
                      <w:sz w:val="24"/>
                      <w:szCs w:val="24"/>
                      <w:lang w:eastAsia="en-US"/>
                    </w:rPr>
                    <w:t>.L</w:t>
                  </w:r>
                  <w:r w:rsidRPr="00573E0D">
                    <w:rPr>
                      <w:rFonts w:asciiTheme="majorHAnsi" w:eastAsia="Calibri" w:hAnsiTheme="majorHAnsi" w:cs="Calibri"/>
                      <w:color w:val="000000"/>
                      <w:sz w:val="24"/>
                      <w:szCs w:val="24"/>
                      <w:lang w:eastAsia="en-US"/>
                    </w:rPr>
                    <w:t>iczba  wszczętych  postepowań opi</w:t>
                  </w:r>
                  <w:r w:rsidR="00492AC6">
                    <w:rPr>
                      <w:rFonts w:asciiTheme="majorHAnsi" w:eastAsia="Calibri" w:hAnsiTheme="majorHAnsi" w:cs="Calibri"/>
                      <w:color w:val="000000"/>
                      <w:sz w:val="24"/>
                      <w:szCs w:val="24"/>
                      <w:lang w:eastAsia="en-US"/>
                    </w:rPr>
                    <w:t>ekuńczych przez Sąd Rodzinny 3.L</w:t>
                  </w:r>
                  <w:r w:rsidRPr="00573E0D">
                    <w:rPr>
                      <w:rFonts w:asciiTheme="majorHAnsi" w:eastAsia="Calibri" w:hAnsiTheme="majorHAnsi" w:cs="Calibri"/>
                      <w:color w:val="000000"/>
                      <w:sz w:val="24"/>
                      <w:szCs w:val="24"/>
                      <w:lang w:eastAsia="en-US"/>
                    </w:rPr>
                    <w:t>iczba wezwań na MKRP</w:t>
                  </w:r>
                </w:p>
                <w:p w:rsidR="00DB5DCF" w:rsidRPr="00573E0D" w:rsidRDefault="00492AC6" w:rsidP="00DB5DCF">
                  <w:pPr>
                    <w:rPr>
                      <w:rFonts w:asciiTheme="majorHAnsi" w:eastAsia="Calibri" w:hAnsiTheme="majorHAnsi" w:cs="Calibri"/>
                      <w:color w:val="000000"/>
                      <w:sz w:val="24"/>
                      <w:szCs w:val="24"/>
                      <w:lang w:eastAsia="en-US"/>
                    </w:rPr>
                  </w:pPr>
                  <w:r>
                    <w:rPr>
                      <w:rFonts w:asciiTheme="majorHAnsi" w:eastAsia="Calibri" w:hAnsiTheme="majorHAnsi" w:cs="Calibri"/>
                      <w:color w:val="000000"/>
                      <w:sz w:val="24"/>
                      <w:szCs w:val="24"/>
                      <w:lang w:eastAsia="en-US"/>
                    </w:rPr>
                    <w:t>4.L</w:t>
                  </w:r>
                  <w:r w:rsidR="00DB5DCF" w:rsidRPr="00573E0D">
                    <w:rPr>
                      <w:rFonts w:asciiTheme="majorHAnsi" w:eastAsia="Calibri" w:hAnsiTheme="majorHAnsi" w:cs="Calibri"/>
                      <w:color w:val="000000"/>
                      <w:sz w:val="24"/>
                      <w:szCs w:val="24"/>
                      <w:lang w:eastAsia="en-US"/>
                    </w:rPr>
                    <w:t>iczba zobowiązań do leczenia odwykowego,</w:t>
                  </w:r>
                </w:p>
              </w:tc>
              <w:tc>
                <w:tcPr>
                  <w:tcW w:w="1843" w:type="dxa"/>
                  <w:tcBorders>
                    <w:left w:val="single" w:sz="4" w:space="0" w:color="auto"/>
                    <w:bottom w:val="single" w:sz="4" w:space="0" w:color="auto"/>
                    <w:right w:val="single" w:sz="4" w:space="0" w:color="auto"/>
                  </w:tcBorders>
                </w:tcPr>
                <w:p w:rsidR="00DB5DCF" w:rsidRPr="00573E0D" w:rsidRDefault="00DB5DCF" w:rsidP="00505A83">
                  <w:pPr>
                    <w:rPr>
                      <w:rFonts w:asciiTheme="majorHAnsi" w:hAnsiTheme="majorHAnsi"/>
                      <w:sz w:val="24"/>
                      <w:szCs w:val="24"/>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FC7980">
                  <w:pPr>
                    <w:numPr>
                      <w:ilvl w:val="0"/>
                      <w:numId w:val="62"/>
                    </w:numPr>
                    <w:spacing w:after="160" w:line="259" w:lineRule="auto"/>
                    <w:jc w:val="both"/>
                    <w:rPr>
                      <w:rFonts w:asciiTheme="majorHAnsi" w:eastAsia="Calibri" w:hAnsiTheme="majorHAnsi" w:cs="Calibri"/>
                      <w:b/>
                      <w:color w:val="000000"/>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spacing w:line="360" w:lineRule="auto"/>
                    <w:rPr>
                      <w:rFonts w:asciiTheme="majorHAnsi" w:eastAsia="Calibri" w:hAnsiTheme="majorHAnsi" w:cs="Calibri"/>
                      <w:color w:val="000000"/>
                      <w:sz w:val="24"/>
                      <w:szCs w:val="24"/>
                      <w:lang w:eastAsia="en-US"/>
                    </w:rPr>
                  </w:pPr>
                  <w:r w:rsidRPr="00573E0D">
                    <w:rPr>
                      <w:rFonts w:asciiTheme="majorHAnsi" w:eastAsia="Calibri" w:hAnsiTheme="majorHAnsi" w:cs="Calibri"/>
                      <w:color w:val="000000"/>
                      <w:sz w:val="24"/>
                      <w:szCs w:val="24"/>
                      <w:lang w:eastAsia="en-US"/>
                    </w:rPr>
                    <w:t>Rozwijanie sieci współpracy międzyinstytucjonalnej w tym wypracowanie standardów współpracy, reagowania i pomocy na sytuacje kryzysowe</w:t>
                  </w:r>
                </w:p>
              </w:tc>
              <w:tc>
                <w:tcPr>
                  <w:tcW w:w="3969" w:type="dxa"/>
                  <w:tcBorders>
                    <w:top w:val="single" w:sz="4" w:space="0" w:color="auto"/>
                    <w:left w:val="single" w:sz="4" w:space="0" w:color="auto"/>
                    <w:bottom w:val="single" w:sz="4" w:space="0" w:color="auto"/>
                    <w:right w:val="single" w:sz="4" w:space="0" w:color="auto"/>
                  </w:tcBorders>
                  <w:hideMark/>
                </w:tcPr>
                <w:p w:rsidR="00505A83" w:rsidRPr="00573E0D" w:rsidRDefault="00F7681B" w:rsidP="00505A83">
                  <w:pPr>
                    <w:jc w:val="both"/>
                    <w:rPr>
                      <w:rFonts w:asciiTheme="majorHAnsi" w:eastAsia="Calibri" w:hAnsiTheme="majorHAnsi" w:cs="Calibri"/>
                      <w:color w:val="FF0000"/>
                      <w:sz w:val="24"/>
                      <w:szCs w:val="24"/>
                      <w:lang w:eastAsia="en-US"/>
                    </w:rPr>
                  </w:pPr>
                  <w:r>
                    <w:rPr>
                      <w:rFonts w:asciiTheme="majorHAnsi" w:eastAsia="Calibri" w:hAnsiTheme="majorHAnsi" w:cs="Calibri"/>
                      <w:sz w:val="24"/>
                      <w:szCs w:val="24"/>
                      <w:lang w:eastAsia="en-US"/>
                    </w:rPr>
                    <w:t>j</w:t>
                  </w:r>
                  <w:r w:rsidR="00505A83" w:rsidRPr="00573E0D">
                    <w:rPr>
                      <w:rFonts w:asciiTheme="majorHAnsi" w:eastAsia="Calibri" w:hAnsiTheme="majorHAnsi" w:cs="Calibri"/>
                      <w:sz w:val="24"/>
                      <w:szCs w:val="24"/>
                      <w:lang w:eastAsia="en-US"/>
                    </w:rPr>
                    <w:t xml:space="preserve">ednostki pomocy społecznej, Starostwo Powiatowe, KPP, Sąd Rejonowy, Prokuratura, NGO’s, </w:t>
                  </w:r>
                  <w:r>
                    <w:rPr>
                      <w:rFonts w:asciiTheme="majorHAnsi" w:eastAsia="Calibri" w:hAnsiTheme="majorHAnsi" w:cs="Calibri"/>
                      <w:sz w:val="24"/>
                      <w:szCs w:val="24"/>
                      <w:lang w:eastAsia="en-US"/>
                    </w:rPr>
                    <w:t xml:space="preserve">, </w:t>
                  </w:r>
                  <w:r w:rsidR="00505A83" w:rsidRPr="00573E0D">
                    <w:rPr>
                      <w:rFonts w:asciiTheme="majorHAnsi" w:eastAsia="Calibri" w:hAnsiTheme="majorHAnsi" w:cs="Calibri"/>
                      <w:sz w:val="24"/>
                      <w:szCs w:val="24"/>
                      <w:lang w:eastAsia="en-US"/>
                    </w:rPr>
                    <w:t>MKRP</w:t>
                  </w:r>
                </w:p>
              </w:tc>
              <w:tc>
                <w:tcPr>
                  <w:tcW w:w="3685"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1.Liczba spotkań</w:t>
                  </w:r>
                </w:p>
                <w:p w:rsidR="00505A83" w:rsidRPr="00573E0D" w:rsidRDefault="00492AC6" w:rsidP="00505A83">
                  <w:pPr>
                    <w:jc w:val="both"/>
                    <w:rPr>
                      <w:rFonts w:asciiTheme="majorHAnsi" w:eastAsia="Calibri" w:hAnsiTheme="majorHAnsi" w:cs="Calibri"/>
                      <w:color w:val="FF0000"/>
                      <w:sz w:val="24"/>
                      <w:szCs w:val="24"/>
                      <w:lang w:eastAsia="en-US"/>
                    </w:rPr>
                  </w:pPr>
                  <w:r>
                    <w:rPr>
                      <w:rFonts w:asciiTheme="majorHAnsi" w:eastAsia="Calibri" w:hAnsiTheme="majorHAnsi" w:cs="Calibri"/>
                      <w:sz w:val="24"/>
                      <w:szCs w:val="24"/>
                      <w:lang w:eastAsia="en-US"/>
                    </w:rPr>
                    <w:t>2.L</w:t>
                  </w:r>
                  <w:r w:rsidR="00505A83" w:rsidRPr="00573E0D">
                    <w:rPr>
                      <w:rFonts w:asciiTheme="majorHAnsi" w:eastAsia="Calibri" w:hAnsiTheme="majorHAnsi" w:cs="Calibri"/>
                      <w:sz w:val="24"/>
                      <w:szCs w:val="24"/>
                      <w:lang w:eastAsia="en-US"/>
                    </w:rPr>
                    <w:t>iczba zawartych partnerstw</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FC7980">
                  <w:pPr>
                    <w:numPr>
                      <w:ilvl w:val="0"/>
                      <w:numId w:val="62"/>
                    </w:numPr>
                    <w:spacing w:after="160" w:line="259" w:lineRule="auto"/>
                    <w:jc w:val="both"/>
                    <w:rPr>
                      <w:rFonts w:asciiTheme="majorHAnsi" w:eastAsia="Calibri" w:hAnsiTheme="majorHAnsi" w:cs="Calibri"/>
                      <w:b/>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spacing w:after="120" w:line="276" w:lineRule="auto"/>
                    <w:jc w:val="both"/>
                    <w:rPr>
                      <w:rFonts w:asciiTheme="majorHAnsi" w:eastAsia="Calibri" w:hAnsiTheme="majorHAnsi" w:cs="Verdana"/>
                      <w:sz w:val="24"/>
                      <w:szCs w:val="24"/>
                      <w:lang w:eastAsia="en-US"/>
                    </w:rPr>
                  </w:pPr>
                  <w:r w:rsidRPr="00573E0D">
                    <w:rPr>
                      <w:rFonts w:asciiTheme="majorHAnsi" w:eastAsia="Calibri" w:hAnsiTheme="majorHAnsi" w:cs="Verdana"/>
                      <w:sz w:val="24"/>
                      <w:szCs w:val="24"/>
                      <w:lang w:eastAsia="en-US"/>
                    </w:rPr>
                    <w:t>Kształtowanie postaw społeczności lokalnej.</w:t>
                  </w:r>
                </w:p>
                <w:p w:rsidR="00505A83" w:rsidRPr="00573E0D" w:rsidRDefault="00505A83" w:rsidP="00505A83">
                  <w:pPr>
                    <w:autoSpaceDE w:val="0"/>
                    <w:autoSpaceDN w:val="0"/>
                    <w:adjustRightInd w:val="0"/>
                    <w:spacing w:after="120" w:line="276" w:lineRule="auto"/>
                    <w:jc w:val="both"/>
                    <w:rPr>
                      <w:rFonts w:asciiTheme="majorHAnsi" w:eastAsia="Calibri" w:hAnsiTheme="majorHAnsi" w:cs="Verdana"/>
                      <w:sz w:val="24"/>
                      <w:szCs w:val="24"/>
                      <w:lang w:eastAsia="en-US"/>
                    </w:rPr>
                  </w:pPr>
                  <w:r w:rsidRPr="00573E0D">
                    <w:rPr>
                      <w:rFonts w:asciiTheme="majorHAnsi" w:eastAsia="Calibri" w:hAnsiTheme="majorHAnsi" w:cs="Verdana"/>
                      <w:sz w:val="24"/>
                      <w:szCs w:val="24"/>
                      <w:lang w:eastAsia="en-US"/>
                    </w:rPr>
                    <w:t xml:space="preserve">a) działania edukacyjne, </w:t>
                  </w:r>
                </w:p>
                <w:p w:rsidR="00505A83" w:rsidRPr="00573E0D" w:rsidRDefault="00505A83" w:rsidP="00505A83">
                  <w:pPr>
                    <w:autoSpaceDE w:val="0"/>
                    <w:autoSpaceDN w:val="0"/>
                    <w:adjustRightInd w:val="0"/>
                    <w:spacing w:line="276" w:lineRule="auto"/>
                    <w:jc w:val="both"/>
                    <w:rPr>
                      <w:rFonts w:asciiTheme="majorHAnsi" w:eastAsia="Calibri" w:hAnsiTheme="majorHAnsi" w:cs="Verdana"/>
                      <w:sz w:val="24"/>
                      <w:szCs w:val="24"/>
                      <w:lang w:eastAsia="en-US"/>
                    </w:rPr>
                  </w:pPr>
                  <w:r w:rsidRPr="00573E0D">
                    <w:rPr>
                      <w:rFonts w:asciiTheme="majorHAnsi" w:eastAsia="Calibri" w:hAnsiTheme="majorHAnsi" w:cs="Verdana"/>
                      <w:sz w:val="24"/>
                      <w:szCs w:val="24"/>
                      <w:lang w:eastAsia="en-US"/>
                    </w:rPr>
                    <w:t xml:space="preserve">b) działania profilaktyczne, </w:t>
                  </w:r>
                </w:p>
                <w:p w:rsidR="00505A83" w:rsidRPr="00573E0D" w:rsidRDefault="00505A83" w:rsidP="00505A83">
                  <w:pPr>
                    <w:autoSpaceDE w:val="0"/>
                    <w:autoSpaceDN w:val="0"/>
                    <w:adjustRightInd w:val="0"/>
                    <w:spacing w:line="276" w:lineRule="auto"/>
                    <w:jc w:val="both"/>
                    <w:rPr>
                      <w:rFonts w:asciiTheme="majorHAnsi" w:eastAsia="Calibri" w:hAnsiTheme="majorHAnsi" w:cs="Verdana"/>
                      <w:sz w:val="24"/>
                      <w:szCs w:val="24"/>
                      <w:lang w:eastAsia="en-US"/>
                    </w:rPr>
                  </w:pPr>
                  <w:r w:rsidRPr="00573E0D">
                    <w:rPr>
                      <w:rFonts w:asciiTheme="majorHAnsi" w:eastAsia="Calibri" w:hAnsiTheme="majorHAnsi" w:cs="Verdana"/>
                      <w:sz w:val="24"/>
                      <w:szCs w:val="24"/>
                      <w:lang w:eastAsia="en-US"/>
                    </w:rPr>
                    <w:t xml:space="preserve">c) działania informacyjne. </w:t>
                  </w:r>
                </w:p>
                <w:p w:rsidR="00505A83" w:rsidRPr="00573E0D" w:rsidRDefault="00505A83" w:rsidP="00505A83">
                  <w:pPr>
                    <w:jc w:val="both"/>
                    <w:rPr>
                      <w:rFonts w:asciiTheme="majorHAnsi" w:eastAsia="Calibri" w:hAnsiTheme="majorHAnsi" w:cs="Calibri"/>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F7681B" w:rsidP="00F7681B">
                  <w:pPr>
                    <w:rPr>
                      <w:rFonts w:asciiTheme="majorHAnsi" w:eastAsia="Calibri" w:hAnsiTheme="majorHAnsi" w:cs="Calibri"/>
                      <w:sz w:val="24"/>
                      <w:szCs w:val="24"/>
                      <w:lang w:eastAsia="en-US"/>
                    </w:rPr>
                  </w:pPr>
                  <w:r>
                    <w:rPr>
                      <w:rFonts w:asciiTheme="majorHAnsi" w:eastAsia="Calibri" w:hAnsiTheme="majorHAnsi" w:cs="Calibri"/>
                      <w:sz w:val="24"/>
                      <w:szCs w:val="24"/>
                      <w:lang w:eastAsia="en-US"/>
                    </w:rPr>
                    <w:t>j</w:t>
                  </w:r>
                  <w:r w:rsidR="00505A83" w:rsidRPr="00573E0D">
                    <w:rPr>
                      <w:rFonts w:asciiTheme="majorHAnsi" w:eastAsia="Calibri" w:hAnsiTheme="majorHAnsi" w:cs="Calibri"/>
                      <w:sz w:val="24"/>
                      <w:szCs w:val="24"/>
                      <w:lang w:eastAsia="en-US"/>
                    </w:rPr>
                    <w:t>ednos</w:t>
                  </w:r>
                  <w:r>
                    <w:rPr>
                      <w:rFonts w:asciiTheme="majorHAnsi" w:eastAsia="Calibri" w:hAnsiTheme="majorHAnsi" w:cs="Calibri"/>
                      <w:sz w:val="24"/>
                      <w:szCs w:val="24"/>
                      <w:lang w:eastAsia="en-US"/>
                    </w:rPr>
                    <w:t xml:space="preserve">tki pomocy społecznej, KPP, Sąd </w:t>
                  </w:r>
                  <w:r w:rsidR="00505A83" w:rsidRPr="00573E0D">
                    <w:rPr>
                      <w:rFonts w:asciiTheme="majorHAnsi" w:eastAsia="Calibri" w:hAnsiTheme="majorHAnsi" w:cs="Calibri"/>
                      <w:sz w:val="24"/>
                      <w:szCs w:val="24"/>
                      <w:lang w:eastAsia="en-US"/>
                    </w:rPr>
                    <w:t xml:space="preserve">Rejonowy, Prokuratura </w:t>
                  </w:r>
                  <w:r>
                    <w:rPr>
                      <w:rFonts w:asciiTheme="majorHAnsi" w:eastAsia="Calibri" w:hAnsiTheme="majorHAnsi" w:cs="Calibri"/>
                      <w:sz w:val="24"/>
                      <w:szCs w:val="24"/>
                      <w:lang w:eastAsia="en-US"/>
                    </w:rPr>
                    <w:t>R</w:t>
                  </w:r>
                  <w:r w:rsidR="00505A83" w:rsidRPr="00573E0D">
                    <w:rPr>
                      <w:rFonts w:asciiTheme="majorHAnsi" w:eastAsia="Calibri" w:hAnsiTheme="majorHAnsi" w:cs="Calibri"/>
                      <w:sz w:val="24"/>
                      <w:szCs w:val="24"/>
                      <w:lang w:eastAsia="en-US"/>
                    </w:rPr>
                    <w:t>ejonow</w:t>
                  </w:r>
                  <w:r>
                    <w:rPr>
                      <w:rFonts w:asciiTheme="majorHAnsi" w:eastAsia="Calibri" w:hAnsiTheme="majorHAnsi" w:cs="Calibri"/>
                      <w:sz w:val="24"/>
                      <w:szCs w:val="24"/>
                      <w:lang w:eastAsia="en-US"/>
                    </w:rPr>
                    <w:t>y</w:t>
                  </w:r>
                  <w:r w:rsidR="00505A83" w:rsidRPr="00573E0D">
                    <w:rPr>
                      <w:rFonts w:asciiTheme="majorHAnsi" w:eastAsia="Calibri" w:hAnsiTheme="majorHAnsi" w:cs="Calibri"/>
                      <w:sz w:val="24"/>
                      <w:szCs w:val="24"/>
                      <w:lang w:eastAsia="en-US"/>
                    </w:rPr>
                    <w:t>, WOTUAiW,  NGO’s</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 xml:space="preserve">1.Liczba kampanii i inicjatyw </w:t>
                  </w:r>
                </w:p>
                <w:p w:rsidR="00505A83" w:rsidRPr="00573E0D" w:rsidRDefault="00492AC6"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2.L</w:t>
                  </w:r>
                  <w:r w:rsidR="00505A83" w:rsidRPr="00573E0D">
                    <w:rPr>
                      <w:rFonts w:asciiTheme="majorHAnsi" w:eastAsia="Calibri" w:hAnsiTheme="majorHAnsi" w:cs="Calibri"/>
                      <w:sz w:val="24"/>
                      <w:szCs w:val="24"/>
                      <w:lang w:eastAsia="en-US"/>
                    </w:rPr>
                    <w:t>iczba edycji Szkół dla rodziców</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FC7980">
                  <w:pPr>
                    <w:numPr>
                      <w:ilvl w:val="0"/>
                      <w:numId w:val="62"/>
                    </w:numPr>
                    <w:spacing w:after="160" w:line="259" w:lineRule="auto"/>
                    <w:jc w:val="both"/>
                    <w:rPr>
                      <w:rFonts w:asciiTheme="majorHAnsi" w:eastAsia="Calibri" w:hAnsiTheme="majorHAnsi" w:cs="Calibri"/>
                      <w:b/>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spacing w:after="120" w:line="276" w:lineRule="auto"/>
                    <w:jc w:val="both"/>
                    <w:rPr>
                      <w:rFonts w:asciiTheme="majorHAnsi" w:eastAsia="Calibri" w:hAnsiTheme="majorHAnsi" w:cs="Verdana"/>
                      <w:color w:val="000000"/>
                      <w:sz w:val="24"/>
                      <w:szCs w:val="24"/>
                      <w:lang w:eastAsia="en-US"/>
                    </w:rPr>
                  </w:pPr>
                  <w:r w:rsidRPr="00573E0D">
                    <w:rPr>
                      <w:rFonts w:asciiTheme="majorHAnsi" w:eastAsia="Calibri" w:hAnsiTheme="majorHAnsi" w:cs="Verdana"/>
                      <w:color w:val="000000"/>
                      <w:sz w:val="24"/>
                      <w:szCs w:val="24"/>
                      <w:lang w:eastAsia="en-US"/>
                    </w:rPr>
                    <w:t>Profesjonalizacja kadr</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F7681B"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j</w:t>
                  </w:r>
                  <w:r w:rsidR="00505A83" w:rsidRPr="00573E0D">
                    <w:rPr>
                      <w:rFonts w:asciiTheme="majorHAnsi" w:eastAsia="Calibri" w:hAnsiTheme="majorHAnsi" w:cs="Calibri"/>
                      <w:sz w:val="24"/>
                      <w:szCs w:val="24"/>
                      <w:lang w:eastAsia="en-US"/>
                    </w:rPr>
                    <w:t>ednostki pomocy społecznej, Starostwo Powiatowe, Gmina, KPP, Sąd Rejonowy, Prokuratura Rejonowa, WOTUAiW,  NGO’s</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492AC6"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1.L</w:t>
                  </w:r>
                  <w:r w:rsidR="00505A83" w:rsidRPr="00573E0D">
                    <w:rPr>
                      <w:rFonts w:asciiTheme="majorHAnsi" w:eastAsia="Calibri" w:hAnsiTheme="majorHAnsi" w:cs="Calibri"/>
                      <w:sz w:val="24"/>
                      <w:szCs w:val="24"/>
                      <w:lang w:eastAsia="en-US"/>
                    </w:rPr>
                    <w:t>iczba szkoleń</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FC7980">
                  <w:pPr>
                    <w:numPr>
                      <w:ilvl w:val="0"/>
                      <w:numId w:val="62"/>
                    </w:numPr>
                    <w:spacing w:after="160" w:line="259" w:lineRule="auto"/>
                    <w:jc w:val="both"/>
                    <w:rPr>
                      <w:rFonts w:asciiTheme="majorHAnsi" w:eastAsia="Calibri" w:hAnsiTheme="majorHAnsi" w:cs="Calibri"/>
                      <w:b/>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spacing w:after="120" w:line="276" w:lineRule="auto"/>
                    <w:jc w:val="both"/>
                    <w:rPr>
                      <w:rFonts w:asciiTheme="majorHAnsi" w:eastAsia="Calibri" w:hAnsiTheme="majorHAnsi" w:cs="Verdana"/>
                      <w:color w:val="000000"/>
                      <w:sz w:val="24"/>
                      <w:szCs w:val="24"/>
                      <w:lang w:eastAsia="en-US"/>
                    </w:rPr>
                  </w:pPr>
                  <w:r w:rsidRPr="00573E0D">
                    <w:rPr>
                      <w:rFonts w:asciiTheme="majorHAnsi" w:eastAsia="Calibri" w:hAnsiTheme="majorHAnsi" w:cs="Verdana"/>
                      <w:color w:val="000000"/>
                      <w:sz w:val="24"/>
                      <w:szCs w:val="24"/>
                      <w:lang w:eastAsia="en-US"/>
                    </w:rPr>
                    <w:t>Upowszechnianie informacji na temat oferty pomocy specjalistycznej</w:t>
                  </w:r>
                </w:p>
              </w:tc>
              <w:tc>
                <w:tcPr>
                  <w:tcW w:w="3969" w:type="dxa"/>
                  <w:tcBorders>
                    <w:top w:val="single" w:sz="4" w:space="0" w:color="auto"/>
                    <w:left w:val="single" w:sz="4" w:space="0" w:color="auto"/>
                    <w:bottom w:val="single" w:sz="4" w:space="0" w:color="auto"/>
                    <w:right w:val="single" w:sz="4" w:space="0" w:color="auto"/>
                  </w:tcBorders>
                </w:tcPr>
                <w:p w:rsidR="00F7681B" w:rsidRDefault="00F7681B"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j</w:t>
                  </w:r>
                  <w:r w:rsidR="00505A83" w:rsidRPr="00573E0D">
                    <w:rPr>
                      <w:rFonts w:asciiTheme="majorHAnsi" w:eastAsia="Calibri" w:hAnsiTheme="majorHAnsi" w:cs="Calibri"/>
                      <w:sz w:val="24"/>
                      <w:szCs w:val="24"/>
                      <w:lang w:eastAsia="en-US"/>
                    </w:rPr>
                    <w:t>ednostki pomocy społecznej, Gmina, Starostwo Powiatowe, KPP, Sąd Rejonowy, Prok</w:t>
                  </w:r>
                  <w:r>
                    <w:rPr>
                      <w:rFonts w:asciiTheme="majorHAnsi" w:eastAsia="Calibri" w:hAnsiTheme="majorHAnsi" w:cs="Calibri"/>
                      <w:sz w:val="24"/>
                      <w:szCs w:val="24"/>
                      <w:lang w:eastAsia="en-US"/>
                    </w:rPr>
                    <w:t>uratura, MKRPA,</w:t>
                  </w:r>
                </w:p>
                <w:p w:rsidR="00505A83" w:rsidRPr="00573E0D" w:rsidRDefault="00F7681B"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ochrona</w:t>
                  </w:r>
                  <w:r w:rsidR="00505A83" w:rsidRPr="00573E0D">
                    <w:rPr>
                      <w:rFonts w:asciiTheme="majorHAnsi" w:eastAsia="Calibri" w:hAnsiTheme="majorHAnsi" w:cs="Calibri"/>
                      <w:sz w:val="24"/>
                      <w:szCs w:val="24"/>
                      <w:lang w:eastAsia="en-US"/>
                    </w:rPr>
                    <w:t xml:space="preserve"> zdrowia, placówki  opiekuńczo-wychowawcze, placówki i wsparcia dziennego, NGO’s</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492AC6" w:rsidP="00505A83">
                  <w:pPr>
                    <w:rPr>
                      <w:rFonts w:asciiTheme="majorHAnsi" w:hAnsiTheme="majorHAnsi"/>
                      <w:sz w:val="24"/>
                      <w:szCs w:val="24"/>
                    </w:rPr>
                  </w:pPr>
                  <w:r>
                    <w:rPr>
                      <w:rFonts w:asciiTheme="majorHAnsi" w:hAnsiTheme="majorHAnsi"/>
                      <w:sz w:val="24"/>
                      <w:szCs w:val="24"/>
                    </w:rPr>
                    <w:t>1.L</w:t>
                  </w:r>
                  <w:r w:rsidR="00505A83" w:rsidRPr="00573E0D">
                    <w:rPr>
                      <w:rFonts w:asciiTheme="majorHAnsi" w:hAnsiTheme="majorHAnsi"/>
                      <w:sz w:val="24"/>
                      <w:szCs w:val="24"/>
                    </w:rPr>
                    <w:t>iczba rozdystrybuowanych ulotek, broszur;</w:t>
                  </w:r>
                </w:p>
                <w:p w:rsidR="00505A83" w:rsidRPr="00573E0D" w:rsidRDefault="00505A83" w:rsidP="00505A83">
                  <w:pPr>
                    <w:rPr>
                      <w:rFonts w:asciiTheme="majorHAnsi" w:hAnsiTheme="majorHAnsi"/>
                      <w:sz w:val="24"/>
                      <w:szCs w:val="24"/>
                    </w:rPr>
                  </w:pPr>
                  <w:r w:rsidRPr="00573E0D">
                    <w:rPr>
                      <w:rFonts w:asciiTheme="majorHAnsi" w:hAnsiTheme="majorHAnsi"/>
                      <w:sz w:val="24"/>
                      <w:szCs w:val="24"/>
                    </w:rPr>
                    <w:t>opracowanych i upowszechnionych informatorów;</w:t>
                  </w:r>
                </w:p>
                <w:p w:rsidR="00505A83" w:rsidRPr="00573E0D" w:rsidRDefault="00505A83" w:rsidP="00505A83">
                  <w:pPr>
                    <w:jc w:val="both"/>
                    <w:rPr>
                      <w:rFonts w:asciiTheme="majorHAnsi" w:eastAsia="Calibri" w:hAnsiTheme="majorHAnsi" w:cs="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hAnsiTheme="majorHAnsi"/>
                      <w:sz w:val="24"/>
                      <w:szCs w:val="24"/>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FC7980">
                  <w:pPr>
                    <w:numPr>
                      <w:ilvl w:val="0"/>
                      <w:numId w:val="62"/>
                    </w:numPr>
                    <w:spacing w:after="160" w:line="259" w:lineRule="auto"/>
                    <w:jc w:val="both"/>
                    <w:rPr>
                      <w:rFonts w:asciiTheme="majorHAnsi" w:eastAsia="Calibri" w:hAnsiTheme="majorHAnsi" w:cs="Calibri"/>
                      <w:b/>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spacing w:after="120" w:line="276" w:lineRule="auto"/>
                    <w:jc w:val="both"/>
                    <w:rPr>
                      <w:rFonts w:asciiTheme="majorHAnsi" w:eastAsia="Calibri" w:hAnsiTheme="majorHAnsi" w:cs="Verdana"/>
                      <w:color w:val="000000"/>
                      <w:sz w:val="24"/>
                      <w:szCs w:val="24"/>
                      <w:lang w:eastAsia="en-US"/>
                    </w:rPr>
                  </w:pPr>
                  <w:r w:rsidRPr="00573E0D">
                    <w:rPr>
                      <w:rFonts w:asciiTheme="majorHAnsi" w:eastAsia="Calibri" w:hAnsiTheme="majorHAnsi" w:cs="Verdana"/>
                      <w:color w:val="000000"/>
                      <w:sz w:val="24"/>
                      <w:szCs w:val="24"/>
                      <w:lang w:eastAsia="en-US"/>
                    </w:rPr>
                    <w:t>Monitorowanie zjawiska łamania zakazu sprzedaży alkoholu nieletnim i zapobieganie temu zjawisku</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 xml:space="preserve">KPP, </w:t>
                  </w:r>
                  <w:r w:rsidR="00573E0D">
                    <w:rPr>
                      <w:rFonts w:asciiTheme="majorHAnsi" w:eastAsia="Calibri" w:hAnsiTheme="majorHAnsi" w:cs="Calibri"/>
                      <w:color w:val="000000"/>
                      <w:sz w:val="24"/>
                      <w:szCs w:val="24"/>
                      <w:lang w:eastAsia="en-US"/>
                    </w:rPr>
                    <w:t>Miejska</w:t>
                  </w:r>
                  <w:r w:rsidRPr="00573E0D">
                    <w:rPr>
                      <w:rFonts w:asciiTheme="majorHAnsi" w:eastAsia="Calibri" w:hAnsiTheme="majorHAnsi" w:cs="Calibri"/>
                      <w:color w:val="000000"/>
                      <w:sz w:val="24"/>
                      <w:szCs w:val="24"/>
                      <w:lang w:eastAsia="en-US"/>
                    </w:rPr>
                    <w:t xml:space="preserve"> Komisja Rozwiązywania Problemów Alkoholowych</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492AC6" w:rsidP="00505A83">
                  <w:pPr>
                    <w:jc w:val="both"/>
                    <w:rPr>
                      <w:rFonts w:asciiTheme="majorHAnsi" w:hAnsiTheme="majorHAnsi"/>
                      <w:sz w:val="24"/>
                      <w:szCs w:val="24"/>
                    </w:rPr>
                  </w:pPr>
                  <w:r>
                    <w:rPr>
                      <w:rFonts w:asciiTheme="majorHAnsi" w:hAnsiTheme="majorHAnsi"/>
                      <w:sz w:val="24"/>
                      <w:szCs w:val="24"/>
                    </w:rPr>
                    <w:t>1.L</w:t>
                  </w:r>
                  <w:r w:rsidR="00505A83" w:rsidRPr="00573E0D">
                    <w:rPr>
                      <w:rFonts w:asciiTheme="majorHAnsi" w:hAnsiTheme="majorHAnsi"/>
                      <w:sz w:val="24"/>
                      <w:szCs w:val="24"/>
                    </w:rPr>
                    <w:t>iczba monitorowanych punktów sprzedaży alkoholu;</w:t>
                  </w:r>
                </w:p>
                <w:p w:rsidR="00505A83" w:rsidRPr="00573E0D" w:rsidRDefault="00492AC6" w:rsidP="00505A83">
                  <w:pPr>
                    <w:jc w:val="both"/>
                    <w:rPr>
                      <w:rFonts w:asciiTheme="majorHAnsi" w:hAnsiTheme="majorHAnsi"/>
                      <w:sz w:val="24"/>
                      <w:szCs w:val="24"/>
                    </w:rPr>
                  </w:pPr>
                  <w:r>
                    <w:rPr>
                      <w:rFonts w:asciiTheme="majorHAnsi" w:hAnsiTheme="majorHAnsi"/>
                      <w:sz w:val="24"/>
                      <w:szCs w:val="24"/>
                    </w:rPr>
                    <w:t>2.L</w:t>
                  </w:r>
                  <w:r w:rsidR="00505A83" w:rsidRPr="00573E0D">
                    <w:rPr>
                      <w:rFonts w:asciiTheme="majorHAnsi" w:hAnsiTheme="majorHAnsi"/>
                      <w:sz w:val="24"/>
                      <w:szCs w:val="24"/>
                    </w:rPr>
                    <w:t>iczba monitoringów tych punktów;</w:t>
                  </w:r>
                </w:p>
                <w:p w:rsidR="00505A83" w:rsidRPr="00573E0D" w:rsidRDefault="00492AC6" w:rsidP="00505A83">
                  <w:pPr>
                    <w:jc w:val="both"/>
                    <w:rPr>
                      <w:rFonts w:asciiTheme="majorHAnsi" w:hAnsiTheme="majorHAnsi"/>
                      <w:sz w:val="24"/>
                      <w:szCs w:val="24"/>
                    </w:rPr>
                  </w:pPr>
                  <w:r>
                    <w:rPr>
                      <w:rFonts w:asciiTheme="majorHAnsi" w:hAnsiTheme="majorHAnsi"/>
                      <w:sz w:val="24"/>
                      <w:szCs w:val="24"/>
                    </w:rPr>
                    <w:t>3.L</w:t>
                  </w:r>
                  <w:r w:rsidR="00505A83" w:rsidRPr="00573E0D">
                    <w:rPr>
                      <w:rFonts w:asciiTheme="majorHAnsi" w:hAnsiTheme="majorHAnsi"/>
                      <w:sz w:val="24"/>
                      <w:szCs w:val="24"/>
                    </w:rPr>
                    <w:t>iczba działań i podejmowanych w celu przeciwdziałania łamaniu zakazu sprzedaży alkoholu nieletnim</w:t>
                  </w:r>
                </w:p>
                <w:p w:rsidR="00505A83" w:rsidRPr="00573E0D" w:rsidRDefault="00505A83" w:rsidP="00505A83">
                  <w:pPr>
                    <w:jc w:val="both"/>
                    <w:rPr>
                      <w:rFonts w:asciiTheme="majorHAnsi" w:hAnsiTheme="majorHAnsi"/>
                      <w:sz w:val="24"/>
                      <w:szCs w:val="24"/>
                    </w:rPr>
                  </w:pP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hAnsiTheme="majorHAnsi"/>
                      <w:sz w:val="24"/>
                      <w:szCs w:val="24"/>
                    </w:rPr>
                  </w:pPr>
                  <w:r w:rsidRPr="00573E0D">
                    <w:rPr>
                      <w:rFonts w:asciiTheme="majorHAnsi" w:hAnsiTheme="majorHAnsi"/>
                      <w:sz w:val="24"/>
                      <w:szCs w:val="24"/>
                    </w:rPr>
                    <w:t>2016 – 2022</w:t>
                  </w:r>
                </w:p>
              </w:tc>
            </w:tr>
            <w:tr w:rsidR="00505A83" w:rsidRPr="00573E0D" w:rsidTr="00573E0D">
              <w:tc>
                <w:tcPr>
                  <w:tcW w:w="1388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Cel szczegółowy 2:</w:t>
                  </w:r>
                </w:p>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hAnsiTheme="majorHAnsi"/>
                      <w:b/>
                      <w:sz w:val="24"/>
                      <w:szCs w:val="24"/>
                    </w:rPr>
                    <w:t>Zwiększenie skuteczności działań interwencyjnych wobec osób w sytuacjach kryzysowych szczególnie zagrożonych suicydalnie,</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Działanie</w:t>
                  </w:r>
                </w:p>
              </w:tc>
              <w:tc>
                <w:tcPr>
                  <w:tcW w:w="3969"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Realizator</w:t>
                  </w:r>
                </w:p>
              </w:tc>
              <w:tc>
                <w:tcPr>
                  <w:tcW w:w="3685"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Wskaźniki</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rPr>
                    <w:t>Okres wdrażania</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 xml:space="preserve">Profilaktyka presuicydalna (uprzedzająca) ukierunkowana na rodzinę, a także na opinię publiczną w celu obalenia mitów i stereotypów, </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F7681B" w:rsidP="00505A83">
                  <w:pPr>
                    <w:jc w:val="both"/>
                    <w:rPr>
                      <w:rFonts w:asciiTheme="majorHAnsi" w:eastAsia="Calibri" w:hAnsiTheme="majorHAnsi" w:cs="Calibri"/>
                      <w:sz w:val="24"/>
                      <w:szCs w:val="24"/>
                      <w:lang w:eastAsia="en-US"/>
                    </w:rPr>
                  </w:pPr>
                  <w:r>
                    <w:rPr>
                      <w:rFonts w:asciiTheme="majorHAnsi" w:eastAsia="Calibri" w:hAnsiTheme="majorHAnsi" w:cs="Calibri"/>
                      <w:color w:val="000000"/>
                      <w:sz w:val="24"/>
                      <w:szCs w:val="24"/>
                      <w:lang w:eastAsia="en-US"/>
                    </w:rPr>
                    <w:t>j</w:t>
                  </w:r>
                  <w:r w:rsidR="00505A83" w:rsidRPr="00573E0D">
                    <w:rPr>
                      <w:rFonts w:asciiTheme="majorHAnsi" w:eastAsia="Calibri" w:hAnsiTheme="majorHAnsi" w:cs="Calibri"/>
                      <w:color w:val="000000"/>
                      <w:sz w:val="24"/>
                      <w:szCs w:val="24"/>
                      <w:lang w:eastAsia="en-US"/>
                    </w:rPr>
                    <w:t>ednostki pomocy społecznej, w tym SOWiIK, NGO’s</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1.Liczba spraw</w:t>
                  </w:r>
                </w:p>
                <w:p w:rsidR="00505A83" w:rsidRPr="00573E0D" w:rsidRDefault="00505A83" w:rsidP="00505A83">
                  <w:pPr>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 xml:space="preserve">2.Liczbaosób prowadzonych w związku z zagrożeniem suicydalnym, </w:t>
                  </w:r>
                </w:p>
                <w:p w:rsidR="00505A83" w:rsidRPr="00573E0D" w:rsidRDefault="00492AC6" w:rsidP="00505A83">
                  <w:pPr>
                    <w:rPr>
                      <w:rFonts w:asciiTheme="majorHAnsi" w:eastAsia="Calibri" w:hAnsiTheme="majorHAnsi" w:cs="Calibri"/>
                      <w:sz w:val="24"/>
                      <w:szCs w:val="24"/>
                      <w:lang w:eastAsia="en-US"/>
                    </w:rPr>
                  </w:pPr>
                  <w:r>
                    <w:rPr>
                      <w:rFonts w:asciiTheme="majorHAnsi" w:eastAsia="Calibri" w:hAnsiTheme="majorHAnsi" w:cs="Calibri"/>
                      <w:sz w:val="24"/>
                      <w:szCs w:val="24"/>
                      <w:lang w:eastAsia="en-US"/>
                    </w:rPr>
                    <w:t>3.L</w:t>
                  </w:r>
                  <w:r w:rsidR="00505A83" w:rsidRPr="00573E0D">
                    <w:rPr>
                      <w:rFonts w:asciiTheme="majorHAnsi" w:eastAsia="Calibri" w:hAnsiTheme="majorHAnsi" w:cs="Calibri"/>
                      <w:sz w:val="24"/>
                      <w:szCs w:val="24"/>
                      <w:lang w:eastAsia="en-US"/>
                    </w:rPr>
                    <w:t>iczba inicjatyw, spotkań edukacyjnych</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2.</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A40633">
                  <w:pPr>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Profilaktyka presuicydalna objawowa</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A40633"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o</w:t>
                  </w:r>
                  <w:r w:rsidR="00573E0D">
                    <w:rPr>
                      <w:rFonts w:asciiTheme="majorHAnsi" w:eastAsia="Calibri" w:hAnsiTheme="majorHAnsi" w:cs="Calibri"/>
                      <w:sz w:val="24"/>
                      <w:szCs w:val="24"/>
                      <w:lang w:eastAsia="en-US"/>
                    </w:rPr>
                    <w:t>chrona</w:t>
                  </w:r>
                  <w:r>
                    <w:rPr>
                      <w:rFonts w:asciiTheme="majorHAnsi" w:eastAsia="Calibri" w:hAnsiTheme="majorHAnsi" w:cs="Calibri"/>
                      <w:sz w:val="24"/>
                      <w:szCs w:val="24"/>
                      <w:lang w:eastAsia="en-US"/>
                    </w:rPr>
                    <w:t xml:space="preserve"> zdrowia, j</w:t>
                  </w:r>
                  <w:r w:rsidR="00505A83" w:rsidRPr="00573E0D">
                    <w:rPr>
                      <w:rFonts w:asciiTheme="majorHAnsi" w:eastAsia="Calibri" w:hAnsiTheme="majorHAnsi" w:cs="Calibri"/>
                      <w:sz w:val="24"/>
                      <w:szCs w:val="24"/>
                      <w:lang w:eastAsia="en-US"/>
                    </w:rPr>
                    <w:t>ednostki pomocy społecznej , NGO’s</w:t>
                  </w:r>
                  <w:r w:rsidR="00573E0D">
                    <w:rPr>
                      <w:rFonts w:asciiTheme="majorHAnsi" w:eastAsia="Calibri" w:hAnsiTheme="majorHAnsi" w:cs="Calibri"/>
                      <w:sz w:val="24"/>
                      <w:szCs w:val="24"/>
                      <w:lang w:eastAsia="en-US"/>
                    </w:rPr>
                    <w:t>, SOWiIK</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492AC6"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1.</w:t>
                  </w:r>
                  <w:r w:rsidR="00505A83" w:rsidRPr="00573E0D">
                    <w:rPr>
                      <w:rFonts w:asciiTheme="majorHAnsi" w:eastAsia="Calibri" w:hAnsiTheme="majorHAnsi" w:cs="Calibri"/>
                      <w:sz w:val="24"/>
                      <w:szCs w:val="24"/>
                      <w:lang w:eastAsia="en-US"/>
                    </w:rPr>
                    <w:t xml:space="preserve">Liczba porad psychologicznych i terapeutycznych </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3.</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7E7581">
                  <w:pPr>
                    <w:rPr>
                      <w:rFonts w:asciiTheme="majorHAnsi" w:eastAsia="Calibri" w:hAnsiTheme="majorHAnsi" w:cs="Calibri"/>
                      <w:color w:val="FF0000"/>
                      <w:sz w:val="24"/>
                      <w:szCs w:val="24"/>
                      <w:lang w:eastAsia="en-US"/>
                    </w:rPr>
                  </w:pPr>
                  <w:r w:rsidRPr="00573E0D">
                    <w:rPr>
                      <w:rFonts w:asciiTheme="majorHAnsi" w:eastAsia="Calibri" w:hAnsiTheme="majorHAnsi" w:cs="Calibri"/>
                      <w:sz w:val="24"/>
                      <w:szCs w:val="24"/>
                      <w:lang w:eastAsia="en-US"/>
                    </w:rPr>
                    <w:t xml:space="preserve">Profilaktyka postsuicydalna skierowana </w:t>
                  </w:r>
                  <w:r w:rsidRPr="00573E0D">
                    <w:rPr>
                      <w:rFonts w:asciiTheme="majorHAnsi" w:eastAsia="Calibri" w:hAnsiTheme="majorHAnsi" w:cs="Calibri"/>
                      <w:color w:val="000000"/>
                      <w:sz w:val="24"/>
                      <w:szCs w:val="24"/>
                      <w:lang w:eastAsia="en-US"/>
                    </w:rPr>
                    <w:t>na konkretne osoby dotknięte problemami związanymi z zagrożeniem suicydalnym</w:t>
                  </w:r>
                  <w:r w:rsidRPr="00573E0D">
                    <w:rPr>
                      <w:rFonts w:asciiTheme="majorHAnsi" w:eastAsia="Calibri" w:hAnsiTheme="majorHAnsi" w:cs="Calibri"/>
                      <w:strike/>
                      <w:color w:val="000000"/>
                      <w:sz w:val="24"/>
                      <w:szCs w:val="24"/>
                      <w:lang w:eastAsia="en-US"/>
                    </w:rPr>
                    <w:t xml:space="preserve"> </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A40633" w:rsidP="00505A83">
                  <w:pPr>
                    <w:jc w:val="both"/>
                    <w:rPr>
                      <w:rFonts w:asciiTheme="majorHAnsi" w:eastAsia="Calibri" w:hAnsiTheme="majorHAnsi" w:cs="Calibri"/>
                      <w:sz w:val="24"/>
                      <w:szCs w:val="24"/>
                      <w:lang w:eastAsia="en-US"/>
                    </w:rPr>
                  </w:pPr>
                  <w:r>
                    <w:rPr>
                      <w:rFonts w:asciiTheme="majorHAnsi" w:eastAsia="Calibri" w:hAnsiTheme="majorHAnsi" w:cs="Calibri"/>
                      <w:color w:val="000000"/>
                      <w:sz w:val="24"/>
                      <w:szCs w:val="24"/>
                      <w:lang w:eastAsia="en-US"/>
                    </w:rPr>
                    <w:t>o</w:t>
                  </w:r>
                  <w:r w:rsidR="00505A83" w:rsidRPr="00573E0D">
                    <w:rPr>
                      <w:rFonts w:asciiTheme="majorHAnsi" w:eastAsia="Calibri" w:hAnsiTheme="majorHAnsi" w:cs="Calibri"/>
                      <w:color w:val="000000"/>
                      <w:sz w:val="24"/>
                      <w:szCs w:val="24"/>
                      <w:lang w:eastAsia="en-US"/>
                    </w:rPr>
                    <w:t>chrona zdrowia</w:t>
                  </w:r>
                  <w:r w:rsidR="00573E0D">
                    <w:rPr>
                      <w:rFonts w:asciiTheme="majorHAnsi" w:eastAsia="Calibri" w:hAnsiTheme="majorHAnsi" w:cs="Calibri"/>
                      <w:color w:val="000000"/>
                      <w:sz w:val="24"/>
                      <w:szCs w:val="24"/>
                      <w:lang w:eastAsia="en-US"/>
                    </w:rPr>
                    <w:t>, SOWiIK</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1.Liczba konsultacji medycznych</w:t>
                  </w:r>
                </w:p>
                <w:p w:rsidR="00505A83" w:rsidRPr="00573E0D" w:rsidRDefault="00492AC6"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2.L</w:t>
                  </w:r>
                  <w:r w:rsidR="00505A83" w:rsidRPr="00573E0D">
                    <w:rPr>
                      <w:rFonts w:asciiTheme="majorHAnsi" w:eastAsia="Calibri" w:hAnsiTheme="majorHAnsi" w:cs="Calibri"/>
                      <w:sz w:val="24"/>
                      <w:szCs w:val="24"/>
                      <w:lang w:eastAsia="en-US"/>
                    </w:rPr>
                    <w:t>iczba porad terapeutycznych</w:t>
                  </w:r>
                </w:p>
                <w:p w:rsidR="00505A83" w:rsidRPr="00573E0D" w:rsidRDefault="00505A83" w:rsidP="00505A83">
                  <w:pPr>
                    <w:jc w:val="both"/>
                    <w:rPr>
                      <w:rFonts w:asciiTheme="majorHAnsi" w:eastAsia="Calibri" w:hAnsiTheme="majorHAnsi" w:cs="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4.</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Rozwijanie systemu</w:t>
                  </w:r>
                </w:p>
                <w:p w:rsidR="00505A83" w:rsidRPr="00573E0D" w:rsidRDefault="00505A83" w:rsidP="00505A83">
                  <w:pPr>
                    <w:autoSpaceDE w:val="0"/>
                    <w:autoSpaceDN w:val="0"/>
                    <w:adjustRightInd w:val="0"/>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powiadamiania,</w:t>
                  </w:r>
                </w:p>
                <w:p w:rsidR="00505A83" w:rsidRPr="00573E0D" w:rsidRDefault="00505A83" w:rsidP="00505A83">
                  <w:pPr>
                    <w:autoSpaceDE w:val="0"/>
                    <w:autoSpaceDN w:val="0"/>
                    <w:adjustRightInd w:val="0"/>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reagowania i pomocy</w:t>
                  </w:r>
                </w:p>
                <w:p w:rsidR="00505A83" w:rsidRPr="00573E0D" w:rsidRDefault="00505A83" w:rsidP="00505A83">
                  <w:pPr>
                    <w:autoSpaceDE w:val="0"/>
                    <w:autoSpaceDN w:val="0"/>
                    <w:adjustRightInd w:val="0"/>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osobom w sytuacjach</w:t>
                  </w:r>
                </w:p>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kryzysowych poprzez budowanie sieci współpracy międzyinstytucjanolanej</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A40633"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j</w:t>
                  </w:r>
                  <w:r w:rsidR="00505A83" w:rsidRPr="00573E0D">
                    <w:rPr>
                      <w:rFonts w:asciiTheme="majorHAnsi" w:eastAsia="Calibri" w:hAnsiTheme="majorHAnsi" w:cs="Calibri"/>
                      <w:sz w:val="24"/>
                      <w:szCs w:val="24"/>
                      <w:lang w:eastAsia="en-US"/>
                    </w:rPr>
                    <w:t>ednostki pomocy społecznej, NGO</w:t>
                  </w:r>
                  <w:r>
                    <w:rPr>
                      <w:rFonts w:asciiTheme="majorHAnsi" w:eastAsia="Calibri" w:hAnsiTheme="majorHAnsi" w:cs="Calibri"/>
                      <w:sz w:val="24"/>
                      <w:szCs w:val="24"/>
                      <w:lang w:eastAsia="en-US"/>
                    </w:rPr>
                    <w:t>’s</w:t>
                  </w:r>
                  <w:r w:rsidR="00505A83" w:rsidRPr="00573E0D">
                    <w:rPr>
                      <w:rFonts w:asciiTheme="majorHAnsi" w:eastAsia="Calibri" w:hAnsiTheme="majorHAnsi" w:cs="Calibri"/>
                      <w:sz w:val="24"/>
                      <w:szCs w:val="24"/>
                      <w:lang w:eastAsia="en-US"/>
                    </w:rPr>
                    <w:t>, ochrona zdrowia, placówki oświatowe</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492AC6"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1.L</w:t>
                  </w:r>
                  <w:r w:rsidR="00505A83" w:rsidRPr="00573E0D">
                    <w:rPr>
                      <w:rFonts w:asciiTheme="majorHAnsi" w:eastAsia="Calibri" w:hAnsiTheme="majorHAnsi" w:cs="Calibri"/>
                      <w:sz w:val="24"/>
                      <w:szCs w:val="24"/>
                      <w:lang w:eastAsia="en-US"/>
                    </w:rPr>
                    <w:t>iczba zawartych partnerstw</w:t>
                  </w:r>
                </w:p>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 xml:space="preserve">2.Liczba spotkań </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5.</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Prowadzenie działalności Stalowowolskiego Ośrodka Interwencji Kryzysowej jako miejsca</w:t>
                  </w:r>
                </w:p>
                <w:p w:rsidR="00505A83" w:rsidRPr="00573E0D" w:rsidRDefault="00505A83" w:rsidP="00505A83">
                  <w:pPr>
                    <w:autoSpaceDE w:val="0"/>
                    <w:autoSpaceDN w:val="0"/>
                    <w:adjustRightInd w:val="0"/>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integracji działań wszystkich służb dla</w:t>
                  </w:r>
                </w:p>
                <w:p w:rsidR="00505A83" w:rsidRPr="00573E0D" w:rsidRDefault="00505A83" w:rsidP="00505A83">
                  <w:pPr>
                    <w:autoSpaceDE w:val="0"/>
                    <w:autoSpaceDN w:val="0"/>
                    <w:adjustRightInd w:val="0"/>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kompleksowej pomocy osobom w sytuacji kryzysowej</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SOWiIK</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1.Liczba interwencji</w:t>
                  </w:r>
                </w:p>
                <w:p w:rsidR="00505A83" w:rsidRPr="00573E0D" w:rsidRDefault="00505A83" w:rsidP="00492AC6">
                  <w:pPr>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w tym szczególnie w sprawach zagrożenia suicydalnego.</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6.</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rPr>
                      <w:rFonts w:asciiTheme="majorHAnsi" w:eastAsia="Calibri" w:hAnsiTheme="majorHAnsi" w:cs="Times New Roman,Bold"/>
                      <w:bCs/>
                      <w:sz w:val="24"/>
                      <w:szCs w:val="24"/>
                      <w:lang w:eastAsia="en-US"/>
                    </w:rPr>
                  </w:pPr>
                  <w:r w:rsidRPr="00573E0D">
                    <w:rPr>
                      <w:rFonts w:asciiTheme="majorHAnsi" w:eastAsia="Calibri" w:hAnsiTheme="majorHAnsi" w:cs="Times New Roman,Bold"/>
                      <w:bCs/>
                      <w:sz w:val="24"/>
                      <w:szCs w:val="24"/>
                      <w:lang w:eastAsia="en-US"/>
                    </w:rPr>
                    <w:t xml:space="preserve">Zwiększenie dostępności pomocy </w:t>
                  </w:r>
                  <w:r w:rsidRPr="00573E0D">
                    <w:rPr>
                      <w:rFonts w:asciiTheme="majorHAnsi" w:eastAsia="Calibri" w:hAnsiTheme="majorHAnsi"/>
                      <w:bCs/>
                      <w:sz w:val="24"/>
                      <w:szCs w:val="24"/>
                      <w:lang w:eastAsia="en-US"/>
                    </w:rPr>
                    <w:t>terapeutycznej i rehabili</w:t>
                  </w:r>
                  <w:r w:rsidRPr="00573E0D">
                    <w:rPr>
                      <w:rFonts w:asciiTheme="majorHAnsi" w:eastAsia="Calibri" w:hAnsiTheme="majorHAnsi" w:cs="Times New Roman,Bold"/>
                      <w:bCs/>
                      <w:sz w:val="24"/>
                      <w:szCs w:val="24"/>
                      <w:lang w:eastAsia="en-US"/>
                    </w:rPr>
                    <w:t xml:space="preserve">tacyjnej dla osób uzależnionych, dotkniętych </w:t>
                  </w:r>
                  <w:r w:rsidRPr="00573E0D">
                    <w:rPr>
                      <w:rFonts w:asciiTheme="majorHAnsi" w:eastAsia="Calibri" w:hAnsiTheme="majorHAnsi" w:cs="Times New Roman,Bold"/>
                      <w:bCs/>
                      <w:sz w:val="24"/>
                      <w:szCs w:val="24"/>
                      <w:lang w:eastAsia="en-US"/>
                    </w:rPr>
                    <w:lastRenderedPageBreak/>
                    <w:t>przemocą, sprawców przemocy oraz osób dotkniętych kryzysem</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A40633"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lastRenderedPageBreak/>
                    <w:t>j</w:t>
                  </w:r>
                  <w:r w:rsidR="00505A83" w:rsidRPr="00573E0D">
                    <w:rPr>
                      <w:rFonts w:asciiTheme="majorHAnsi" w:eastAsia="Calibri" w:hAnsiTheme="majorHAnsi" w:cs="Calibri"/>
                      <w:sz w:val="24"/>
                      <w:szCs w:val="24"/>
                      <w:lang w:eastAsia="en-US"/>
                    </w:rPr>
                    <w:t>ednostki pomocy społecznej, St</w:t>
                  </w:r>
                  <w:r>
                    <w:rPr>
                      <w:rFonts w:asciiTheme="majorHAnsi" w:eastAsia="Calibri" w:hAnsiTheme="majorHAnsi" w:cs="Calibri"/>
                      <w:sz w:val="24"/>
                      <w:szCs w:val="24"/>
                      <w:lang w:eastAsia="en-US"/>
                    </w:rPr>
                    <w:t>arostwo Powiatowe NGO, o</w:t>
                  </w:r>
                  <w:r w:rsidR="00505A83" w:rsidRPr="00573E0D">
                    <w:rPr>
                      <w:rFonts w:asciiTheme="majorHAnsi" w:eastAsia="Calibri" w:hAnsiTheme="majorHAnsi" w:cs="Calibri"/>
                      <w:sz w:val="24"/>
                      <w:szCs w:val="24"/>
                      <w:lang w:eastAsia="en-US"/>
                    </w:rPr>
                    <w:t>chrona zdrowia, placówki oświatowe</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492AC6" w:rsidP="00505A83">
                  <w:pPr>
                    <w:autoSpaceDE w:val="0"/>
                    <w:autoSpaceDN w:val="0"/>
                    <w:adjustRightInd w:val="0"/>
                    <w:rPr>
                      <w:rFonts w:asciiTheme="majorHAnsi" w:eastAsia="Calibri" w:hAnsiTheme="majorHAnsi"/>
                      <w:sz w:val="24"/>
                      <w:szCs w:val="24"/>
                      <w:lang w:eastAsia="en-US"/>
                    </w:rPr>
                  </w:pPr>
                  <w:r>
                    <w:rPr>
                      <w:rFonts w:asciiTheme="majorHAnsi" w:eastAsia="Calibri" w:hAnsiTheme="majorHAnsi"/>
                      <w:sz w:val="24"/>
                      <w:szCs w:val="24"/>
                      <w:lang w:eastAsia="en-US"/>
                    </w:rPr>
                    <w:t>1.L</w:t>
                  </w:r>
                  <w:r w:rsidR="00505A83" w:rsidRPr="00573E0D">
                    <w:rPr>
                      <w:rFonts w:asciiTheme="majorHAnsi" w:eastAsia="Calibri" w:hAnsiTheme="majorHAnsi"/>
                      <w:sz w:val="24"/>
                      <w:szCs w:val="24"/>
                      <w:lang w:eastAsia="en-US"/>
                    </w:rPr>
                    <w:t>iczba programów interwencyjno – motywacyjnych;</w:t>
                  </w:r>
                </w:p>
                <w:p w:rsidR="00505A83" w:rsidRPr="00573E0D" w:rsidRDefault="00505A83" w:rsidP="00505A83">
                  <w:pPr>
                    <w:autoSpaceDE w:val="0"/>
                    <w:autoSpaceDN w:val="0"/>
                    <w:adjustRightInd w:val="0"/>
                    <w:rPr>
                      <w:rFonts w:asciiTheme="majorHAnsi" w:eastAsia="Calibri" w:hAnsiTheme="majorHAnsi"/>
                      <w:sz w:val="24"/>
                      <w:szCs w:val="24"/>
                      <w:lang w:eastAsia="en-US"/>
                    </w:rPr>
                  </w:pPr>
                  <w:r w:rsidRPr="00573E0D">
                    <w:rPr>
                      <w:rFonts w:asciiTheme="majorHAnsi" w:eastAsia="Calibri" w:hAnsiTheme="majorHAnsi" w:cs="Wingdings"/>
                      <w:sz w:val="24"/>
                      <w:szCs w:val="24"/>
                      <w:lang w:eastAsia="en-US"/>
                    </w:rPr>
                    <w:t>2.</w:t>
                  </w:r>
                  <w:r w:rsidR="00492AC6">
                    <w:rPr>
                      <w:rFonts w:asciiTheme="majorHAnsi" w:eastAsia="Calibri" w:hAnsiTheme="majorHAnsi"/>
                      <w:sz w:val="24"/>
                      <w:szCs w:val="24"/>
                      <w:lang w:eastAsia="en-US"/>
                    </w:rPr>
                    <w:t>L</w:t>
                  </w:r>
                  <w:r w:rsidRPr="00573E0D">
                    <w:rPr>
                      <w:rFonts w:asciiTheme="majorHAnsi" w:eastAsia="Calibri" w:hAnsiTheme="majorHAnsi"/>
                      <w:sz w:val="24"/>
                      <w:szCs w:val="24"/>
                      <w:lang w:eastAsia="en-US"/>
                    </w:rPr>
                    <w:t>iczba godzin programów terapeutycznych;</w:t>
                  </w:r>
                </w:p>
                <w:p w:rsidR="00505A83" w:rsidRPr="00573E0D" w:rsidRDefault="00505A83" w:rsidP="00505A83">
                  <w:pPr>
                    <w:jc w:val="both"/>
                    <w:rPr>
                      <w:rFonts w:asciiTheme="majorHAnsi" w:eastAsia="Calibri" w:hAnsiTheme="majorHAnsi"/>
                      <w:sz w:val="24"/>
                      <w:szCs w:val="24"/>
                      <w:lang w:eastAsia="en-US"/>
                    </w:rPr>
                  </w:pPr>
                  <w:r w:rsidRPr="00573E0D">
                    <w:rPr>
                      <w:rFonts w:asciiTheme="majorHAnsi" w:eastAsia="Calibri" w:hAnsiTheme="majorHAnsi" w:cs="Wingdings"/>
                      <w:sz w:val="24"/>
                      <w:szCs w:val="24"/>
                      <w:lang w:eastAsia="en-US"/>
                    </w:rPr>
                    <w:lastRenderedPageBreak/>
                    <w:t>3.</w:t>
                  </w:r>
                  <w:r w:rsidR="00492AC6">
                    <w:rPr>
                      <w:rFonts w:asciiTheme="majorHAnsi" w:eastAsia="Calibri" w:hAnsiTheme="majorHAnsi" w:cs="Wingdings"/>
                      <w:sz w:val="24"/>
                      <w:szCs w:val="24"/>
                      <w:lang w:eastAsia="en-US"/>
                    </w:rPr>
                    <w:t>L</w:t>
                  </w:r>
                  <w:r w:rsidRPr="00573E0D">
                    <w:rPr>
                      <w:rFonts w:asciiTheme="majorHAnsi" w:eastAsia="Calibri" w:hAnsiTheme="majorHAnsi"/>
                      <w:sz w:val="24"/>
                      <w:szCs w:val="24"/>
                      <w:lang w:eastAsia="en-US"/>
                    </w:rPr>
                    <w:t>iczba programów wspierających dla osób uzależnionych</w:t>
                  </w:r>
                </w:p>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sz w:val="24"/>
                      <w:szCs w:val="24"/>
                      <w:lang w:eastAsia="en-US"/>
                    </w:rPr>
                    <w:t>4.liczba osób objętych pomocą specjalistów</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rPr>
                      <w:rFonts w:asciiTheme="majorHAnsi" w:eastAsia="Calibri" w:hAnsiTheme="majorHAnsi"/>
                      <w:sz w:val="24"/>
                      <w:szCs w:val="24"/>
                      <w:lang w:eastAsia="en-US"/>
                    </w:rPr>
                  </w:pPr>
                  <w:r w:rsidRPr="00573E0D">
                    <w:rPr>
                      <w:rFonts w:asciiTheme="majorHAnsi" w:hAnsiTheme="majorHAnsi"/>
                      <w:sz w:val="24"/>
                      <w:szCs w:val="24"/>
                    </w:rPr>
                    <w:lastRenderedPageBreak/>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7.</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rPr>
                      <w:rFonts w:asciiTheme="majorHAnsi" w:eastAsia="Calibri" w:hAnsiTheme="majorHAnsi" w:cs="Times New Roman,Bold"/>
                      <w:bCs/>
                      <w:sz w:val="24"/>
                      <w:szCs w:val="24"/>
                      <w:lang w:eastAsia="en-US"/>
                    </w:rPr>
                  </w:pPr>
                  <w:r w:rsidRPr="00573E0D">
                    <w:rPr>
                      <w:rFonts w:asciiTheme="majorHAnsi" w:hAnsiTheme="majorHAnsi"/>
                      <w:sz w:val="24"/>
                      <w:szCs w:val="24"/>
                    </w:rPr>
                    <w:t>Szkolenie, konsultacje i superwizja właściwych merytorycznie pracowników służb, instytucji i organizacji w zakresie udzielania pomocy osobom i rodzinom uwikłanym w problemy uzależnień, przemocy, suicydalnych</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Gmina, jednostki pomocy społecznej, NGO, Ochrona zdrowia,</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05A83" w:rsidP="00492AC6">
                  <w:pPr>
                    <w:rPr>
                      <w:rFonts w:asciiTheme="majorHAnsi" w:hAnsiTheme="majorHAnsi"/>
                      <w:sz w:val="24"/>
                      <w:szCs w:val="24"/>
                    </w:rPr>
                  </w:pPr>
                  <w:r w:rsidRPr="00573E0D">
                    <w:rPr>
                      <w:rFonts w:asciiTheme="majorHAnsi" w:hAnsiTheme="majorHAnsi"/>
                      <w:sz w:val="24"/>
                      <w:szCs w:val="24"/>
                    </w:rPr>
                    <w:t>1.Liczba przeprowadzonych szkoleń,/warsztatów 2.Liczba superwizji</w:t>
                  </w:r>
                </w:p>
                <w:p w:rsidR="00505A83" w:rsidRPr="00573E0D" w:rsidRDefault="00505A83" w:rsidP="00492AC6">
                  <w:pPr>
                    <w:rPr>
                      <w:rFonts w:asciiTheme="majorHAnsi" w:hAnsiTheme="majorHAnsi"/>
                      <w:sz w:val="24"/>
                      <w:szCs w:val="24"/>
                    </w:rPr>
                  </w:pPr>
                  <w:r w:rsidRPr="00573E0D">
                    <w:rPr>
                      <w:rFonts w:asciiTheme="majorHAnsi" w:hAnsiTheme="majorHAnsi"/>
                      <w:sz w:val="24"/>
                      <w:szCs w:val="24"/>
                    </w:rPr>
                    <w:t>3.Liczba uczestników szkoleń/warsztatów, 4.Liczba uczestników superwizji.</w:t>
                  </w:r>
                </w:p>
                <w:p w:rsidR="00505A83" w:rsidRPr="00573E0D" w:rsidRDefault="00505A83" w:rsidP="00505A83">
                  <w:pPr>
                    <w:autoSpaceDE w:val="0"/>
                    <w:autoSpaceDN w:val="0"/>
                    <w:adjustRightInd w:val="0"/>
                    <w:rPr>
                      <w:rFonts w:asciiTheme="majorHAnsi" w:eastAsia="Calibri" w:hAnsiTheme="majorHAns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hAnsiTheme="majorHAnsi"/>
                      <w:sz w:val="24"/>
                      <w:szCs w:val="24"/>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8.</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rPr>
                      <w:rFonts w:asciiTheme="majorHAnsi" w:hAnsiTheme="majorHAnsi"/>
                      <w:sz w:val="24"/>
                      <w:szCs w:val="24"/>
                    </w:rPr>
                  </w:pPr>
                  <w:r w:rsidRPr="00573E0D">
                    <w:rPr>
                      <w:rFonts w:asciiTheme="majorHAnsi" w:eastAsia="Calibri" w:hAnsiTheme="majorHAnsi" w:cs="Calibri"/>
                      <w:sz w:val="24"/>
                      <w:szCs w:val="24"/>
                      <w:lang w:eastAsia="en-US"/>
                    </w:rPr>
                    <w:t xml:space="preserve">Wspomaganie działalności profilaktycznej  instytucji stowarzyszeń osób fizycznych służących w rozwiazywaniu problemów  społecznych </w:t>
                  </w:r>
                  <w:r w:rsidRPr="00573E0D">
                    <w:rPr>
                      <w:rFonts w:asciiTheme="majorHAnsi" w:eastAsia="Calibri" w:hAnsiTheme="majorHAnsi" w:cs="Calibri"/>
                      <w:color w:val="244061"/>
                      <w:sz w:val="24"/>
                      <w:szCs w:val="24"/>
                      <w:lang w:eastAsia="en-US"/>
                    </w:rPr>
                    <w:t>to do profilaktyki</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184392" w:rsidP="00505A83">
                  <w:pPr>
                    <w:jc w:val="both"/>
                    <w:rPr>
                      <w:rFonts w:asciiTheme="majorHAnsi" w:eastAsia="Calibri" w:hAnsiTheme="majorHAnsi" w:cs="Calibri"/>
                      <w:sz w:val="24"/>
                      <w:szCs w:val="24"/>
                      <w:lang w:eastAsia="en-US"/>
                    </w:rPr>
                  </w:pPr>
                  <w:r>
                    <w:rPr>
                      <w:rFonts w:asciiTheme="majorHAnsi" w:eastAsia="Calibri" w:hAnsiTheme="majorHAnsi" w:cs="Calibri"/>
                      <w:color w:val="000000"/>
                      <w:sz w:val="24"/>
                      <w:szCs w:val="24"/>
                      <w:lang w:eastAsia="en-US"/>
                    </w:rPr>
                    <w:t>Gmina, Starostwo Powiatowe, j</w:t>
                  </w:r>
                  <w:r w:rsidR="00505A83" w:rsidRPr="00573E0D">
                    <w:rPr>
                      <w:rFonts w:asciiTheme="majorHAnsi" w:eastAsia="Calibri" w:hAnsiTheme="majorHAnsi" w:cs="Calibri"/>
                      <w:color w:val="000000"/>
                      <w:sz w:val="24"/>
                      <w:szCs w:val="24"/>
                      <w:lang w:eastAsia="en-US"/>
                    </w:rPr>
                    <w:t xml:space="preserve">ednostki pomocy społecznej NGO’s, Parafie i związki wyznaniowe, WOTUAiW, , </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hAnsiTheme="majorHAnsi"/>
                      <w:sz w:val="24"/>
                      <w:szCs w:val="24"/>
                    </w:rPr>
                  </w:pPr>
                  <w:r w:rsidRPr="00573E0D">
                    <w:rPr>
                      <w:rFonts w:asciiTheme="majorHAnsi" w:eastAsia="Calibri" w:hAnsiTheme="majorHAnsi" w:cs="Calibri"/>
                      <w:color w:val="000000"/>
                      <w:sz w:val="24"/>
                      <w:szCs w:val="24"/>
                      <w:lang w:eastAsia="en-US"/>
                    </w:rPr>
                    <w:t>1.Liczba programów projektów</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color w:val="000000"/>
                      <w:sz w:val="24"/>
                      <w:szCs w:val="24"/>
                      <w:lang w:eastAsia="en-US"/>
                    </w:rPr>
                  </w:pPr>
                  <w:r w:rsidRPr="00573E0D">
                    <w:rPr>
                      <w:rFonts w:asciiTheme="majorHAnsi" w:hAnsiTheme="majorHAnsi"/>
                      <w:sz w:val="24"/>
                      <w:szCs w:val="24"/>
                    </w:rPr>
                    <w:t>2016 – 2022</w:t>
                  </w:r>
                </w:p>
              </w:tc>
            </w:tr>
            <w:tr w:rsidR="00505A83" w:rsidRPr="00573E0D" w:rsidTr="00573E0D">
              <w:tc>
                <w:tcPr>
                  <w:tcW w:w="1388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Cel szczegółowy 3:</w:t>
                  </w:r>
                </w:p>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hAnsiTheme="majorHAnsi"/>
                      <w:sz w:val="24"/>
                      <w:szCs w:val="24"/>
                    </w:rPr>
                    <w:t>Zmniejszenie skali zjawiska przemocy w rodzinie na terenie Gminy Stalowa Wola.,</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Działanie</w:t>
                  </w:r>
                </w:p>
              </w:tc>
              <w:tc>
                <w:tcPr>
                  <w:tcW w:w="3969"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Realizator</w:t>
                  </w:r>
                </w:p>
              </w:tc>
              <w:tc>
                <w:tcPr>
                  <w:tcW w:w="3685"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Wskaźniki</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rPr>
                    <w:t>Okres wdrażania</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1.</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color w:val="FF0000"/>
                      <w:sz w:val="24"/>
                      <w:szCs w:val="24"/>
                      <w:lang w:eastAsia="en-US"/>
                    </w:rPr>
                  </w:pPr>
                  <w:r w:rsidRPr="00573E0D">
                    <w:rPr>
                      <w:rFonts w:asciiTheme="majorHAnsi" w:eastAsia="Calibri" w:hAnsiTheme="majorHAnsi" w:cs="Calibri"/>
                      <w:sz w:val="24"/>
                      <w:szCs w:val="24"/>
                      <w:lang w:eastAsia="en-US"/>
                    </w:rPr>
                    <w:t xml:space="preserve">Realizacja programów korekcyjno – edukacyjnych </w:t>
                  </w:r>
                  <w:r w:rsidRPr="00573E0D">
                    <w:rPr>
                      <w:rFonts w:asciiTheme="majorHAnsi" w:eastAsia="Calibri" w:hAnsiTheme="majorHAnsi" w:cs="Calibri"/>
                      <w:color w:val="000000"/>
                      <w:sz w:val="24"/>
                      <w:szCs w:val="24"/>
                      <w:lang w:eastAsia="en-US"/>
                    </w:rPr>
                    <w:t xml:space="preserve">dla sprawców przemocy  </w:t>
                  </w:r>
                  <w:r w:rsidRPr="00573E0D">
                    <w:rPr>
                      <w:rFonts w:asciiTheme="majorHAnsi" w:eastAsia="Calibri" w:hAnsiTheme="majorHAnsi" w:cs="Calibri"/>
                      <w:sz w:val="24"/>
                      <w:szCs w:val="24"/>
                      <w:lang w:eastAsia="en-US"/>
                    </w:rPr>
                    <w:t xml:space="preserve">i instytucji udzielających wsparcia i pomocy dla osób doświadczających przemocy i ich rodzin </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184392"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Gmina, Starostwo Powiatowe, j</w:t>
                  </w:r>
                  <w:r w:rsidR="00505A83" w:rsidRPr="00573E0D">
                    <w:rPr>
                      <w:rFonts w:asciiTheme="majorHAnsi" w:eastAsia="Calibri" w:hAnsiTheme="majorHAnsi" w:cs="Calibri"/>
                      <w:sz w:val="24"/>
                      <w:szCs w:val="24"/>
                      <w:lang w:eastAsia="en-US"/>
                    </w:rPr>
                    <w:t>ednostki pomocy społecznej, KPP, MKRPA, NGO’s, placówki wsparcia dziennego</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 xml:space="preserve"> 1. Liczba Programów korekcyjno-edukacyjnych</w:t>
                  </w:r>
                </w:p>
                <w:p w:rsidR="00505A83" w:rsidRPr="00573E0D" w:rsidRDefault="00492AC6"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1.L</w:t>
                  </w:r>
                  <w:r w:rsidR="00505A83" w:rsidRPr="00573E0D">
                    <w:rPr>
                      <w:rFonts w:asciiTheme="majorHAnsi" w:eastAsia="Calibri" w:hAnsiTheme="majorHAnsi" w:cs="Calibri"/>
                      <w:sz w:val="24"/>
                      <w:szCs w:val="24"/>
                      <w:lang w:eastAsia="en-US"/>
                    </w:rPr>
                    <w:t xml:space="preserve">iczba uczestników programu korekcyjno-edukacyjnego, </w:t>
                  </w:r>
                </w:p>
                <w:p w:rsidR="00505A83" w:rsidRPr="00573E0D" w:rsidRDefault="00505A83" w:rsidP="00505A83">
                  <w:pPr>
                    <w:jc w:val="both"/>
                    <w:rPr>
                      <w:rFonts w:asciiTheme="majorHAnsi" w:eastAsia="Calibri" w:hAnsiTheme="majorHAnsi" w:cs="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 xml:space="preserve">2. </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Prowadzenie działań interwencyjnych w zakresie przeciwdziałania przemocy</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184392"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 xml:space="preserve"> j</w:t>
                  </w:r>
                  <w:r w:rsidR="00505A83" w:rsidRPr="00573E0D">
                    <w:rPr>
                      <w:rFonts w:asciiTheme="majorHAnsi" w:eastAsia="Calibri" w:hAnsiTheme="majorHAnsi" w:cs="Calibri"/>
                      <w:sz w:val="24"/>
                      <w:szCs w:val="24"/>
                      <w:lang w:eastAsia="en-US"/>
                    </w:rPr>
                    <w:t>ednostki pomocy społecznej, Starostwo Powiatowe, KPP, Sąd Rejonowy, ochrona zdrowia, NGO’s</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73E0D" w:rsidP="00573E0D">
                  <w:pPr>
                    <w:rPr>
                      <w:rFonts w:asciiTheme="majorHAnsi" w:eastAsia="Calibri" w:hAnsiTheme="majorHAnsi" w:cs="Calibri"/>
                      <w:sz w:val="24"/>
                      <w:szCs w:val="24"/>
                      <w:lang w:eastAsia="en-US"/>
                    </w:rPr>
                  </w:pPr>
                  <w:r>
                    <w:rPr>
                      <w:rFonts w:asciiTheme="majorHAnsi" w:eastAsia="Calibri" w:hAnsiTheme="majorHAnsi" w:cs="Calibri"/>
                      <w:sz w:val="24"/>
                      <w:szCs w:val="24"/>
                      <w:lang w:eastAsia="en-US"/>
                    </w:rPr>
                    <w:t>1.L</w:t>
                  </w:r>
                  <w:r w:rsidR="00505A83" w:rsidRPr="00573E0D">
                    <w:rPr>
                      <w:rFonts w:asciiTheme="majorHAnsi" w:eastAsia="Calibri" w:hAnsiTheme="majorHAnsi" w:cs="Calibri"/>
                      <w:sz w:val="24"/>
                      <w:szCs w:val="24"/>
                      <w:lang w:eastAsia="en-US"/>
                    </w:rPr>
                    <w:t>iczba osób, kt</w:t>
                  </w:r>
                  <w:r>
                    <w:rPr>
                      <w:rFonts w:asciiTheme="majorHAnsi" w:eastAsia="Calibri" w:hAnsiTheme="majorHAnsi" w:cs="Calibri"/>
                      <w:sz w:val="24"/>
                      <w:szCs w:val="24"/>
                      <w:lang w:eastAsia="en-US"/>
                    </w:rPr>
                    <w:t xml:space="preserve">órym udzielono pomocy medycznej psychologicznej, </w:t>
                  </w:r>
                  <w:r w:rsidR="00505A83" w:rsidRPr="00573E0D">
                    <w:rPr>
                      <w:rFonts w:asciiTheme="majorHAnsi" w:eastAsia="Calibri" w:hAnsiTheme="majorHAnsi" w:cs="Calibri"/>
                      <w:sz w:val="24"/>
                      <w:szCs w:val="24"/>
                      <w:lang w:eastAsia="en-US"/>
                    </w:rPr>
                    <w:t xml:space="preserve">prawnej </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lastRenderedPageBreak/>
                    <w:t>3.</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color w:val="000000"/>
                      <w:sz w:val="24"/>
                      <w:szCs w:val="24"/>
                      <w:lang w:eastAsia="en-US"/>
                    </w:rPr>
                    <w:t>Zabezpieczenie doraźnej opieki i ochrony na czas trwania kryzysu uniemożliwiającego powrót do domu (udzielenie bezpiecznego schronienia)</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184392" w:rsidP="00184392">
                  <w:pPr>
                    <w:rPr>
                      <w:rFonts w:asciiTheme="majorHAnsi" w:eastAsia="Calibri" w:hAnsiTheme="majorHAnsi" w:cs="Calibri"/>
                      <w:color w:val="000000"/>
                      <w:sz w:val="24"/>
                      <w:szCs w:val="24"/>
                      <w:lang w:eastAsia="en-US"/>
                    </w:rPr>
                  </w:pPr>
                  <w:r>
                    <w:rPr>
                      <w:rFonts w:asciiTheme="majorHAnsi" w:eastAsia="Calibri" w:hAnsiTheme="majorHAnsi" w:cs="Calibri"/>
                      <w:color w:val="000000"/>
                      <w:sz w:val="24"/>
                      <w:szCs w:val="24"/>
                      <w:lang w:eastAsia="en-US"/>
                    </w:rPr>
                    <w:t>j</w:t>
                  </w:r>
                  <w:r w:rsidR="00505A83" w:rsidRPr="00573E0D">
                    <w:rPr>
                      <w:rFonts w:asciiTheme="majorHAnsi" w:eastAsia="Calibri" w:hAnsiTheme="majorHAnsi" w:cs="Calibri"/>
                      <w:color w:val="000000"/>
                      <w:sz w:val="24"/>
                      <w:szCs w:val="24"/>
                      <w:lang w:eastAsia="en-US"/>
                    </w:rPr>
                    <w:t>ednostki pomocy społecznej, NGO’s KPP, Placówki opiekuńczo wychowawcze, piecza zastępcza</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eastAsia="Calibri" w:hAnsiTheme="majorHAnsi" w:cs="Calibri"/>
                      <w:color w:val="000000"/>
                      <w:sz w:val="24"/>
                      <w:szCs w:val="24"/>
                      <w:lang w:eastAsia="en-US"/>
                    </w:rPr>
                  </w:pPr>
                  <w:r w:rsidRPr="00573E0D">
                    <w:rPr>
                      <w:rFonts w:asciiTheme="majorHAnsi" w:eastAsia="Calibri" w:hAnsiTheme="majorHAnsi" w:cs="Calibri"/>
                      <w:sz w:val="24"/>
                      <w:szCs w:val="24"/>
                      <w:lang w:eastAsia="en-US"/>
                    </w:rPr>
                    <w:t xml:space="preserve">1.Liczba osób dorosłych którym udzielono bezpiecznego schronienia </w:t>
                  </w:r>
                  <w:r w:rsidRPr="00573E0D">
                    <w:rPr>
                      <w:rFonts w:asciiTheme="majorHAnsi" w:eastAsia="Calibri" w:hAnsiTheme="majorHAnsi" w:cs="Calibri"/>
                      <w:color w:val="000000"/>
                      <w:sz w:val="24"/>
                      <w:szCs w:val="24"/>
                      <w:lang w:eastAsia="en-US"/>
                    </w:rPr>
                    <w:t xml:space="preserve">w hostelu lub przekierowano je do SOWiK </w:t>
                  </w:r>
                </w:p>
                <w:p w:rsidR="00505A83" w:rsidRPr="00573E0D" w:rsidRDefault="00492AC6" w:rsidP="00505A83">
                  <w:pPr>
                    <w:rPr>
                      <w:rFonts w:asciiTheme="majorHAnsi" w:eastAsia="Calibri" w:hAnsiTheme="majorHAnsi" w:cs="Calibri"/>
                      <w:b/>
                      <w:color w:val="000000"/>
                      <w:sz w:val="24"/>
                      <w:szCs w:val="24"/>
                      <w:lang w:eastAsia="en-US"/>
                    </w:rPr>
                  </w:pPr>
                  <w:r>
                    <w:rPr>
                      <w:rFonts w:asciiTheme="majorHAnsi" w:eastAsia="Calibri" w:hAnsiTheme="majorHAnsi" w:cs="Calibri"/>
                      <w:sz w:val="24"/>
                      <w:szCs w:val="24"/>
                      <w:lang w:eastAsia="en-US"/>
                    </w:rPr>
                    <w:t>2.L</w:t>
                  </w:r>
                  <w:r w:rsidR="00505A83" w:rsidRPr="00573E0D">
                    <w:rPr>
                      <w:rFonts w:asciiTheme="majorHAnsi" w:eastAsia="Calibri" w:hAnsiTheme="majorHAnsi" w:cs="Calibri"/>
                      <w:sz w:val="24"/>
                      <w:szCs w:val="24"/>
                      <w:lang w:eastAsia="en-US"/>
                    </w:rPr>
                    <w:t>iczba małoletnich których udzielono bezpiecznego schronienia</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1388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Cel szczegółowy 4:</w:t>
                  </w:r>
                </w:p>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hAnsiTheme="majorHAnsi"/>
                      <w:sz w:val="24"/>
                      <w:szCs w:val="24"/>
                    </w:rPr>
                    <w:t>Rozszerzenie i doskonalenie systemu pomocy i ochrony ofiar przemocy w rodzinie,</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Działanie</w:t>
                  </w:r>
                </w:p>
              </w:tc>
              <w:tc>
                <w:tcPr>
                  <w:tcW w:w="3969"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Realizator</w:t>
                  </w:r>
                </w:p>
              </w:tc>
              <w:tc>
                <w:tcPr>
                  <w:tcW w:w="3685"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Wskaźniki</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rPr>
                    <w:t>Okres wdrażania</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1.</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8A6CFE" w:rsidP="008A6CFE">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Za</w:t>
                  </w:r>
                  <w:r w:rsidR="00505A83" w:rsidRPr="00573E0D">
                    <w:rPr>
                      <w:rFonts w:asciiTheme="majorHAnsi" w:eastAsia="Calibri" w:hAnsiTheme="majorHAnsi" w:cs="Calibri"/>
                      <w:sz w:val="24"/>
                      <w:szCs w:val="24"/>
                      <w:lang w:eastAsia="en-US"/>
                    </w:rPr>
                    <w:t>mieszczenie danych teleadresowych i informacji o podmiotach realizujących działania z zakresu problemów społecznych.</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184392"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Gmina, Starostwo Powiatowe, j</w:t>
                  </w:r>
                  <w:r w:rsidR="00505A83" w:rsidRPr="00573E0D">
                    <w:rPr>
                      <w:rFonts w:asciiTheme="majorHAnsi" w:eastAsia="Calibri" w:hAnsiTheme="majorHAnsi" w:cs="Calibri"/>
                      <w:sz w:val="24"/>
                      <w:szCs w:val="24"/>
                      <w:lang w:eastAsia="en-US"/>
                    </w:rPr>
                    <w:t>ednostki pomocy społecznej, PCPR,  NGO’s</w:t>
                  </w:r>
                </w:p>
              </w:tc>
              <w:tc>
                <w:tcPr>
                  <w:tcW w:w="3685" w:type="dxa"/>
                  <w:tcBorders>
                    <w:top w:val="single" w:sz="4" w:space="0" w:color="auto"/>
                    <w:left w:val="single" w:sz="4" w:space="0" w:color="auto"/>
                    <w:bottom w:val="single" w:sz="4" w:space="0" w:color="auto"/>
                    <w:right w:val="single" w:sz="4" w:space="0" w:color="auto"/>
                  </w:tcBorders>
                </w:tcPr>
                <w:p w:rsidR="008A6CFE"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 xml:space="preserve">1.Liczba ulotek </w:t>
                  </w:r>
                </w:p>
                <w:p w:rsidR="00505A83" w:rsidRPr="00573E0D" w:rsidRDefault="008A6CFE"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2.L</w:t>
                  </w:r>
                  <w:r w:rsidR="00505A83" w:rsidRPr="00573E0D">
                    <w:rPr>
                      <w:rFonts w:asciiTheme="majorHAnsi" w:eastAsia="Calibri" w:hAnsiTheme="majorHAnsi" w:cs="Calibri"/>
                      <w:sz w:val="24"/>
                      <w:szCs w:val="24"/>
                      <w:lang w:eastAsia="en-US"/>
                    </w:rPr>
                    <w:t>iczba kampanii/ strona internetowa</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2.</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jc w:val="both"/>
                    <w:rPr>
                      <w:rFonts w:asciiTheme="majorHAnsi" w:eastAsia="Calibri" w:hAnsiTheme="majorHAnsi" w:cs="Calibri"/>
                      <w:color w:val="000000"/>
                      <w:sz w:val="24"/>
                      <w:szCs w:val="24"/>
                      <w:lang w:eastAsia="en-US"/>
                    </w:rPr>
                  </w:pPr>
                  <w:r w:rsidRPr="00573E0D">
                    <w:rPr>
                      <w:rFonts w:asciiTheme="majorHAnsi" w:eastAsia="Calibri" w:hAnsiTheme="majorHAnsi" w:cs="Calibri"/>
                      <w:color w:val="000000"/>
                      <w:sz w:val="24"/>
                      <w:szCs w:val="24"/>
                      <w:lang w:eastAsia="en-US"/>
                    </w:rPr>
                    <w:t>Kierowanie wniosków do Sądu Rejonowego w Stalowej Woli w sprawie zastosowania obowiązku podjęcia leczenia odwykowego w związku z nadużywaniem alkoholu</w:t>
                  </w:r>
                </w:p>
                <w:p w:rsidR="00505A83" w:rsidRPr="00573E0D" w:rsidRDefault="00505A83" w:rsidP="00505A83">
                  <w:pPr>
                    <w:autoSpaceDE w:val="0"/>
                    <w:autoSpaceDN w:val="0"/>
                    <w:adjustRightInd w:val="0"/>
                    <w:jc w:val="both"/>
                    <w:rPr>
                      <w:rFonts w:asciiTheme="majorHAnsi" w:eastAsia="Calibri" w:hAnsiTheme="majorHAnsi" w:cs="Calibri"/>
                      <w:color w:val="000000"/>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505A83" w:rsidRPr="00573E0D" w:rsidRDefault="00184392"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Sąd Rejonowy, Prokuratura Rejonowa</w:t>
                  </w:r>
                  <w:r w:rsidR="00505A83" w:rsidRPr="00573E0D">
                    <w:rPr>
                      <w:rFonts w:asciiTheme="majorHAnsi" w:eastAsia="Calibri" w:hAnsiTheme="majorHAnsi" w:cs="Calibri"/>
                      <w:sz w:val="24"/>
                      <w:szCs w:val="24"/>
                      <w:lang w:eastAsia="en-US"/>
                    </w:rPr>
                    <w:t xml:space="preserve"> i </w:t>
                  </w:r>
                  <w:r w:rsidR="00505A83" w:rsidRPr="00573E0D">
                    <w:rPr>
                      <w:rFonts w:asciiTheme="majorHAnsi" w:eastAsia="Calibri" w:hAnsiTheme="majorHAnsi" w:cs="Calibri"/>
                      <w:color w:val="000000"/>
                      <w:sz w:val="24"/>
                      <w:szCs w:val="24"/>
                      <w:lang w:eastAsia="en-US"/>
                    </w:rPr>
                    <w:t>G</w:t>
                  </w:r>
                  <w:r w:rsidR="00505A83" w:rsidRPr="00573E0D">
                    <w:rPr>
                      <w:rFonts w:asciiTheme="majorHAnsi" w:eastAsia="Calibri" w:hAnsiTheme="majorHAnsi" w:cs="Calibri"/>
                      <w:sz w:val="24"/>
                      <w:szCs w:val="24"/>
                      <w:lang w:eastAsia="en-US"/>
                    </w:rPr>
                    <w:t>KRPA</w:t>
                  </w:r>
                </w:p>
              </w:tc>
              <w:tc>
                <w:tcPr>
                  <w:tcW w:w="3685" w:type="dxa"/>
                  <w:tcBorders>
                    <w:top w:val="single" w:sz="4" w:space="0" w:color="auto"/>
                    <w:left w:val="single" w:sz="4" w:space="0" w:color="auto"/>
                    <w:bottom w:val="single" w:sz="4" w:space="0" w:color="auto"/>
                    <w:right w:val="single" w:sz="4" w:space="0" w:color="auto"/>
                  </w:tcBorders>
                  <w:hideMark/>
                </w:tcPr>
                <w:p w:rsidR="008A6CFE"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 xml:space="preserve">1.Liczba wniosków </w:t>
                  </w:r>
                </w:p>
                <w:p w:rsidR="00505A83" w:rsidRPr="00573E0D" w:rsidRDefault="008A6CFE"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2.L</w:t>
                  </w:r>
                  <w:r w:rsidR="00505A83" w:rsidRPr="00573E0D">
                    <w:rPr>
                      <w:rFonts w:asciiTheme="majorHAnsi" w:eastAsia="Calibri" w:hAnsiTheme="majorHAnsi" w:cs="Calibri"/>
                      <w:sz w:val="24"/>
                      <w:szCs w:val="24"/>
                      <w:lang w:eastAsia="en-US"/>
                    </w:rPr>
                    <w:t>iczba wydanych zobowiązań</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3.</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jc w:val="both"/>
                    <w:rPr>
                      <w:rFonts w:asciiTheme="majorHAnsi" w:eastAsia="Calibri" w:hAnsiTheme="majorHAnsi" w:cs="Calibri"/>
                      <w:color w:val="000000"/>
                      <w:sz w:val="24"/>
                      <w:szCs w:val="24"/>
                      <w:lang w:eastAsia="en-US"/>
                    </w:rPr>
                  </w:pPr>
                  <w:r w:rsidRPr="00573E0D">
                    <w:rPr>
                      <w:rFonts w:asciiTheme="majorHAnsi" w:eastAsia="Calibri" w:hAnsiTheme="majorHAnsi" w:cs="Calibri"/>
                      <w:color w:val="000000"/>
                      <w:sz w:val="24"/>
                      <w:szCs w:val="24"/>
                      <w:lang w:eastAsia="en-US"/>
                    </w:rPr>
                    <w:t>Izolowanie sprawców od ofiar</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 xml:space="preserve">KPP, Sąd Rejonowy </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1.Liczba podejrzanych wobec których zastosowano środek zapobiegawczy w postaci nakazu opuszczenia lokal</w:t>
                  </w:r>
                  <w:r w:rsidR="008A6CFE">
                    <w:rPr>
                      <w:rFonts w:asciiTheme="majorHAnsi" w:eastAsia="Calibri" w:hAnsiTheme="majorHAnsi" w:cs="Calibri"/>
                      <w:sz w:val="24"/>
                      <w:szCs w:val="24"/>
                      <w:lang w:eastAsia="en-US"/>
                    </w:rPr>
                    <w:t>u mieszkaniowego z art. 275 a Kp</w:t>
                  </w:r>
                  <w:r w:rsidRPr="00573E0D">
                    <w:rPr>
                      <w:rFonts w:asciiTheme="majorHAnsi" w:eastAsia="Calibri" w:hAnsiTheme="majorHAnsi" w:cs="Calibri"/>
                      <w:sz w:val="24"/>
                      <w:szCs w:val="24"/>
                      <w:lang w:eastAsia="en-US"/>
                    </w:rPr>
                    <w:t>K</w:t>
                  </w:r>
                </w:p>
                <w:p w:rsidR="00505A83" w:rsidRPr="00573E0D" w:rsidRDefault="00505A83" w:rsidP="00505A83">
                  <w:pPr>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 xml:space="preserve">2.Liczba podejrzanych wobec których zastosowano dozór z policji z jednoczesnym zobowiązaniem do powstrzymania od kontaktów z pokrzywdzonym z art.275 KpK </w:t>
                  </w:r>
                </w:p>
                <w:p w:rsidR="00505A83" w:rsidRPr="00573E0D" w:rsidRDefault="00505A83" w:rsidP="00505A83">
                  <w:pPr>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lastRenderedPageBreak/>
                    <w:t>3.Liczba skazanych z art. 207 KpK i umieszczonych w zakładzie karnym</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eastAsia="Calibri" w:hAnsiTheme="majorHAnsi" w:cs="Calibri"/>
                      <w:sz w:val="24"/>
                      <w:szCs w:val="24"/>
                      <w:lang w:eastAsia="en-US"/>
                    </w:rPr>
                  </w:pPr>
                  <w:r w:rsidRPr="00573E0D">
                    <w:rPr>
                      <w:rFonts w:asciiTheme="majorHAnsi" w:hAnsiTheme="majorHAnsi"/>
                      <w:sz w:val="24"/>
                      <w:szCs w:val="24"/>
                    </w:rPr>
                    <w:lastRenderedPageBreak/>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6.</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autoSpaceDE w:val="0"/>
                    <w:autoSpaceDN w:val="0"/>
                    <w:adjustRightInd w:val="0"/>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Wypracowanie standardów współpracy międzyinstytucjonalnej w celu profesjonalizacji pomocy ofiarom przemocy</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184392" w:rsidP="00505A83">
                  <w:pPr>
                    <w:jc w:val="both"/>
                    <w:rPr>
                      <w:rFonts w:asciiTheme="majorHAnsi" w:eastAsia="Calibri" w:hAnsiTheme="majorHAnsi" w:cs="Calibri"/>
                      <w:sz w:val="24"/>
                      <w:szCs w:val="24"/>
                      <w:lang w:eastAsia="en-US"/>
                    </w:rPr>
                  </w:pPr>
                  <w:r>
                    <w:rPr>
                      <w:rFonts w:asciiTheme="majorHAnsi" w:eastAsia="Calibri" w:hAnsiTheme="majorHAnsi" w:cs="Calibri"/>
                      <w:sz w:val="24"/>
                      <w:szCs w:val="24"/>
                      <w:lang w:eastAsia="en-US"/>
                    </w:rPr>
                    <w:t>j</w:t>
                  </w:r>
                  <w:r w:rsidR="00505A83" w:rsidRPr="00573E0D">
                    <w:rPr>
                      <w:rFonts w:asciiTheme="majorHAnsi" w:eastAsia="Calibri" w:hAnsiTheme="majorHAnsi" w:cs="Calibri"/>
                      <w:sz w:val="24"/>
                      <w:szCs w:val="24"/>
                      <w:lang w:eastAsia="en-US"/>
                    </w:rPr>
                    <w:t>ednostki pomocy społecznej, NGO</w:t>
                  </w:r>
                  <w:r>
                    <w:rPr>
                      <w:rFonts w:asciiTheme="majorHAnsi" w:eastAsia="Calibri" w:hAnsiTheme="majorHAnsi" w:cs="Calibri"/>
                      <w:sz w:val="24"/>
                      <w:szCs w:val="24"/>
                      <w:lang w:eastAsia="en-US"/>
                    </w:rPr>
                    <w:t>’s,  o</w:t>
                  </w:r>
                  <w:r w:rsidR="00505A83" w:rsidRPr="00573E0D">
                    <w:rPr>
                      <w:rFonts w:asciiTheme="majorHAnsi" w:eastAsia="Calibri" w:hAnsiTheme="majorHAnsi" w:cs="Calibri"/>
                      <w:sz w:val="24"/>
                      <w:szCs w:val="24"/>
                      <w:lang w:eastAsia="en-US"/>
                    </w:rPr>
                    <w:t>chrona zdrowia, placówki oświatowe</w:t>
                  </w:r>
                </w:p>
              </w:tc>
              <w:tc>
                <w:tcPr>
                  <w:tcW w:w="3685" w:type="dxa"/>
                  <w:tcBorders>
                    <w:top w:val="single" w:sz="4" w:space="0" w:color="auto"/>
                    <w:left w:val="single" w:sz="4" w:space="0" w:color="auto"/>
                    <w:bottom w:val="single" w:sz="4" w:space="0" w:color="auto"/>
                    <w:right w:val="single" w:sz="4" w:space="0" w:color="auto"/>
                  </w:tcBorders>
                </w:tcPr>
                <w:p w:rsidR="00842901" w:rsidRDefault="00505A83" w:rsidP="00505A83">
                  <w:pPr>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 xml:space="preserve">1.Liczba partnerstw </w:t>
                  </w:r>
                </w:p>
                <w:p w:rsidR="00505A83" w:rsidRPr="00573E0D" w:rsidRDefault="00842901" w:rsidP="00505A83">
                  <w:pPr>
                    <w:rPr>
                      <w:rFonts w:asciiTheme="majorHAnsi" w:eastAsia="Calibri" w:hAnsiTheme="majorHAnsi" w:cs="Calibri"/>
                      <w:sz w:val="24"/>
                      <w:szCs w:val="24"/>
                      <w:lang w:eastAsia="en-US"/>
                    </w:rPr>
                  </w:pPr>
                  <w:r>
                    <w:rPr>
                      <w:rFonts w:asciiTheme="majorHAnsi" w:eastAsia="Calibri" w:hAnsiTheme="majorHAnsi" w:cs="Calibri"/>
                      <w:sz w:val="24"/>
                      <w:szCs w:val="24"/>
                      <w:lang w:eastAsia="en-US"/>
                    </w:rPr>
                    <w:t>2.L</w:t>
                  </w:r>
                  <w:r w:rsidR="00505A83" w:rsidRPr="00573E0D">
                    <w:rPr>
                      <w:rFonts w:asciiTheme="majorHAnsi" w:eastAsia="Calibri" w:hAnsiTheme="majorHAnsi" w:cs="Calibri"/>
                      <w:sz w:val="24"/>
                      <w:szCs w:val="24"/>
                      <w:lang w:eastAsia="en-US"/>
                    </w:rPr>
                    <w:t>iczba wspólnych spotkań</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eastAsia="Calibri" w:hAnsiTheme="majorHAnsi" w:cs="Calibri"/>
                      <w:sz w:val="24"/>
                      <w:szCs w:val="24"/>
                      <w:lang w:eastAsia="en-US"/>
                    </w:rPr>
                  </w:pPr>
                  <w:r w:rsidRPr="00573E0D">
                    <w:rPr>
                      <w:rFonts w:asciiTheme="majorHAnsi" w:hAnsiTheme="majorHAnsi"/>
                      <w:sz w:val="24"/>
                      <w:szCs w:val="24"/>
                    </w:rPr>
                    <w:t>2016 – 2022</w:t>
                  </w:r>
                </w:p>
              </w:tc>
            </w:tr>
            <w:tr w:rsidR="00505A83" w:rsidRPr="00573E0D" w:rsidTr="00573E0D">
              <w:tc>
                <w:tcPr>
                  <w:tcW w:w="1388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Cel szczegółowy 5:</w:t>
                  </w:r>
                </w:p>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hAnsiTheme="majorHAnsi"/>
                      <w:sz w:val="24"/>
                      <w:szCs w:val="24"/>
                    </w:rPr>
                    <w:t>Pomoc w powrocie do społeczeństwa osobom ze środowisk dysfunkcyjnych,</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autoSpaceDE w:val="0"/>
                    <w:autoSpaceDN w:val="0"/>
                    <w:adjustRightInd w:val="0"/>
                    <w:jc w:val="both"/>
                    <w:rPr>
                      <w:rFonts w:asciiTheme="majorHAnsi" w:eastAsia="Calibri" w:hAnsiTheme="majorHAnsi" w:cs="Calibri"/>
                      <w:b/>
                      <w:color w:val="000000"/>
                      <w:sz w:val="24"/>
                      <w:szCs w:val="24"/>
                      <w:lang w:eastAsia="en-US"/>
                    </w:rPr>
                  </w:pPr>
                  <w:r w:rsidRPr="00573E0D">
                    <w:rPr>
                      <w:rFonts w:asciiTheme="majorHAnsi" w:eastAsia="Calibri" w:hAnsiTheme="majorHAnsi" w:cs="Calibri"/>
                      <w:b/>
                      <w:color w:val="000000"/>
                      <w:sz w:val="24"/>
                      <w:szCs w:val="24"/>
                      <w:lang w:eastAsia="en-US"/>
                    </w:rPr>
                    <w:t>Działanie</w:t>
                  </w:r>
                </w:p>
              </w:tc>
              <w:tc>
                <w:tcPr>
                  <w:tcW w:w="3969"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Realizator</w:t>
                  </w:r>
                </w:p>
              </w:tc>
              <w:tc>
                <w:tcPr>
                  <w:tcW w:w="3685"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Wskaźniki</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rPr>
                    <w:t>Okres wdrażania</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autoSpaceDE w:val="0"/>
                    <w:autoSpaceDN w:val="0"/>
                    <w:adjustRightInd w:val="0"/>
                    <w:jc w:val="both"/>
                    <w:rPr>
                      <w:rFonts w:asciiTheme="majorHAnsi" w:eastAsia="Calibri" w:hAnsiTheme="majorHAnsi" w:cs="Calibri"/>
                      <w:sz w:val="24"/>
                      <w:szCs w:val="24"/>
                      <w:lang w:eastAsia="en-US"/>
                    </w:rPr>
                  </w:pPr>
                  <w:r w:rsidRPr="00573E0D">
                    <w:rPr>
                      <w:rFonts w:asciiTheme="majorHAnsi" w:eastAsia="Calibri" w:hAnsiTheme="majorHAnsi" w:cs="Calibri"/>
                      <w:color w:val="000000"/>
                      <w:sz w:val="24"/>
                      <w:szCs w:val="24"/>
                      <w:lang w:eastAsia="en-US"/>
                    </w:rPr>
                    <w:t xml:space="preserve"> Działania edukacyjno – integracyjne (warsztaty, kampanie, konferencje itp.)</w:t>
                  </w:r>
                </w:p>
              </w:tc>
              <w:tc>
                <w:tcPr>
                  <w:tcW w:w="3969" w:type="dxa"/>
                  <w:tcBorders>
                    <w:top w:val="single" w:sz="4" w:space="0" w:color="auto"/>
                    <w:left w:val="single" w:sz="4" w:space="0" w:color="auto"/>
                    <w:bottom w:val="single" w:sz="4" w:space="0" w:color="auto"/>
                    <w:right w:val="single" w:sz="4" w:space="0" w:color="auto"/>
                  </w:tcBorders>
                  <w:hideMark/>
                </w:tcPr>
                <w:p w:rsidR="00505A83" w:rsidRPr="00573E0D" w:rsidRDefault="00184392" w:rsidP="00505A83">
                  <w:pPr>
                    <w:jc w:val="both"/>
                    <w:rPr>
                      <w:rFonts w:asciiTheme="majorHAnsi" w:eastAsia="Calibri" w:hAnsiTheme="majorHAnsi" w:cs="Calibri"/>
                      <w:color w:val="FF0000"/>
                      <w:sz w:val="24"/>
                      <w:szCs w:val="24"/>
                      <w:lang w:eastAsia="en-US"/>
                    </w:rPr>
                  </w:pPr>
                  <w:r>
                    <w:rPr>
                      <w:rFonts w:asciiTheme="majorHAnsi" w:eastAsia="Calibri" w:hAnsiTheme="majorHAnsi" w:cs="Calibri"/>
                      <w:color w:val="000000"/>
                      <w:sz w:val="24"/>
                      <w:szCs w:val="24"/>
                      <w:lang w:eastAsia="en-US"/>
                    </w:rPr>
                    <w:t>jednostki p</w:t>
                  </w:r>
                  <w:r w:rsidR="00505A83" w:rsidRPr="00573E0D">
                    <w:rPr>
                      <w:rFonts w:asciiTheme="majorHAnsi" w:eastAsia="Calibri" w:hAnsiTheme="majorHAnsi" w:cs="Calibri"/>
                      <w:color w:val="000000"/>
                      <w:sz w:val="24"/>
                      <w:szCs w:val="24"/>
                      <w:lang w:eastAsia="en-US"/>
                    </w:rPr>
                    <w:t>omocy społecznej, Gmina, Starostwo Powiatowe</w:t>
                  </w:r>
                  <w:r w:rsidR="00842901">
                    <w:rPr>
                      <w:rFonts w:asciiTheme="majorHAnsi" w:eastAsia="Calibri" w:hAnsiTheme="majorHAnsi" w:cs="Calibri"/>
                      <w:color w:val="000000"/>
                      <w:sz w:val="24"/>
                      <w:szCs w:val="24"/>
                      <w:lang w:eastAsia="en-US"/>
                    </w:rPr>
                    <w:t>,</w:t>
                  </w:r>
                  <w:r w:rsidR="00505A83" w:rsidRPr="00573E0D">
                    <w:rPr>
                      <w:rFonts w:asciiTheme="majorHAnsi" w:eastAsia="Calibri" w:hAnsiTheme="majorHAnsi" w:cs="Calibri"/>
                      <w:color w:val="000000"/>
                      <w:sz w:val="24"/>
                      <w:szCs w:val="24"/>
                      <w:lang w:eastAsia="en-US"/>
                    </w:rPr>
                    <w:t xml:space="preserve"> KPP, NGO’s</w:t>
                  </w:r>
                </w:p>
              </w:tc>
              <w:tc>
                <w:tcPr>
                  <w:tcW w:w="3685"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color w:val="FF0000"/>
                      <w:sz w:val="24"/>
                      <w:szCs w:val="24"/>
                      <w:lang w:eastAsia="en-US"/>
                    </w:rPr>
                  </w:pPr>
                  <w:r w:rsidRPr="00573E0D">
                    <w:rPr>
                      <w:rFonts w:asciiTheme="majorHAnsi" w:eastAsia="Calibri" w:hAnsiTheme="majorHAnsi" w:cs="Calibri"/>
                      <w:color w:val="000000"/>
                      <w:sz w:val="24"/>
                      <w:szCs w:val="24"/>
                      <w:lang w:eastAsia="en-US"/>
                    </w:rPr>
                    <w:t>1.Liczba inicjatyw</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color w:val="000000"/>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2.</w:t>
                  </w:r>
                </w:p>
              </w:tc>
              <w:tc>
                <w:tcPr>
                  <w:tcW w:w="3686"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autoSpaceDE w:val="0"/>
                    <w:autoSpaceDN w:val="0"/>
                    <w:adjustRightInd w:val="0"/>
                    <w:jc w:val="both"/>
                    <w:rPr>
                      <w:rFonts w:asciiTheme="majorHAnsi" w:eastAsia="Calibri" w:hAnsiTheme="majorHAnsi" w:cs="Calibri"/>
                      <w:color w:val="000000"/>
                      <w:sz w:val="24"/>
                      <w:szCs w:val="24"/>
                      <w:lang w:eastAsia="en-US"/>
                    </w:rPr>
                  </w:pPr>
                  <w:r w:rsidRPr="00573E0D">
                    <w:rPr>
                      <w:rFonts w:asciiTheme="majorHAnsi" w:eastAsia="Calibri" w:hAnsiTheme="majorHAnsi" w:cs="Calibri"/>
                      <w:color w:val="000000"/>
                      <w:sz w:val="24"/>
                      <w:szCs w:val="24"/>
                      <w:lang w:eastAsia="en-US"/>
                    </w:rPr>
                    <w:t>Rozwój mieszkalnictwa chronionego i wspomaganego</w:t>
                  </w:r>
                </w:p>
              </w:tc>
              <w:tc>
                <w:tcPr>
                  <w:tcW w:w="3969" w:type="dxa"/>
                  <w:tcBorders>
                    <w:top w:val="single" w:sz="4" w:space="0" w:color="auto"/>
                    <w:left w:val="single" w:sz="4" w:space="0" w:color="auto"/>
                    <w:bottom w:val="single" w:sz="4" w:space="0" w:color="auto"/>
                    <w:right w:val="single" w:sz="4" w:space="0" w:color="auto"/>
                  </w:tcBorders>
                  <w:hideMark/>
                </w:tcPr>
                <w:p w:rsidR="00505A83" w:rsidRPr="00573E0D" w:rsidRDefault="00184392" w:rsidP="00184392">
                  <w:pPr>
                    <w:rPr>
                      <w:rFonts w:asciiTheme="majorHAnsi" w:eastAsia="Calibri" w:hAnsiTheme="majorHAnsi" w:cs="Calibri"/>
                      <w:color w:val="FF0000"/>
                      <w:sz w:val="24"/>
                      <w:szCs w:val="24"/>
                      <w:lang w:eastAsia="en-US"/>
                    </w:rPr>
                  </w:pPr>
                  <w:r>
                    <w:rPr>
                      <w:rFonts w:asciiTheme="majorHAnsi" w:eastAsia="Calibri" w:hAnsiTheme="majorHAnsi" w:cs="Calibri"/>
                      <w:sz w:val="24"/>
                      <w:szCs w:val="24"/>
                      <w:lang w:eastAsia="en-US"/>
                    </w:rPr>
                    <w:t>j</w:t>
                  </w:r>
                  <w:r w:rsidR="00505A83" w:rsidRPr="00573E0D">
                    <w:rPr>
                      <w:rFonts w:asciiTheme="majorHAnsi" w:eastAsia="Calibri" w:hAnsiTheme="majorHAnsi" w:cs="Calibri"/>
                      <w:sz w:val="24"/>
                      <w:szCs w:val="24"/>
                      <w:lang w:eastAsia="en-US"/>
                    </w:rPr>
                    <w:t>ednostki pomocy społeczn</w:t>
                  </w:r>
                  <w:r w:rsidR="00842901">
                    <w:rPr>
                      <w:rFonts w:asciiTheme="majorHAnsi" w:eastAsia="Calibri" w:hAnsiTheme="majorHAnsi" w:cs="Calibri"/>
                      <w:sz w:val="24"/>
                      <w:szCs w:val="24"/>
                      <w:lang w:eastAsia="en-US"/>
                    </w:rPr>
                    <w:t xml:space="preserve">ej, Gmina, Starostwo Powiatowe, </w:t>
                  </w:r>
                  <w:r w:rsidR="00505A83" w:rsidRPr="00573E0D">
                    <w:rPr>
                      <w:rFonts w:asciiTheme="majorHAnsi" w:eastAsia="Calibri" w:hAnsiTheme="majorHAnsi" w:cs="Calibri"/>
                      <w:sz w:val="24"/>
                      <w:szCs w:val="24"/>
                      <w:lang w:eastAsia="en-US"/>
                    </w:rPr>
                    <w:t>NGO</w:t>
                  </w:r>
                  <w:r>
                    <w:rPr>
                      <w:rFonts w:asciiTheme="majorHAnsi" w:eastAsia="Calibri" w:hAnsiTheme="majorHAnsi" w:cs="Calibri"/>
                      <w:sz w:val="24"/>
                      <w:szCs w:val="24"/>
                      <w:lang w:eastAsia="en-US"/>
                    </w:rPr>
                    <w:t xml:space="preserve">’s, ochrona </w:t>
                  </w:r>
                  <w:r w:rsidR="00505A83" w:rsidRPr="00573E0D">
                    <w:rPr>
                      <w:rFonts w:asciiTheme="majorHAnsi" w:eastAsia="Calibri" w:hAnsiTheme="majorHAnsi" w:cs="Calibri"/>
                      <w:sz w:val="24"/>
                      <w:szCs w:val="24"/>
                      <w:lang w:eastAsia="en-US"/>
                    </w:rPr>
                    <w:t>zdrowia, placówki oświatowe</w:t>
                  </w:r>
                  <w:r w:rsidR="00505A83" w:rsidRPr="00573E0D">
                    <w:rPr>
                      <w:rFonts w:asciiTheme="majorHAnsi" w:eastAsia="Calibri" w:hAnsiTheme="majorHAnsi" w:cs="Calibri"/>
                      <w:color w:val="000000"/>
                      <w:sz w:val="24"/>
                      <w:szCs w:val="24"/>
                      <w:lang w:eastAsia="en-US"/>
                    </w:rPr>
                    <w:br/>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rPr>
                      <w:rFonts w:asciiTheme="majorHAnsi" w:eastAsia="Calibri" w:hAnsiTheme="majorHAnsi" w:cs="Calibri"/>
                      <w:color w:val="FF0000"/>
                      <w:sz w:val="24"/>
                      <w:szCs w:val="24"/>
                      <w:lang w:eastAsia="en-US"/>
                    </w:rPr>
                  </w:pPr>
                  <w:r w:rsidRPr="00573E0D">
                    <w:rPr>
                      <w:rFonts w:asciiTheme="majorHAnsi" w:eastAsia="Calibri" w:hAnsiTheme="majorHAnsi" w:cs="Calibri"/>
                      <w:color w:val="000000"/>
                      <w:sz w:val="24"/>
                      <w:szCs w:val="24"/>
                      <w:lang w:eastAsia="en-US"/>
                    </w:rPr>
                    <w:t>1.Liczba mieszkań chronionych i wspomaganych</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eastAsia="Calibri" w:hAnsiTheme="majorHAnsi" w:cs="Calibri"/>
                      <w:color w:val="000000"/>
                      <w:sz w:val="24"/>
                      <w:szCs w:val="24"/>
                      <w:lang w:eastAsia="en-US"/>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3.</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eastAsia="Calibri" w:hAnsiTheme="majorHAnsi" w:cs="Calibri"/>
                      <w:sz w:val="24"/>
                      <w:szCs w:val="24"/>
                      <w:lang w:eastAsia="en-US"/>
                    </w:rPr>
                    <w:t>Readaptacja społeczna osób wykluczonych społecznie poprzez ich integracje społeczną i zawodową</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184392" w:rsidP="00184392">
                  <w:pPr>
                    <w:jc w:val="both"/>
                    <w:rPr>
                      <w:rFonts w:asciiTheme="majorHAnsi" w:eastAsia="Calibri" w:hAnsiTheme="majorHAnsi" w:cs="Calibri"/>
                      <w:color w:val="FF0000"/>
                      <w:sz w:val="24"/>
                      <w:szCs w:val="24"/>
                      <w:lang w:eastAsia="en-US"/>
                    </w:rPr>
                  </w:pPr>
                  <w:r>
                    <w:rPr>
                      <w:rFonts w:asciiTheme="majorHAnsi" w:eastAsia="Calibri" w:hAnsiTheme="majorHAnsi" w:cs="Calibri"/>
                      <w:sz w:val="24"/>
                      <w:szCs w:val="24"/>
                      <w:lang w:eastAsia="en-US"/>
                    </w:rPr>
                    <w:t>j</w:t>
                  </w:r>
                  <w:r w:rsidR="00505A83" w:rsidRPr="00573E0D">
                    <w:rPr>
                      <w:rFonts w:asciiTheme="majorHAnsi" w:eastAsia="Calibri" w:hAnsiTheme="majorHAnsi" w:cs="Calibri"/>
                      <w:sz w:val="24"/>
                      <w:szCs w:val="24"/>
                      <w:lang w:eastAsia="en-US"/>
                    </w:rPr>
                    <w:t>ednostki pomocy społecznej, NGO</w:t>
                  </w:r>
                  <w:r>
                    <w:rPr>
                      <w:rFonts w:asciiTheme="majorHAnsi" w:eastAsia="Calibri" w:hAnsiTheme="majorHAnsi" w:cs="Calibri"/>
                      <w:sz w:val="24"/>
                      <w:szCs w:val="24"/>
                      <w:lang w:eastAsia="en-US"/>
                    </w:rPr>
                    <w:t>’s, ochrona zdrowia, GMINA, Starostwo Powiatowe</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ind w:right="-250"/>
                    <w:rPr>
                      <w:rFonts w:asciiTheme="majorHAnsi" w:eastAsia="Calibri" w:hAnsiTheme="majorHAnsi" w:cs="Calibri"/>
                      <w:color w:val="244061"/>
                      <w:sz w:val="24"/>
                      <w:szCs w:val="24"/>
                      <w:lang w:eastAsia="en-US"/>
                    </w:rPr>
                  </w:pPr>
                  <w:r w:rsidRPr="00184392">
                    <w:rPr>
                      <w:rFonts w:asciiTheme="majorHAnsi" w:eastAsia="Calibri" w:hAnsiTheme="majorHAnsi" w:cs="Calibri"/>
                      <w:color w:val="000000" w:themeColor="text1"/>
                      <w:sz w:val="24"/>
                      <w:szCs w:val="24"/>
                      <w:lang w:eastAsia="en-US"/>
                    </w:rPr>
                    <w:t xml:space="preserve">1.Liczb </w:t>
                  </w:r>
                  <w:r w:rsidR="00492AC6">
                    <w:rPr>
                      <w:rFonts w:asciiTheme="majorHAnsi" w:eastAsia="Calibri" w:hAnsiTheme="majorHAnsi" w:cs="Calibri"/>
                      <w:color w:val="000000" w:themeColor="text1"/>
                      <w:sz w:val="24"/>
                      <w:szCs w:val="24"/>
                      <w:lang w:eastAsia="en-US"/>
                    </w:rPr>
                    <w:t>szkoleń i warsztatów, kursów 2.L</w:t>
                  </w:r>
                  <w:r w:rsidRPr="00184392">
                    <w:rPr>
                      <w:rFonts w:asciiTheme="majorHAnsi" w:eastAsia="Calibri" w:hAnsiTheme="majorHAnsi" w:cs="Calibri"/>
                      <w:color w:val="000000" w:themeColor="text1"/>
                      <w:sz w:val="24"/>
                      <w:szCs w:val="24"/>
                      <w:lang w:eastAsia="en-US"/>
                    </w:rPr>
                    <w:t>iczba osób wykluczonych społecznie uczestniczących w szkoleniach warsztatach i kursach zawodowych</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ind w:right="-250"/>
                    <w:rPr>
                      <w:rFonts w:asciiTheme="majorHAnsi" w:eastAsia="Calibri" w:hAnsiTheme="majorHAnsi" w:cs="Calibri"/>
                      <w:color w:val="244061"/>
                      <w:sz w:val="24"/>
                      <w:szCs w:val="24"/>
                      <w:lang w:eastAsia="en-US"/>
                    </w:rPr>
                  </w:pPr>
                  <w:r w:rsidRPr="00573E0D">
                    <w:rPr>
                      <w:rFonts w:asciiTheme="majorHAnsi" w:hAnsiTheme="majorHAnsi"/>
                      <w:sz w:val="24"/>
                      <w:szCs w:val="24"/>
                    </w:rPr>
                    <w:t>2016 – 2022</w:t>
                  </w:r>
                </w:p>
              </w:tc>
            </w:tr>
            <w:tr w:rsidR="00505A83" w:rsidRPr="00573E0D" w:rsidTr="00573E0D">
              <w:tc>
                <w:tcPr>
                  <w:tcW w:w="12044" w:type="dxa"/>
                  <w:gridSpan w:val="4"/>
                  <w:tcBorders>
                    <w:top w:val="single" w:sz="4" w:space="0" w:color="auto"/>
                    <w:left w:val="single" w:sz="4" w:space="0" w:color="auto"/>
                    <w:bottom w:val="single" w:sz="4" w:space="0" w:color="auto"/>
                    <w:right w:val="single" w:sz="4" w:space="0" w:color="auto"/>
                  </w:tcBorders>
                  <w:shd w:val="clear" w:color="auto" w:fill="D9D9D9"/>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Cel szczegółowy 6:</w:t>
                  </w:r>
                </w:p>
                <w:p w:rsidR="00505A83" w:rsidRPr="00573E0D" w:rsidRDefault="00505A83" w:rsidP="00505A83">
                  <w:pPr>
                    <w:spacing w:line="360" w:lineRule="auto"/>
                    <w:jc w:val="both"/>
                    <w:rPr>
                      <w:rFonts w:asciiTheme="majorHAnsi" w:hAnsiTheme="majorHAnsi"/>
                      <w:sz w:val="24"/>
                      <w:szCs w:val="24"/>
                    </w:rPr>
                  </w:pPr>
                  <w:r w:rsidRPr="00573E0D">
                    <w:rPr>
                      <w:rFonts w:asciiTheme="majorHAnsi" w:hAnsiTheme="majorHAnsi"/>
                      <w:sz w:val="24"/>
                      <w:szCs w:val="24"/>
                    </w:rPr>
                    <w:t>Zwiększenie alternatywnych formy spędzania wolnego czasu w stosunku do zachowań ryzykownych</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505A83" w:rsidRPr="00573E0D" w:rsidRDefault="00505A83" w:rsidP="00505A83">
                  <w:pPr>
                    <w:jc w:val="both"/>
                    <w:rPr>
                      <w:rFonts w:asciiTheme="majorHAnsi" w:eastAsia="Calibri" w:hAnsiTheme="majorHAnsi" w:cs="Calibri"/>
                      <w:b/>
                      <w:sz w:val="24"/>
                      <w:szCs w:val="24"/>
                      <w:lang w:eastAsia="en-US"/>
                    </w:rPr>
                  </w:pP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L.p.</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Działanie</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color w:val="FF0000"/>
                      <w:sz w:val="24"/>
                      <w:szCs w:val="24"/>
                      <w:lang w:eastAsia="en-US"/>
                    </w:rPr>
                  </w:pPr>
                  <w:r w:rsidRPr="00573E0D">
                    <w:rPr>
                      <w:rFonts w:asciiTheme="majorHAnsi" w:eastAsia="Calibri" w:hAnsiTheme="majorHAnsi" w:cs="Calibri"/>
                      <w:b/>
                      <w:color w:val="000000"/>
                      <w:sz w:val="24"/>
                      <w:szCs w:val="24"/>
                      <w:lang w:eastAsia="en-US"/>
                    </w:rPr>
                    <w:t>Realizator</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b/>
                      <w:color w:val="FF0000"/>
                      <w:sz w:val="24"/>
                      <w:szCs w:val="24"/>
                      <w:lang w:eastAsia="en-US"/>
                    </w:rPr>
                  </w:pPr>
                  <w:r w:rsidRPr="00573E0D">
                    <w:rPr>
                      <w:rFonts w:asciiTheme="majorHAnsi" w:eastAsia="Calibri" w:hAnsiTheme="majorHAnsi"/>
                      <w:b/>
                      <w:color w:val="000000"/>
                      <w:sz w:val="24"/>
                      <w:szCs w:val="24"/>
                      <w:lang w:eastAsia="en-US"/>
                    </w:rPr>
                    <w:t>Wskaźniki</w:t>
                  </w: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b/>
                      <w:color w:val="000000"/>
                      <w:sz w:val="24"/>
                      <w:szCs w:val="24"/>
                      <w:lang w:eastAsia="en-US"/>
                    </w:rPr>
                  </w:pPr>
                  <w:r w:rsidRPr="00573E0D">
                    <w:rPr>
                      <w:rFonts w:asciiTheme="majorHAnsi" w:eastAsia="Calibri" w:hAnsiTheme="majorHAnsi" w:cs="Calibri"/>
                      <w:b/>
                      <w:sz w:val="24"/>
                      <w:szCs w:val="24"/>
                    </w:rPr>
                    <w:t>Okres wdrażania</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1.</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sz w:val="24"/>
                      <w:szCs w:val="24"/>
                      <w:lang w:eastAsia="en-US"/>
                    </w:rPr>
                  </w:pPr>
                  <w:r w:rsidRPr="00573E0D">
                    <w:rPr>
                      <w:rFonts w:asciiTheme="majorHAnsi" w:hAnsiTheme="majorHAnsi"/>
                      <w:sz w:val="24"/>
                      <w:szCs w:val="24"/>
                    </w:rPr>
                    <w:t xml:space="preserve">Zapewnienie różnorodnej oferty zajęć pozalekcyjnych rozwijających zainteresowania i uzdolnienia dzieci i młodzieży, stanowiących alternatywne, pożądane formy </w:t>
                  </w:r>
                  <w:r w:rsidRPr="00573E0D">
                    <w:rPr>
                      <w:rFonts w:asciiTheme="majorHAnsi" w:hAnsiTheme="majorHAnsi"/>
                      <w:sz w:val="24"/>
                      <w:szCs w:val="24"/>
                    </w:rPr>
                    <w:lastRenderedPageBreak/>
                    <w:t>spędzania czasu wolnego oraz zmniejszających ryzyko pojawienia się zachowań ryzykownych</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184392" w:rsidP="00842901">
                  <w:pPr>
                    <w:jc w:val="both"/>
                    <w:rPr>
                      <w:rFonts w:asciiTheme="majorHAnsi" w:eastAsia="Calibri" w:hAnsiTheme="majorHAnsi" w:cs="Calibri"/>
                      <w:color w:val="FF0000"/>
                      <w:sz w:val="24"/>
                      <w:szCs w:val="24"/>
                      <w:lang w:eastAsia="en-US"/>
                    </w:rPr>
                  </w:pPr>
                  <w:r>
                    <w:rPr>
                      <w:rFonts w:asciiTheme="majorHAnsi" w:eastAsia="Calibri" w:hAnsiTheme="majorHAnsi" w:cs="Calibri"/>
                      <w:color w:val="000000"/>
                      <w:sz w:val="24"/>
                      <w:szCs w:val="24"/>
                      <w:lang w:eastAsia="en-US"/>
                    </w:rPr>
                    <w:lastRenderedPageBreak/>
                    <w:t>j</w:t>
                  </w:r>
                  <w:r w:rsidR="00505A83" w:rsidRPr="00573E0D">
                    <w:rPr>
                      <w:rFonts w:asciiTheme="majorHAnsi" w:eastAsia="Calibri" w:hAnsiTheme="majorHAnsi" w:cs="Calibri"/>
                      <w:color w:val="000000"/>
                      <w:sz w:val="24"/>
                      <w:szCs w:val="24"/>
                      <w:lang w:eastAsia="en-US"/>
                    </w:rPr>
                    <w:t>ednostki pomocy</w:t>
                  </w:r>
                  <w:r w:rsidR="00842901">
                    <w:rPr>
                      <w:rFonts w:asciiTheme="majorHAnsi" w:eastAsia="Calibri" w:hAnsiTheme="majorHAnsi" w:cs="Calibri"/>
                      <w:color w:val="000000"/>
                      <w:sz w:val="24"/>
                      <w:szCs w:val="24"/>
                      <w:lang w:eastAsia="en-US"/>
                    </w:rPr>
                    <w:t xml:space="preserve"> społecznej,  Gmina, Starostwo Po</w:t>
                  </w:r>
                  <w:r w:rsidR="00505A83" w:rsidRPr="00573E0D">
                    <w:rPr>
                      <w:rFonts w:asciiTheme="majorHAnsi" w:eastAsia="Calibri" w:hAnsiTheme="majorHAnsi" w:cs="Calibri"/>
                      <w:color w:val="000000"/>
                      <w:sz w:val="24"/>
                      <w:szCs w:val="24"/>
                      <w:lang w:eastAsia="en-US"/>
                    </w:rPr>
                    <w:t>wiatowe, placówki wsparcia dziennego i opiekuńczo-wychowawcze, NGO’s, parafie i związki wyznaniowe</w:t>
                  </w:r>
                </w:p>
              </w:tc>
              <w:tc>
                <w:tcPr>
                  <w:tcW w:w="3685" w:type="dxa"/>
                  <w:tcBorders>
                    <w:top w:val="single" w:sz="4" w:space="0" w:color="auto"/>
                    <w:left w:val="single" w:sz="4" w:space="0" w:color="auto"/>
                    <w:bottom w:val="single" w:sz="4" w:space="0" w:color="auto"/>
                    <w:right w:val="single" w:sz="4" w:space="0" w:color="auto"/>
                  </w:tcBorders>
                </w:tcPr>
                <w:p w:rsidR="00505A83" w:rsidRPr="00573E0D" w:rsidRDefault="00492AC6" w:rsidP="00505A83">
                  <w:pPr>
                    <w:rPr>
                      <w:rFonts w:asciiTheme="majorHAnsi" w:hAnsiTheme="majorHAnsi"/>
                      <w:sz w:val="24"/>
                      <w:szCs w:val="24"/>
                    </w:rPr>
                  </w:pPr>
                  <w:r>
                    <w:rPr>
                      <w:rFonts w:asciiTheme="majorHAnsi" w:hAnsiTheme="majorHAnsi"/>
                      <w:sz w:val="24"/>
                      <w:szCs w:val="24"/>
                    </w:rPr>
                    <w:t>1.L</w:t>
                  </w:r>
                  <w:r w:rsidR="00505A83" w:rsidRPr="00573E0D">
                    <w:rPr>
                      <w:rFonts w:asciiTheme="majorHAnsi" w:hAnsiTheme="majorHAnsi"/>
                      <w:sz w:val="24"/>
                      <w:szCs w:val="24"/>
                    </w:rPr>
                    <w:t>iczba dzieci i młodzieży uczestniczącej w zajęciach;</w:t>
                  </w:r>
                </w:p>
                <w:p w:rsidR="00505A83" w:rsidRPr="00573E0D" w:rsidRDefault="00492AC6" w:rsidP="00505A83">
                  <w:pPr>
                    <w:rPr>
                      <w:rFonts w:asciiTheme="majorHAnsi" w:hAnsiTheme="majorHAnsi"/>
                      <w:sz w:val="24"/>
                      <w:szCs w:val="24"/>
                    </w:rPr>
                  </w:pPr>
                  <w:r>
                    <w:rPr>
                      <w:rFonts w:asciiTheme="majorHAnsi" w:hAnsiTheme="majorHAnsi"/>
                      <w:sz w:val="24"/>
                      <w:szCs w:val="24"/>
                    </w:rPr>
                    <w:t>2.F</w:t>
                  </w:r>
                  <w:r w:rsidR="00505A83" w:rsidRPr="00573E0D">
                    <w:rPr>
                      <w:rFonts w:asciiTheme="majorHAnsi" w:hAnsiTheme="majorHAnsi"/>
                      <w:sz w:val="24"/>
                      <w:szCs w:val="24"/>
                    </w:rPr>
                    <w:t>ormy zajęć-zmniejszających częstotliwość zachowań ryzykownych.</w:t>
                  </w:r>
                </w:p>
                <w:p w:rsidR="00505A83" w:rsidRPr="00573E0D" w:rsidRDefault="00505A83" w:rsidP="00505A83">
                  <w:pPr>
                    <w:jc w:val="both"/>
                    <w:rPr>
                      <w:rFonts w:asciiTheme="majorHAnsi" w:eastAsia="Calibri" w:hAnsiTheme="majorHAnsi"/>
                      <w:color w:val="FF0000"/>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hAnsiTheme="majorHAnsi"/>
                      <w:sz w:val="24"/>
                      <w:szCs w:val="24"/>
                    </w:rPr>
                  </w:pPr>
                  <w:r w:rsidRPr="00573E0D">
                    <w:rPr>
                      <w:rFonts w:asciiTheme="majorHAnsi" w:hAnsiTheme="majorHAnsi"/>
                      <w:sz w:val="24"/>
                      <w:szCs w:val="24"/>
                    </w:rPr>
                    <w:lastRenderedPageBreak/>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hideMark/>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2.</w:t>
                  </w:r>
                </w:p>
              </w:tc>
              <w:tc>
                <w:tcPr>
                  <w:tcW w:w="3686" w:type="dxa"/>
                  <w:tcBorders>
                    <w:top w:val="single" w:sz="4" w:space="0" w:color="auto"/>
                    <w:left w:val="single" w:sz="4" w:space="0" w:color="auto"/>
                    <w:bottom w:val="single" w:sz="4" w:space="0" w:color="auto"/>
                    <w:right w:val="single" w:sz="4" w:space="0" w:color="auto"/>
                  </w:tcBorders>
                  <w:hideMark/>
                </w:tcPr>
                <w:p w:rsidR="00505A83" w:rsidRPr="00573E0D" w:rsidRDefault="00505A83" w:rsidP="00184392">
                  <w:pPr>
                    <w:rPr>
                      <w:rFonts w:asciiTheme="majorHAnsi" w:eastAsia="Calibri" w:hAnsiTheme="majorHAnsi" w:cs="Calibri"/>
                      <w:sz w:val="24"/>
                      <w:szCs w:val="24"/>
                      <w:lang w:eastAsia="en-US"/>
                    </w:rPr>
                  </w:pPr>
                  <w:r w:rsidRPr="00573E0D">
                    <w:rPr>
                      <w:rFonts w:asciiTheme="majorHAnsi" w:hAnsiTheme="majorHAnsi"/>
                      <w:sz w:val="24"/>
                      <w:szCs w:val="24"/>
                    </w:rPr>
                    <w:t>Realizacja specjalistycznych zajęć psychokorekcyjnych dla dzieci i młodzieży z zaburzeniami zachowania</w:t>
                  </w:r>
                </w:p>
              </w:tc>
              <w:tc>
                <w:tcPr>
                  <w:tcW w:w="3969" w:type="dxa"/>
                  <w:tcBorders>
                    <w:top w:val="single" w:sz="4" w:space="0" w:color="auto"/>
                    <w:left w:val="single" w:sz="4" w:space="0" w:color="auto"/>
                    <w:bottom w:val="single" w:sz="4" w:space="0" w:color="auto"/>
                    <w:right w:val="single" w:sz="4" w:space="0" w:color="auto"/>
                  </w:tcBorders>
                  <w:hideMark/>
                </w:tcPr>
                <w:p w:rsidR="00505A83" w:rsidRPr="00573E0D" w:rsidRDefault="00184392" w:rsidP="00505A83">
                  <w:pPr>
                    <w:jc w:val="both"/>
                    <w:rPr>
                      <w:rFonts w:asciiTheme="majorHAnsi" w:eastAsia="Calibri" w:hAnsiTheme="majorHAnsi" w:cs="Calibri"/>
                      <w:color w:val="FF0000"/>
                      <w:sz w:val="24"/>
                      <w:szCs w:val="24"/>
                      <w:lang w:eastAsia="en-US"/>
                    </w:rPr>
                  </w:pPr>
                  <w:r>
                    <w:rPr>
                      <w:rFonts w:asciiTheme="majorHAnsi" w:eastAsia="Calibri" w:hAnsiTheme="majorHAnsi" w:cs="Calibri"/>
                      <w:color w:val="000000"/>
                      <w:sz w:val="24"/>
                      <w:szCs w:val="24"/>
                      <w:lang w:eastAsia="en-US"/>
                    </w:rPr>
                    <w:t>j</w:t>
                  </w:r>
                  <w:r w:rsidR="00505A83" w:rsidRPr="00573E0D">
                    <w:rPr>
                      <w:rFonts w:asciiTheme="majorHAnsi" w:eastAsia="Calibri" w:hAnsiTheme="majorHAnsi" w:cs="Calibri"/>
                      <w:color w:val="000000"/>
                      <w:sz w:val="24"/>
                      <w:szCs w:val="24"/>
                      <w:lang w:eastAsia="en-US"/>
                    </w:rPr>
                    <w:t>ednostki pomocy spo</w:t>
                  </w:r>
                  <w:r>
                    <w:rPr>
                      <w:rFonts w:asciiTheme="majorHAnsi" w:eastAsia="Calibri" w:hAnsiTheme="majorHAnsi" w:cs="Calibri"/>
                      <w:color w:val="000000"/>
                      <w:sz w:val="24"/>
                      <w:szCs w:val="24"/>
                      <w:lang w:eastAsia="en-US"/>
                    </w:rPr>
                    <w:t>łecznej, Gmina Starostwo Powiat</w:t>
                  </w:r>
                  <w:r w:rsidR="00505A83" w:rsidRPr="00573E0D">
                    <w:rPr>
                      <w:rFonts w:asciiTheme="majorHAnsi" w:eastAsia="Calibri" w:hAnsiTheme="majorHAnsi" w:cs="Calibri"/>
                      <w:color w:val="000000"/>
                      <w:sz w:val="24"/>
                      <w:szCs w:val="24"/>
                      <w:lang w:eastAsia="en-US"/>
                    </w:rPr>
                    <w:t>o</w:t>
                  </w:r>
                  <w:r>
                    <w:rPr>
                      <w:rFonts w:asciiTheme="majorHAnsi" w:eastAsia="Calibri" w:hAnsiTheme="majorHAnsi" w:cs="Calibri"/>
                      <w:color w:val="000000"/>
                      <w:sz w:val="24"/>
                      <w:szCs w:val="24"/>
                      <w:lang w:eastAsia="en-US"/>
                    </w:rPr>
                    <w:t>w</w:t>
                  </w:r>
                  <w:r w:rsidR="00505A83" w:rsidRPr="00573E0D">
                    <w:rPr>
                      <w:rFonts w:asciiTheme="majorHAnsi" w:eastAsia="Calibri" w:hAnsiTheme="majorHAnsi" w:cs="Calibri"/>
                      <w:color w:val="000000"/>
                      <w:sz w:val="24"/>
                      <w:szCs w:val="24"/>
                      <w:lang w:eastAsia="en-US"/>
                    </w:rPr>
                    <w:t>e, placówki opiekuńczo-wychowawcze, placówki wsparcia dziennego, NGO</w:t>
                  </w:r>
                  <w:r>
                    <w:rPr>
                      <w:rFonts w:asciiTheme="majorHAnsi" w:eastAsia="Calibri" w:hAnsiTheme="majorHAnsi" w:cs="Calibri"/>
                      <w:color w:val="000000"/>
                      <w:sz w:val="24"/>
                      <w:szCs w:val="24"/>
                      <w:lang w:eastAsia="en-US"/>
                    </w:rPr>
                    <w:t>’s</w:t>
                  </w:r>
                  <w:r w:rsidR="00505A83" w:rsidRPr="00573E0D">
                    <w:rPr>
                      <w:rFonts w:asciiTheme="majorHAnsi" w:eastAsia="Calibri" w:hAnsiTheme="majorHAnsi" w:cs="Calibri"/>
                      <w:color w:val="000000"/>
                      <w:sz w:val="24"/>
                      <w:szCs w:val="24"/>
                      <w:lang w:eastAsia="en-US"/>
                    </w:rPr>
                    <w:t>, parafie i związki wyznaniowe,</w:t>
                  </w:r>
                </w:p>
              </w:tc>
              <w:tc>
                <w:tcPr>
                  <w:tcW w:w="3685" w:type="dxa"/>
                  <w:tcBorders>
                    <w:top w:val="single" w:sz="4" w:space="0" w:color="auto"/>
                    <w:left w:val="single" w:sz="4" w:space="0" w:color="auto"/>
                    <w:bottom w:val="single" w:sz="4" w:space="0" w:color="auto"/>
                    <w:right w:val="single" w:sz="4" w:space="0" w:color="auto"/>
                  </w:tcBorders>
                  <w:hideMark/>
                </w:tcPr>
                <w:p w:rsidR="00505A83" w:rsidRPr="00573E0D" w:rsidRDefault="00492AC6" w:rsidP="00505A83">
                  <w:pPr>
                    <w:rPr>
                      <w:rFonts w:asciiTheme="majorHAnsi" w:hAnsiTheme="majorHAnsi"/>
                      <w:sz w:val="24"/>
                      <w:szCs w:val="24"/>
                    </w:rPr>
                  </w:pPr>
                  <w:r>
                    <w:rPr>
                      <w:rFonts w:asciiTheme="majorHAnsi" w:hAnsiTheme="majorHAnsi"/>
                      <w:sz w:val="24"/>
                      <w:szCs w:val="24"/>
                    </w:rPr>
                    <w:t>1.L</w:t>
                  </w:r>
                  <w:r w:rsidR="00505A83" w:rsidRPr="00573E0D">
                    <w:rPr>
                      <w:rFonts w:asciiTheme="majorHAnsi" w:hAnsiTheme="majorHAnsi"/>
                      <w:sz w:val="24"/>
                      <w:szCs w:val="24"/>
                    </w:rPr>
                    <w:t>iczba specjalistycznych zajęć psychokorekcyjnych</w:t>
                  </w:r>
                </w:p>
                <w:p w:rsidR="00505A83" w:rsidRPr="00573E0D" w:rsidRDefault="00492AC6" w:rsidP="00505A83">
                  <w:pPr>
                    <w:rPr>
                      <w:rFonts w:asciiTheme="majorHAnsi" w:hAnsiTheme="majorHAnsi"/>
                      <w:sz w:val="24"/>
                      <w:szCs w:val="24"/>
                    </w:rPr>
                  </w:pPr>
                  <w:r>
                    <w:rPr>
                      <w:rFonts w:asciiTheme="majorHAnsi" w:hAnsiTheme="majorHAnsi"/>
                      <w:sz w:val="24"/>
                      <w:szCs w:val="24"/>
                    </w:rPr>
                    <w:t>2.L</w:t>
                  </w:r>
                  <w:r w:rsidR="00505A83" w:rsidRPr="00573E0D">
                    <w:rPr>
                      <w:rFonts w:asciiTheme="majorHAnsi" w:hAnsiTheme="majorHAnsi"/>
                      <w:sz w:val="24"/>
                      <w:szCs w:val="24"/>
                    </w:rPr>
                    <w:t>iczba dzieci i młodzieży uczestniczącej zajęciach;</w:t>
                  </w:r>
                </w:p>
                <w:p w:rsidR="00505A83" w:rsidRPr="00573E0D" w:rsidRDefault="00492AC6" w:rsidP="00505A83">
                  <w:pPr>
                    <w:rPr>
                      <w:rFonts w:asciiTheme="majorHAnsi" w:hAnsiTheme="majorHAnsi"/>
                      <w:sz w:val="24"/>
                      <w:szCs w:val="24"/>
                    </w:rPr>
                  </w:pPr>
                  <w:r>
                    <w:rPr>
                      <w:rFonts w:asciiTheme="majorHAnsi" w:hAnsiTheme="majorHAnsi"/>
                      <w:sz w:val="24"/>
                      <w:szCs w:val="24"/>
                    </w:rPr>
                    <w:t>3.L</w:t>
                  </w:r>
                  <w:r w:rsidR="00505A83" w:rsidRPr="00573E0D">
                    <w:rPr>
                      <w:rFonts w:asciiTheme="majorHAnsi" w:hAnsiTheme="majorHAnsi"/>
                      <w:sz w:val="24"/>
                      <w:szCs w:val="24"/>
                    </w:rPr>
                    <w:t>iczba rodzajów zajęć;</w:t>
                  </w:r>
                </w:p>
                <w:p w:rsidR="00505A83" w:rsidRPr="00573E0D" w:rsidRDefault="00505A83" w:rsidP="00505A83">
                  <w:pPr>
                    <w:jc w:val="both"/>
                    <w:rPr>
                      <w:rFonts w:asciiTheme="majorHAnsi" w:eastAsia="Calibri" w:hAnsiTheme="majorHAnsi"/>
                      <w:color w:val="FF0000"/>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hAnsiTheme="majorHAnsi"/>
                      <w:sz w:val="24"/>
                      <w:szCs w:val="24"/>
                    </w:rPr>
                  </w:pPr>
                  <w:r w:rsidRPr="00573E0D">
                    <w:rPr>
                      <w:rFonts w:asciiTheme="majorHAnsi" w:hAnsiTheme="majorHAnsi"/>
                      <w:sz w:val="24"/>
                      <w:szCs w:val="24"/>
                    </w:rPr>
                    <w:t>2016 – 2022</w:t>
                  </w:r>
                </w:p>
              </w:tc>
            </w:tr>
            <w:tr w:rsidR="00505A83" w:rsidRPr="00573E0D" w:rsidTr="00573E0D">
              <w:tc>
                <w:tcPr>
                  <w:tcW w:w="704"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b/>
                      <w:sz w:val="24"/>
                      <w:szCs w:val="24"/>
                      <w:lang w:eastAsia="en-US"/>
                    </w:rPr>
                  </w:pPr>
                  <w:r w:rsidRPr="00573E0D">
                    <w:rPr>
                      <w:rFonts w:asciiTheme="majorHAnsi" w:eastAsia="Calibri" w:hAnsiTheme="majorHAnsi" w:cs="Calibri"/>
                      <w:b/>
                      <w:sz w:val="24"/>
                      <w:szCs w:val="24"/>
                      <w:lang w:eastAsia="en-US"/>
                    </w:rPr>
                    <w:t>3.</w:t>
                  </w:r>
                </w:p>
              </w:tc>
              <w:tc>
                <w:tcPr>
                  <w:tcW w:w="3686"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hAnsiTheme="majorHAnsi"/>
                      <w:sz w:val="24"/>
                      <w:szCs w:val="24"/>
                    </w:rPr>
                  </w:pPr>
                  <w:r w:rsidRPr="00573E0D">
                    <w:rPr>
                      <w:rFonts w:asciiTheme="majorHAnsi" w:hAnsiTheme="majorHAnsi"/>
                      <w:sz w:val="24"/>
                      <w:szCs w:val="24"/>
                    </w:rPr>
                    <w:t xml:space="preserve">Realizacja w szkołach i przedszkolach, programów profilaktycznych zgodnych </w:t>
                  </w:r>
                  <w:r w:rsidRPr="00573E0D">
                    <w:rPr>
                      <w:rFonts w:asciiTheme="majorHAnsi" w:hAnsiTheme="majorHAnsi"/>
                      <w:sz w:val="24"/>
                      <w:szCs w:val="24"/>
                    </w:rPr>
                    <w:br/>
                    <w:t>z założeniami i celami szkolnych programów profilaktyki</w:t>
                  </w:r>
                </w:p>
              </w:tc>
              <w:tc>
                <w:tcPr>
                  <w:tcW w:w="3969"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jc w:val="both"/>
                    <w:rPr>
                      <w:rFonts w:asciiTheme="majorHAnsi" w:eastAsia="Calibri" w:hAnsiTheme="majorHAnsi" w:cs="Calibri"/>
                      <w:color w:val="FF0000"/>
                      <w:sz w:val="24"/>
                      <w:szCs w:val="24"/>
                      <w:lang w:eastAsia="en-US"/>
                    </w:rPr>
                  </w:pPr>
                  <w:r w:rsidRPr="00573E0D">
                    <w:rPr>
                      <w:rFonts w:asciiTheme="majorHAnsi" w:eastAsia="Calibri" w:hAnsiTheme="majorHAnsi" w:cs="Calibri"/>
                      <w:color w:val="000000"/>
                      <w:sz w:val="24"/>
                      <w:szCs w:val="24"/>
                      <w:lang w:eastAsia="en-US"/>
                    </w:rPr>
                    <w:t>Gmina, Starostwo Powiatowe</w:t>
                  </w:r>
                </w:p>
              </w:tc>
              <w:tc>
                <w:tcPr>
                  <w:tcW w:w="3685" w:type="dxa"/>
                  <w:tcBorders>
                    <w:top w:val="single" w:sz="4" w:space="0" w:color="auto"/>
                    <w:left w:val="single" w:sz="4" w:space="0" w:color="auto"/>
                    <w:bottom w:val="single" w:sz="4" w:space="0" w:color="auto"/>
                    <w:right w:val="single" w:sz="4" w:space="0" w:color="auto"/>
                  </w:tcBorders>
                </w:tcPr>
                <w:p w:rsidR="00492AC6" w:rsidRDefault="00492AC6" w:rsidP="00505A83">
                  <w:pPr>
                    <w:rPr>
                      <w:rFonts w:asciiTheme="majorHAnsi" w:hAnsiTheme="majorHAnsi"/>
                      <w:sz w:val="24"/>
                      <w:szCs w:val="24"/>
                    </w:rPr>
                  </w:pPr>
                  <w:r>
                    <w:rPr>
                      <w:rFonts w:asciiTheme="majorHAnsi" w:hAnsiTheme="majorHAnsi"/>
                      <w:sz w:val="24"/>
                      <w:szCs w:val="24"/>
                    </w:rPr>
                    <w:t>1.L</w:t>
                  </w:r>
                  <w:r w:rsidR="00505A83" w:rsidRPr="00573E0D">
                    <w:rPr>
                      <w:rFonts w:asciiTheme="majorHAnsi" w:hAnsiTheme="majorHAnsi"/>
                      <w:sz w:val="24"/>
                      <w:szCs w:val="24"/>
                    </w:rPr>
                    <w:t xml:space="preserve">iczba programów profilaktycznych zrealizowanych w szkołach i przedszkolach; </w:t>
                  </w:r>
                </w:p>
                <w:p w:rsidR="00505A83" w:rsidRPr="00573E0D" w:rsidRDefault="00492AC6" w:rsidP="00505A83">
                  <w:pPr>
                    <w:rPr>
                      <w:rFonts w:asciiTheme="majorHAnsi" w:hAnsiTheme="majorHAnsi"/>
                      <w:sz w:val="24"/>
                      <w:szCs w:val="24"/>
                    </w:rPr>
                  </w:pPr>
                  <w:r>
                    <w:rPr>
                      <w:rFonts w:asciiTheme="majorHAnsi" w:hAnsiTheme="majorHAnsi"/>
                      <w:sz w:val="24"/>
                      <w:szCs w:val="24"/>
                    </w:rPr>
                    <w:t>2.L</w:t>
                  </w:r>
                  <w:r w:rsidR="00505A83" w:rsidRPr="00573E0D">
                    <w:rPr>
                      <w:rFonts w:asciiTheme="majorHAnsi" w:hAnsiTheme="majorHAnsi"/>
                      <w:sz w:val="24"/>
                      <w:szCs w:val="24"/>
                    </w:rPr>
                    <w:t>iczba szkół i przedszkoli, w których zrealizowano programy;</w:t>
                  </w:r>
                </w:p>
                <w:p w:rsidR="00505A83" w:rsidRPr="00573E0D" w:rsidRDefault="00492AC6" w:rsidP="00184392">
                  <w:pPr>
                    <w:rPr>
                      <w:rFonts w:asciiTheme="majorHAnsi" w:hAnsiTheme="majorHAnsi"/>
                      <w:sz w:val="24"/>
                      <w:szCs w:val="24"/>
                    </w:rPr>
                  </w:pPr>
                  <w:r>
                    <w:rPr>
                      <w:rFonts w:asciiTheme="majorHAnsi" w:hAnsiTheme="majorHAnsi"/>
                      <w:sz w:val="24"/>
                      <w:szCs w:val="24"/>
                    </w:rPr>
                    <w:t>3.L</w:t>
                  </w:r>
                  <w:r w:rsidR="00505A83" w:rsidRPr="00573E0D">
                    <w:rPr>
                      <w:rFonts w:asciiTheme="majorHAnsi" w:hAnsiTheme="majorHAnsi"/>
                      <w:sz w:val="24"/>
                      <w:szCs w:val="24"/>
                    </w:rPr>
                    <w:t>iczba odbiorców programów profilaktycznych.</w:t>
                  </w:r>
                </w:p>
                <w:p w:rsidR="00505A83" w:rsidRPr="00573E0D" w:rsidRDefault="00505A83" w:rsidP="00505A83">
                  <w:pPr>
                    <w:ind w:firstLine="360"/>
                    <w:jc w:val="both"/>
                    <w:rPr>
                      <w:rFonts w:asciiTheme="majorHAnsi" w:hAnsiTheme="majorHAnsi"/>
                      <w:sz w:val="24"/>
                      <w:szCs w:val="24"/>
                    </w:rPr>
                  </w:pPr>
                </w:p>
                <w:p w:rsidR="00505A83" w:rsidRPr="00573E0D" w:rsidRDefault="00505A83" w:rsidP="00505A83">
                  <w:pPr>
                    <w:rPr>
                      <w:rFonts w:asciiTheme="majorHAnsi" w:hAnsiTheme="majorHAnsi"/>
                      <w:sz w:val="24"/>
                      <w:szCs w:val="24"/>
                    </w:rPr>
                  </w:pPr>
                </w:p>
              </w:tc>
              <w:tc>
                <w:tcPr>
                  <w:tcW w:w="1843" w:type="dxa"/>
                  <w:tcBorders>
                    <w:top w:val="single" w:sz="4" w:space="0" w:color="auto"/>
                    <w:left w:val="single" w:sz="4" w:space="0" w:color="auto"/>
                    <w:bottom w:val="single" w:sz="4" w:space="0" w:color="auto"/>
                    <w:right w:val="single" w:sz="4" w:space="0" w:color="auto"/>
                  </w:tcBorders>
                </w:tcPr>
                <w:p w:rsidR="00505A83" w:rsidRPr="00573E0D" w:rsidRDefault="00505A83" w:rsidP="00505A83">
                  <w:pPr>
                    <w:rPr>
                      <w:rFonts w:asciiTheme="majorHAnsi" w:hAnsiTheme="majorHAnsi"/>
                      <w:sz w:val="24"/>
                      <w:szCs w:val="24"/>
                    </w:rPr>
                  </w:pPr>
                  <w:r w:rsidRPr="00573E0D">
                    <w:rPr>
                      <w:rFonts w:asciiTheme="majorHAnsi" w:hAnsiTheme="majorHAnsi"/>
                      <w:sz w:val="24"/>
                      <w:szCs w:val="24"/>
                    </w:rPr>
                    <w:t>2016 – 2022</w:t>
                  </w:r>
                </w:p>
              </w:tc>
            </w:tr>
          </w:tbl>
          <w:p w:rsidR="00505A83" w:rsidRPr="00505A83" w:rsidRDefault="00505A83" w:rsidP="00505A83">
            <w:pPr>
              <w:autoSpaceDE w:val="0"/>
              <w:autoSpaceDN w:val="0"/>
              <w:adjustRightInd w:val="0"/>
              <w:rPr>
                <w:rFonts w:ascii="DejaVuSerifCondensed-Bold" w:hAnsi="DejaVuSerifCondensed-Bold" w:cs="DejaVuSerifCondensed-Bold"/>
                <w:b/>
                <w:bCs/>
                <w:color w:val="000000"/>
                <w:sz w:val="21"/>
                <w:szCs w:val="21"/>
              </w:rPr>
            </w:pPr>
          </w:p>
          <w:p w:rsidR="00505A83" w:rsidRPr="00505A83" w:rsidRDefault="00505A83" w:rsidP="00505A83">
            <w:pPr>
              <w:autoSpaceDE w:val="0"/>
              <w:autoSpaceDN w:val="0"/>
              <w:adjustRightInd w:val="0"/>
              <w:rPr>
                <w:rFonts w:ascii="DejaVuSerifCondensed-Bold" w:hAnsi="DejaVuSerifCondensed-Bold" w:cs="DejaVuSerifCondensed-Bold"/>
                <w:b/>
                <w:bCs/>
                <w:color w:val="000000"/>
                <w:sz w:val="21"/>
                <w:szCs w:val="21"/>
              </w:rPr>
            </w:pPr>
          </w:p>
          <w:p w:rsidR="00505A83" w:rsidRPr="00505A83" w:rsidRDefault="00505A83" w:rsidP="00505A83">
            <w:pPr>
              <w:autoSpaceDE w:val="0"/>
              <w:autoSpaceDN w:val="0"/>
              <w:adjustRightInd w:val="0"/>
              <w:rPr>
                <w:rFonts w:ascii="DejaVuSerifCondensed-Bold" w:hAnsi="DejaVuSerifCondensed-Bold" w:cs="DejaVuSerifCondensed-Bold"/>
                <w:b/>
                <w:bCs/>
                <w:color w:val="000000"/>
                <w:sz w:val="21"/>
                <w:szCs w:val="21"/>
              </w:rPr>
            </w:pPr>
          </w:p>
          <w:p w:rsidR="00505A83" w:rsidRPr="00505A83" w:rsidRDefault="00505A83" w:rsidP="00505A83">
            <w:pPr>
              <w:autoSpaceDE w:val="0"/>
              <w:autoSpaceDN w:val="0"/>
              <w:adjustRightInd w:val="0"/>
              <w:rPr>
                <w:rFonts w:ascii="DejaVuSerifCondensed-Bold" w:hAnsi="DejaVuSerifCondensed-Bold" w:cs="DejaVuSerifCondensed-Bold"/>
                <w:b/>
                <w:bCs/>
                <w:color w:val="000000"/>
                <w:sz w:val="21"/>
                <w:szCs w:val="21"/>
              </w:rPr>
            </w:pPr>
          </w:p>
          <w:p w:rsidR="00505A83" w:rsidRPr="00505A83" w:rsidRDefault="00505A83" w:rsidP="00505A83">
            <w:pPr>
              <w:autoSpaceDE w:val="0"/>
              <w:autoSpaceDN w:val="0"/>
              <w:adjustRightInd w:val="0"/>
              <w:rPr>
                <w:rFonts w:ascii="DejaVuSerifCondensed-Bold" w:hAnsi="DejaVuSerifCondensed-Bold" w:cs="DejaVuSerifCondensed-Bold"/>
                <w:b/>
                <w:bCs/>
                <w:color w:val="000000"/>
                <w:sz w:val="21"/>
                <w:szCs w:val="21"/>
              </w:rPr>
            </w:pPr>
          </w:p>
          <w:p w:rsidR="00505A83" w:rsidRPr="00505A83" w:rsidRDefault="00505A83" w:rsidP="00505A83">
            <w:pPr>
              <w:autoSpaceDE w:val="0"/>
              <w:autoSpaceDN w:val="0"/>
              <w:adjustRightInd w:val="0"/>
              <w:rPr>
                <w:noProof/>
              </w:rPr>
            </w:pPr>
            <w:r w:rsidRPr="00505A83">
              <w:rPr>
                <w:noProof/>
              </w:rPr>
              <w:lastRenderedPageBreak/>
              <w:drawing>
                <wp:anchor distT="0" distB="0" distL="114300" distR="114300" simplePos="0" relativeHeight="251683840" behindDoc="1" locked="0" layoutInCell="1" allowOverlap="1">
                  <wp:simplePos x="0" y="0"/>
                  <wp:positionH relativeFrom="column">
                    <wp:posOffset>-1905</wp:posOffset>
                  </wp:positionH>
                  <wp:positionV relativeFrom="paragraph">
                    <wp:posOffset>0</wp:posOffset>
                  </wp:positionV>
                  <wp:extent cx="8859600" cy="6116400"/>
                  <wp:effectExtent l="0" t="0" r="0" b="0"/>
                  <wp:wrapTopAndBottom/>
                  <wp:docPr id="323" name="Obraz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23">
                            <a:extLst>
                              <a:ext uri="{28A0092B-C50C-407E-A947-70E740481C1C}">
                                <a14:useLocalDpi xmlns:a14="http://schemas.microsoft.com/office/drawing/2010/main" val="0"/>
                              </a:ext>
                            </a:extLst>
                          </a:blip>
                          <a:srcRect l="-1347" r="-1961" b="-5453"/>
                          <a:stretch>
                            <a:fillRect/>
                          </a:stretch>
                        </pic:blipFill>
                        <pic:spPr bwMode="auto">
                          <a:xfrm>
                            <a:off x="0" y="0"/>
                            <a:ext cx="8859600" cy="611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A83" w:rsidRPr="00505A83" w:rsidRDefault="00505A83" w:rsidP="00505A83">
            <w:pPr>
              <w:autoSpaceDE w:val="0"/>
              <w:autoSpaceDN w:val="0"/>
              <w:adjustRightInd w:val="0"/>
              <w:rPr>
                <w:noProof/>
              </w:rPr>
            </w:pPr>
          </w:p>
          <w:p w:rsidR="00505A83" w:rsidRPr="00505A83" w:rsidRDefault="00505A83" w:rsidP="00505A83">
            <w:pPr>
              <w:autoSpaceDE w:val="0"/>
              <w:autoSpaceDN w:val="0"/>
              <w:adjustRightInd w:val="0"/>
              <w:rPr>
                <w:rFonts w:ascii="DejaVuSerifCondensed-Bold" w:hAnsi="DejaVuSerifCondensed-Bold" w:cs="DejaVuSerifCondensed-Bold"/>
                <w:b/>
                <w:bCs/>
                <w:color w:val="000000"/>
                <w:sz w:val="21"/>
                <w:szCs w:val="21"/>
              </w:rPr>
            </w:pPr>
          </w:p>
          <w:p w:rsidR="00505A83" w:rsidRPr="00505A83" w:rsidRDefault="00505A83" w:rsidP="00505A83">
            <w:pPr>
              <w:autoSpaceDE w:val="0"/>
              <w:autoSpaceDN w:val="0"/>
              <w:adjustRightInd w:val="0"/>
              <w:rPr>
                <w:rFonts w:ascii="DejaVuSerifCondensed-Bold" w:hAnsi="DejaVuSerifCondensed-Bold" w:cs="DejaVuSerifCondensed-Bold"/>
                <w:b/>
                <w:bCs/>
                <w:color w:val="000000"/>
                <w:sz w:val="21"/>
                <w:szCs w:val="21"/>
              </w:rPr>
            </w:pPr>
          </w:p>
          <w:p w:rsidR="00505A83" w:rsidRPr="00505A83" w:rsidRDefault="00505A83" w:rsidP="00505A83">
            <w:pPr>
              <w:autoSpaceDE w:val="0"/>
              <w:autoSpaceDN w:val="0"/>
              <w:adjustRightInd w:val="0"/>
              <w:rPr>
                <w:rFonts w:ascii="DejaVuSerifCondensed-Bold" w:hAnsi="DejaVuSerifCondensed-Bold" w:cs="DejaVuSerifCondensed-Bold"/>
                <w:b/>
                <w:bCs/>
                <w:color w:val="000000"/>
                <w:sz w:val="21"/>
                <w:szCs w:val="21"/>
              </w:rPr>
            </w:pPr>
          </w:p>
          <w:p w:rsidR="00505A83" w:rsidRPr="00505A83" w:rsidRDefault="00505A83" w:rsidP="00505A83">
            <w:pPr>
              <w:autoSpaceDE w:val="0"/>
              <w:autoSpaceDN w:val="0"/>
              <w:adjustRightInd w:val="0"/>
              <w:rPr>
                <w:rFonts w:ascii="DejaVuSerifCondensed-Bold" w:hAnsi="DejaVuSerifCondensed-Bold" w:cs="DejaVuSerifCondensed-Bold"/>
                <w:b/>
                <w:bCs/>
                <w:color w:val="000000"/>
                <w:sz w:val="21"/>
                <w:szCs w:val="21"/>
              </w:rPr>
            </w:pPr>
          </w:p>
        </w:tc>
      </w:tr>
    </w:tbl>
    <w:p w:rsidR="00505A83" w:rsidRPr="00505A83" w:rsidRDefault="00505A83" w:rsidP="00505A83">
      <w:pPr>
        <w:keepNext/>
        <w:keepLines/>
        <w:spacing w:before="200"/>
        <w:jc w:val="center"/>
        <w:outlineLvl w:val="2"/>
        <w:rPr>
          <w:rFonts w:ascii="Cambria" w:hAnsi="Cambria"/>
          <w:b/>
          <w:bCs/>
          <w:color w:val="4F81BD"/>
          <w:sz w:val="24"/>
          <w:szCs w:val="24"/>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686"/>
        <w:gridCol w:w="3969"/>
        <w:gridCol w:w="3685"/>
        <w:gridCol w:w="1985"/>
      </w:tblGrid>
      <w:tr w:rsidR="00505A83" w:rsidRPr="00842901" w:rsidTr="00237689">
        <w:tc>
          <w:tcPr>
            <w:tcW w:w="14000"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05A83" w:rsidRPr="00842901" w:rsidRDefault="00505A83" w:rsidP="00505A83">
            <w:pPr>
              <w:jc w:val="both"/>
              <w:rPr>
                <w:rFonts w:asciiTheme="majorHAnsi" w:hAnsiTheme="majorHAnsi" w:cs="Calibri"/>
                <w:b/>
                <w:sz w:val="24"/>
                <w:szCs w:val="24"/>
              </w:rPr>
            </w:pPr>
            <w:r w:rsidRPr="00842901">
              <w:rPr>
                <w:rFonts w:asciiTheme="majorHAnsi" w:hAnsiTheme="majorHAnsi" w:cs="Calibri"/>
                <w:b/>
                <w:sz w:val="24"/>
                <w:szCs w:val="24"/>
              </w:rPr>
              <w:t>Cel szczegółowy 1:</w:t>
            </w:r>
          </w:p>
          <w:p w:rsidR="00505A83" w:rsidRPr="00842901" w:rsidRDefault="00505A83" w:rsidP="00505A83">
            <w:pPr>
              <w:jc w:val="both"/>
              <w:rPr>
                <w:rFonts w:asciiTheme="majorHAnsi" w:hAnsiTheme="majorHAnsi" w:cs="Calibri"/>
                <w:b/>
                <w:sz w:val="24"/>
                <w:szCs w:val="24"/>
              </w:rPr>
            </w:pPr>
            <w:r w:rsidRPr="00842901">
              <w:rPr>
                <w:rFonts w:asciiTheme="majorHAnsi" w:hAnsiTheme="majorHAnsi"/>
                <w:b/>
                <w:sz w:val="24"/>
                <w:szCs w:val="24"/>
              </w:rPr>
              <w:t xml:space="preserve">Organizacja kompleksowych działań na rzecz dzieci i młodzieży,  w tym w szczególności z rodzin zagrożonych wykluczeniem społecznym. </w:t>
            </w:r>
          </w:p>
        </w:tc>
      </w:tr>
      <w:tr w:rsidR="00505A83" w:rsidRPr="00842901" w:rsidTr="00237689">
        <w:tc>
          <w:tcPr>
            <w:tcW w:w="67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b/>
                <w:sz w:val="24"/>
                <w:szCs w:val="24"/>
              </w:rPr>
            </w:pPr>
            <w:r w:rsidRPr="00842901">
              <w:rPr>
                <w:rFonts w:asciiTheme="majorHAnsi" w:hAnsiTheme="majorHAnsi" w:cs="Calibri"/>
                <w:b/>
                <w:sz w:val="24"/>
                <w:szCs w:val="24"/>
              </w:rPr>
              <w:t>L.p.</w:t>
            </w:r>
          </w:p>
        </w:tc>
        <w:tc>
          <w:tcPr>
            <w:tcW w:w="3686"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autoSpaceDE w:val="0"/>
              <w:autoSpaceDN w:val="0"/>
              <w:adjustRightInd w:val="0"/>
              <w:jc w:val="both"/>
              <w:rPr>
                <w:rFonts w:asciiTheme="majorHAnsi" w:hAnsiTheme="majorHAnsi" w:cs="Calibri"/>
                <w:b/>
                <w:sz w:val="24"/>
                <w:szCs w:val="24"/>
              </w:rPr>
            </w:pPr>
            <w:r w:rsidRPr="00842901">
              <w:rPr>
                <w:rFonts w:asciiTheme="majorHAnsi" w:hAnsiTheme="majorHAnsi" w:cs="Calibri"/>
                <w:b/>
                <w:sz w:val="24"/>
                <w:szCs w:val="24"/>
              </w:rPr>
              <w:t>Działanie</w:t>
            </w:r>
          </w:p>
        </w:tc>
        <w:tc>
          <w:tcPr>
            <w:tcW w:w="3969"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b/>
                <w:sz w:val="24"/>
                <w:szCs w:val="24"/>
              </w:rPr>
            </w:pPr>
            <w:r w:rsidRPr="00842901">
              <w:rPr>
                <w:rFonts w:asciiTheme="majorHAnsi" w:hAnsiTheme="majorHAnsi" w:cs="Calibri"/>
                <w:b/>
                <w:sz w:val="24"/>
                <w:szCs w:val="24"/>
              </w:rPr>
              <w:t>Realizator</w:t>
            </w:r>
          </w:p>
        </w:tc>
        <w:tc>
          <w:tcPr>
            <w:tcW w:w="368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b/>
                <w:sz w:val="24"/>
                <w:szCs w:val="24"/>
              </w:rPr>
            </w:pPr>
            <w:r w:rsidRPr="00842901">
              <w:rPr>
                <w:rFonts w:asciiTheme="majorHAnsi" w:hAnsiTheme="majorHAnsi" w:cs="Calibri"/>
                <w:b/>
                <w:sz w:val="24"/>
                <w:szCs w:val="24"/>
              </w:rPr>
              <w:t>Wskaźniki</w:t>
            </w:r>
          </w:p>
        </w:tc>
        <w:tc>
          <w:tcPr>
            <w:tcW w:w="19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jc w:val="both"/>
              <w:rPr>
                <w:rFonts w:asciiTheme="majorHAnsi" w:hAnsiTheme="majorHAnsi" w:cs="Calibri"/>
                <w:b/>
                <w:sz w:val="24"/>
                <w:szCs w:val="24"/>
              </w:rPr>
            </w:pPr>
            <w:r w:rsidRPr="00842901">
              <w:rPr>
                <w:rFonts w:asciiTheme="majorHAnsi" w:eastAsia="Calibri" w:hAnsiTheme="majorHAnsi" w:cs="Calibri"/>
                <w:b/>
                <w:sz w:val="24"/>
                <w:szCs w:val="24"/>
              </w:rPr>
              <w:t>Okres wdrażania</w:t>
            </w:r>
          </w:p>
        </w:tc>
      </w:tr>
      <w:tr w:rsidR="00505A83" w:rsidRPr="00842901" w:rsidTr="00237689">
        <w:trPr>
          <w:trHeight w:val="735"/>
        </w:trPr>
        <w:tc>
          <w:tcPr>
            <w:tcW w:w="67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color w:val="FF0000"/>
                <w:sz w:val="24"/>
                <w:szCs w:val="24"/>
              </w:rPr>
            </w:pPr>
            <w:r w:rsidRPr="00842901">
              <w:rPr>
                <w:rFonts w:asciiTheme="majorHAnsi" w:hAnsiTheme="majorHAnsi" w:cs="Calibri"/>
                <w:sz w:val="24"/>
                <w:szCs w:val="24"/>
              </w:rPr>
              <w:t>1.</w:t>
            </w:r>
          </w:p>
        </w:tc>
        <w:tc>
          <w:tcPr>
            <w:tcW w:w="3686" w:type="dxa"/>
            <w:tcBorders>
              <w:top w:val="single" w:sz="4" w:space="0" w:color="auto"/>
              <w:left w:val="single" w:sz="4" w:space="0" w:color="auto"/>
              <w:right w:val="single" w:sz="4" w:space="0" w:color="auto"/>
            </w:tcBorders>
            <w:hideMark/>
          </w:tcPr>
          <w:p w:rsidR="00505A83" w:rsidRPr="00842901" w:rsidRDefault="00505A83" w:rsidP="00505A83">
            <w:pPr>
              <w:autoSpaceDE w:val="0"/>
              <w:autoSpaceDN w:val="0"/>
              <w:adjustRightInd w:val="0"/>
              <w:rPr>
                <w:rFonts w:asciiTheme="majorHAnsi" w:hAnsiTheme="majorHAnsi" w:cs="Calibri"/>
                <w:sz w:val="24"/>
                <w:szCs w:val="24"/>
              </w:rPr>
            </w:pPr>
            <w:r w:rsidRPr="00842901">
              <w:rPr>
                <w:rFonts w:asciiTheme="majorHAnsi" w:hAnsiTheme="majorHAnsi" w:cs="Calibri"/>
                <w:sz w:val="24"/>
                <w:szCs w:val="24"/>
              </w:rPr>
              <w:t>Organizacja działań integrujących środowisko lokalne</w:t>
            </w:r>
          </w:p>
          <w:p w:rsidR="00505A83" w:rsidRPr="00842901" w:rsidRDefault="00505A83" w:rsidP="00505A83">
            <w:pPr>
              <w:autoSpaceDE w:val="0"/>
              <w:autoSpaceDN w:val="0"/>
              <w:adjustRightInd w:val="0"/>
              <w:rPr>
                <w:rFonts w:asciiTheme="majorHAnsi" w:hAnsiTheme="majorHAnsi" w:cs="Calibri"/>
                <w:color w:val="FF0000"/>
                <w:sz w:val="24"/>
                <w:szCs w:val="24"/>
              </w:rPr>
            </w:pPr>
          </w:p>
        </w:tc>
        <w:tc>
          <w:tcPr>
            <w:tcW w:w="3969" w:type="dxa"/>
            <w:tcBorders>
              <w:top w:val="single" w:sz="4" w:space="0" w:color="auto"/>
              <w:left w:val="single" w:sz="4" w:space="0" w:color="auto"/>
              <w:right w:val="single" w:sz="4" w:space="0" w:color="auto"/>
            </w:tcBorders>
            <w:hideMark/>
          </w:tcPr>
          <w:p w:rsidR="00505A83" w:rsidRPr="00842901" w:rsidRDefault="00505A83" w:rsidP="00505A83">
            <w:pPr>
              <w:rPr>
                <w:rFonts w:asciiTheme="majorHAnsi" w:hAnsiTheme="majorHAnsi" w:cs="Calibri"/>
                <w:color w:val="FF0000"/>
                <w:sz w:val="24"/>
                <w:szCs w:val="24"/>
              </w:rPr>
            </w:pPr>
            <w:r w:rsidRPr="00842901">
              <w:rPr>
                <w:rFonts w:asciiTheme="majorHAnsi" w:hAnsiTheme="majorHAnsi" w:cs="Calibri"/>
                <w:sz w:val="24"/>
                <w:szCs w:val="24"/>
              </w:rPr>
              <w:t>Gmina, Starostwo Powiat</w:t>
            </w:r>
            <w:r w:rsidR="001C2F9D">
              <w:rPr>
                <w:rFonts w:asciiTheme="majorHAnsi" w:hAnsiTheme="majorHAnsi" w:cs="Calibri"/>
                <w:sz w:val="24"/>
                <w:szCs w:val="24"/>
              </w:rPr>
              <w:t>owe, j</w:t>
            </w:r>
            <w:r w:rsidRPr="00842901">
              <w:rPr>
                <w:rFonts w:asciiTheme="majorHAnsi" w:hAnsiTheme="majorHAnsi" w:cs="Calibri"/>
                <w:sz w:val="24"/>
                <w:szCs w:val="24"/>
              </w:rPr>
              <w:t>ednos</w:t>
            </w:r>
            <w:r w:rsidR="00842901">
              <w:rPr>
                <w:rFonts w:asciiTheme="majorHAnsi" w:hAnsiTheme="majorHAnsi" w:cs="Calibri"/>
                <w:sz w:val="24"/>
                <w:szCs w:val="24"/>
              </w:rPr>
              <w:t>tki pomocy społecznej, SOWiIK,</w:t>
            </w:r>
            <w:r w:rsidRPr="00842901">
              <w:rPr>
                <w:rFonts w:asciiTheme="majorHAnsi" w:hAnsiTheme="majorHAnsi" w:cs="Calibri"/>
                <w:sz w:val="24"/>
                <w:szCs w:val="24"/>
              </w:rPr>
              <w:t xml:space="preserve"> </w:t>
            </w:r>
            <w:r w:rsidR="001C2F9D">
              <w:rPr>
                <w:rFonts w:asciiTheme="majorHAnsi" w:hAnsiTheme="majorHAnsi" w:cs="Calibri"/>
                <w:sz w:val="24"/>
                <w:szCs w:val="24"/>
              </w:rPr>
              <w:t>ośrodki wsparcia dziennego, NGO’s</w:t>
            </w:r>
            <w:r w:rsidRPr="00842901">
              <w:rPr>
                <w:rFonts w:asciiTheme="majorHAnsi" w:hAnsiTheme="majorHAnsi" w:cs="Calibri"/>
                <w:sz w:val="24"/>
                <w:szCs w:val="24"/>
              </w:rPr>
              <w:t>, Parafie i związki wyznaniowe</w:t>
            </w:r>
          </w:p>
        </w:tc>
        <w:tc>
          <w:tcPr>
            <w:tcW w:w="3685" w:type="dxa"/>
            <w:tcBorders>
              <w:top w:val="single" w:sz="4" w:space="0" w:color="auto"/>
              <w:left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1.Liczba kampanii</w:t>
            </w:r>
          </w:p>
          <w:p w:rsidR="00505A83" w:rsidRPr="00842901" w:rsidRDefault="00505A83" w:rsidP="00505A83">
            <w:pPr>
              <w:rPr>
                <w:rFonts w:asciiTheme="majorHAnsi" w:hAnsiTheme="majorHAnsi" w:cs="Calibri"/>
                <w:color w:val="FF0000"/>
                <w:sz w:val="24"/>
                <w:szCs w:val="24"/>
              </w:rPr>
            </w:pPr>
            <w:r w:rsidRPr="00842901">
              <w:rPr>
                <w:rFonts w:asciiTheme="majorHAnsi" w:hAnsiTheme="majorHAnsi" w:cs="Calibri"/>
                <w:sz w:val="24"/>
                <w:szCs w:val="24"/>
              </w:rPr>
              <w:t>2.Liczba inicjatyw</w:t>
            </w:r>
          </w:p>
        </w:tc>
        <w:tc>
          <w:tcPr>
            <w:tcW w:w="1985" w:type="dxa"/>
            <w:tcBorders>
              <w:top w:val="single" w:sz="4" w:space="0" w:color="auto"/>
              <w:left w:val="single" w:sz="4" w:space="0" w:color="auto"/>
              <w:right w:val="single" w:sz="4" w:space="0" w:color="auto"/>
            </w:tcBorders>
          </w:tcPr>
          <w:p w:rsidR="00505A83" w:rsidRPr="00842901" w:rsidRDefault="00505A83" w:rsidP="00505A83">
            <w:pPr>
              <w:rPr>
                <w:rFonts w:asciiTheme="majorHAnsi" w:hAnsiTheme="majorHAnsi" w:cs="Calibri"/>
                <w:color w:val="000000"/>
                <w:sz w:val="24"/>
                <w:szCs w:val="24"/>
              </w:rPr>
            </w:pPr>
            <w:r w:rsidRPr="00842901">
              <w:rPr>
                <w:rFonts w:asciiTheme="majorHAnsi" w:hAnsiTheme="majorHAnsi"/>
                <w:sz w:val="24"/>
                <w:szCs w:val="24"/>
              </w:rPr>
              <w:t>2016 – 2022</w:t>
            </w:r>
          </w:p>
        </w:tc>
      </w:tr>
      <w:tr w:rsidR="00505A83" w:rsidRPr="00842901" w:rsidTr="00237689">
        <w:trPr>
          <w:trHeight w:val="735"/>
        </w:trPr>
        <w:tc>
          <w:tcPr>
            <w:tcW w:w="67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jc w:val="both"/>
              <w:rPr>
                <w:rFonts w:asciiTheme="majorHAnsi" w:hAnsiTheme="majorHAnsi" w:cs="Calibri"/>
                <w:color w:val="000000"/>
                <w:sz w:val="24"/>
                <w:szCs w:val="24"/>
              </w:rPr>
            </w:pPr>
            <w:r w:rsidRPr="00842901">
              <w:rPr>
                <w:rFonts w:asciiTheme="majorHAnsi" w:hAnsiTheme="majorHAnsi" w:cs="Calibri"/>
                <w:color w:val="000000"/>
                <w:sz w:val="24"/>
                <w:szCs w:val="24"/>
              </w:rPr>
              <w:t>2.</w:t>
            </w:r>
          </w:p>
        </w:tc>
        <w:tc>
          <w:tcPr>
            <w:tcW w:w="3686" w:type="dxa"/>
            <w:tcBorders>
              <w:left w:val="single" w:sz="4" w:space="0" w:color="auto"/>
              <w:bottom w:val="single" w:sz="4" w:space="0" w:color="auto"/>
              <w:right w:val="single" w:sz="4" w:space="0" w:color="auto"/>
            </w:tcBorders>
          </w:tcPr>
          <w:p w:rsidR="00505A83" w:rsidRPr="00842901" w:rsidRDefault="00505A83" w:rsidP="00505A83">
            <w:pPr>
              <w:autoSpaceDE w:val="0"/>
              <w:autoSpaceDN w:val="0"/>
              <w:adjustRightInd w:val="0"/>
              <w:rPr>
                <w:rFonts w:asciiTheme="majorHAnsi" w:hAnsiTheme="majorHAnsi" w:cs="Calibri"/>
                <w:color w:val="000000"/>
                <w:sz w:val="24"/>
                <w:szCs w:val="24"/>
              </w:rPr>
            </w:pPr>
            <w:r w:rsidRPr="00842901">
              <w:rPr>
                <w:rFonts w:asciiTheme="majorHAnsi" w:hAnsiTheme="majorHAnsi" w:cs="Calibri"/>
                <w:color w:val="000000"/>
                <w:sz w:val="24"/>
                <w:szCs w:val="24"/>
              </w:rPr>
              <w:t>Stworzenie lokalnej sieci instytucji i organ</w:t>
            </w:r>
            <w:r w:rsidR="00842901">
              <w:rPr>
                <w:rFonts w:asciiTheme="majorHAnsi" w:hAnsiTheme="majorHAnsi" w:cs="Calibri"/>
                <w:color w:val="000000"/>
                <w:sz w:val="24"/>
                <w:szCs w:val="24"/>
              </w:rPr>
              <w:t>izacji pozarządowych w celu przygotowania</w:t>
            </w:r>
            <w:r w:rsidRPr="00842901">
              <w:rPr>
                <w:rFonts w:asciiTheme="majorHAnsi" w:hAnsiTheme="majorHAnsi" w:cs="Calibri"/>
                <w:color w:val="000000"/>
                <w:sz w:val="24"/>
                <w:szCs w:val="24"/>
              </w:rPr>
              <w:t xml:space="preserve"> atrakcyjnych ofert czasu wolnego dla mieszkańców</w:t>
            </w:r>
          </w:p>
          <w:p w:rsidR="00505A83" w:rsidRPr="00842901" w:rsidRDefault="00505A83" w:rsidP="00505A83">
            <w:pPr>
              <w:autoSpaceDE w:val="0"/>
              <w:autoSpaceDN w:val="0"/>
              <w:adjustRightInd w:val="0"/>
              <w:rPr>
                <w:rFonts w:asciiTheme="majorHAnsi" w:hAnsiTheme="majorHAnsi" w:cs="Calibri"/>
                <w:color w:val="000000"/>
                <w:sz w:val="24"/>
                <w:szCs w:val="24"/>
              </w:rPr>
            </w:pPr>
          </w:p>
        </w:tc>
        <w:tc>
          <w:tcPr>
            <w:tcW w:w="3969" w:type="dxa"/>
            <w:tcBorders>
              <w:left w:val="single" w:sz="4" w:space="0" w:color="auto"/>
              <w:bottom w:val="single" w:sz="4" w:space="0" w:color="auto"/>
              <w:right w:val="single" w:sz="4" w:space="0" w:color="auto"/>
            </w:tcBorders>
          </w:tcPr>
          <w:p w:rsidR="00505A83" w:rsidRPr="00842901" w:rsidRDefault="001C2F9D" w:rsidP="00505A83">
            <w:pPr>
              <w:rPr>
                <w:rFonts w:asciiTheme="majorHAnsi" w:hAnsiTheme="majorHAnsi" w:cs="Calibri"/>
                <w:color w:val="000000"/>
                <w:sz w:val="24"/>
                <w:szCs w:val="24"/>
              </w:rPr>
            </w:pPr>
            <w:r>
              <w:rPr>
                <w:rFonts w:asciiTheme="majorHAnsi" w:hAnsiTheme="majorHAnsi" w:cs="Calibri"/>
                <w:color w:val="000000"/>
                <w:sz w:val="24"/>
                <w:szCs w:val="24"/>
              </w:rPr>
              <w:t>Gmina ,Starostwo Powiatowe j</w:t>
            </w:r>
            <w:r w:rsidR="00505A83" w:rsidRPr="00842901">
              <w:rPr>
                <w:rFonts w:asciiTheme="majorHAnsi" w:hAnsiTheme="majorHAnsi" w:cs="Calibri"/>
                <w:color w:val="000000"/>
                <w:sz w:val="24"/>
                <w:szCs w:val="24"/>
              </w:rPr>
              <w:t>ednostki pomocy społecznej, NGO’s,</w:t>
            </w:r>
          </w:p>
          <w:p w:rsidR="00505A83" w:rsidRPr="00842901" w:rsidRDefault="00505A83" w:rsidP="00505A83">
            <w:pPr>
              <w:rPr>
                <w:rFonts w:asciiTheme="majorHAnsi" w:hAnsiTheme="majorHAnsi" w:cs="Calibri"/>
                <w:color w:val="000000"/>
                <w:sz w:val="24"/>
                <w:szCs w:val="24"/>
              </w:rPr>
            </w:pPr>
            <w:r w:rsidRPr="00842901">
              <w:rPr>
                <w:rFonts w:asciiTheme="majorHAnsi" w:hAnsiTheme="majorHAnsi" w:cs="Calibri"/>
                <w:color w:val="000000"/>
                <w:sz w:val="24"/>
                <w:szCs w:val="24"/>
              </w:rPr>
              <w:t>MDK, SDK</w:t>
            </w:r>
          </w:p>
        </w:tc>
        <w:tc>
          <w:tcPr>
            <w:tcW w:w="3685" w:type="dxa"/>
            <w:tcBorders>
              <w:left w:val="single" w:sz="4" w:space="0" w:color="auto"/>
              <w:bottom w:val="single" w:sz="4" w:space="0" w:color="auto"/>
              <w:right w:val="single" w:sz="4" w:space="0" w:color="auto"/>
            </w:tcBorders>
          </w:tcPr>
          <w:p w:rsidR="00505A83" w:rsidRPr="00842901" w:rsidRDefault="00842901" w:rsidP="00505A83">
            <w:pPr>
              <w:rPr>
                <w:rFonts w:asciiTheme="majorHAnsi" w:hAnsiTheme="majorHAnsi" w:cs="Calibri"/>
                <w:color w:val="000000"/>
                <w:sz w:val="24"/>
                <w:szCs w:val="24"/>
              </w:rPr>
            </w:pPr>
            <w:r>
              <w:rPr>
                <w:rFonts w:asciiTheme="majorHAnsi" w:hAnsiTheme="majorHAnsi" w:cs="Calibri"/>
                <w:color w:val="000000"/>
                <w:sz w:val="24"/>
                <w:szCs w:val="24"/>
              </w:rPr>
              <w:t>1.Liczba zawartych partnerstw</w:t>
            </w:r>
            <w:r w:rsidR="00505A83" w:rsidRPr="00842901">
              <w:rPr>
                <w:rFonts w:asciiTheme="majorHAnsi" w:hAnsiTheme="majorHAnsi" w:cs="Calibri"/>
                <w:color w:val="000000"/>
                <w:sz w:val="24"/>
                <w:szCs w:val="24"/>
              </w:rPr>
              <w:t>,</w:t>
            </w:r>
          </w:p>
          <w:p w:rsidR="00505A83" w:rsidRPr="00842901" w:rsidRDefault="00842901" w:rsidP="00505A83">
            <w:pPr>
              <w:rPr>
                <w:rFonts w:asciiTheme="majorHAnsi" w:hAnsiTheme="majorHAnsi" w:cs="Calibri"/>
                <w:color w:val="000000"/>
                <w:sz w:val="24"/>
                <w:szCs w:val="24"/>
              </w:rPr>
            </w:pPr>
            <w:r>
              <w:rPr>
                <w:rFonts w:asciiTheme="majorHAnsi" w:hAnsiTheme="majorHAnsi" w:cs="Calibri"/>
                <w:color w:val="000000"/>
                <w:sz w:val="24"/>
                <w:szCs w:val="24"/>
              </w:rPr>
              <w:t>2.L</w:t>
            </w:r>
            <w:r w:rsidR="00505A83" w:rsidRPr="00842901">
              <w:rPr>
                <w:rFonts w:asciiTheme="majorHAnsi" w:hAnsiTheme="majorHAnsi" w:cs="Calibri"/>
                <w:color w:val="000000"/>
                <w:sz w:val="24"/>
                <w:szCs w:val="24"/>
              </w:rPr>
              <w:t>iczba diagnoz</w:t>
            </w:r>
          </w:p>
        </w:tc>
        <w:tc>
          <w:tcPr>
            <w:tcW w:w="1985" w:type="dxa"/>
            <w:tcBorders>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color w:val="000000"/>
                <w:sz w:val="24"/>
                <w:szCs w:val="24"/>
              </w:rPr>
            </w:pPr>
            <w:r w:rsidRPr="00842901">
              <w:rPr>
                <w:rFonts w:asciiTheme="majorHAnsi" w:hAnsiTheme="majorHAnsi"/>
                <w:sz w:val="24"/>
                <w:szCs w:val="24"/>
              </w:rPr>
              <w:t>2016 – 2022</w:t>
            </w:r>
          </w:p>
        </w:tc>
      </w:tr>
      <w:tr w:rsidR="00505A83" w:rsidRPr="00842901" w:rsidTr="00237689">
        <w:tc>
          <w:tcPr>
            <w:tcW w:w="67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color w:val="FF0000"/>
                <w:sz w:val="24"/>
                <w:szCs w:val="24"/>
              </w:rPr>
            </w:pPr>
            <w:r w:rsidRPr="00842901">
              <w:rPr>
                <w:rFonts w:asciiTheme="majorHAnsi" w:hAnsiTheme="majorHAnsi" w:cs="Calibri"/>
                <w:color w:val="000000"/>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color w:val="000000"/>
                <w:sz w:val="24"/>
                <w:szCs w:val="24"/>
              </w:rPr>
            </w:pPr>
            <w:r w:rsidRPr="00842901">
              <w:rPr>
                <w:rFonts w:asciiTheme="majorHAnsi" w:hAnsiTheme="majorHAnsi" w:cs="Calibri"/>
                <w:color w:val="000000"/>
                <w:sz w:val="24"/>
                <w:szCs w:val="24"/>
              </w:rPr>
              <w:t>Inicjowanie działań w środowisku lokalnym przez wolontariuszy</w:t>
            </w:r>
          </w:p>
          <w:p w:rsidR="00505A83" w:rsidRPr="00842901" w:rsidRDefault="00505A83" w:rsidP="00505A83">
            <w:pPr>
              <w:rPr>
                <w:rFonts w:asciiTheme="majorHAnsi" w:hAnsiTheme="majorHAnsi" w:cs="Calibri"/>
                <w:color w:val="FF0000"/>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5A83" w:rsidRPr="00842901" w:rsidRDefault="001C2F9D" w:rsidP="00505A83">
            <w:pPr>
              <w:rPr>
                <w:rFonts w:asciiTheme="majorHAnsi" w:hAnsiTheme="majorHAnsi" w:cs="Calibri"/>
                <w:color w:val="FF0000"/>
                <w:sz w:val="24"/>
                <w:szCs w:val="24"/>
              </w:rPr>
            </w:pPr>
            <w:r>
              <w:rPr>
                <w:rFonts w:asciiTheme="majorHAnsi" w:hAnsiTheme="majorHAnsi" w:cs="Calibri"/>
                <w:color w:val="000000"/>
                <w:sz w:val="24"/>
                <w:szCs w:val="24"/>
              </w:rPr>
              <w:t>j</w:t>
            </w:r>
            <w:r w:rsidR="00505A83" w:rsidRPr="00842901">
              <w:rPr>
                <w:rFonts w:asciiTheme="majorHAnsi" w:hAnsiTheme="majorHAnsi" w:cs="Calibri"/>
                <w:color w:val="000000"/>
                <w:sz w:val="24"/>
                <w:szCs w:val="24"/>
              </w:rPr>
              <w:t>ednostki pomocy społecznej, NGO’s, Gmina, Starostwo Powiatowe</w:t>
            </w:r>
          </w:p>
        </w:tc>
        <w:tc>
          <w:tcPr>
            <w:tcW w:w="368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color w:val="FF0000"/>
                <w:sz w:val="24"/>
                <w:szCs w:val="24"/>
              </w:rPr>
            </w:pPr>
            <w:r w:rsidRPr="00842901">
              <w:rPr>
                <w:rFonts w:asciiTheme="majorHAnsi" w:hAnsiTheme="majorHAnsi" w:cs="Calibri"/>
                <w:color w:val="000000"/>
                <w:sz w:val="24"/>
                <w:szCs w:val="24"/>
              </w:rPr>
              <w:t>1.Liczba inicjatyw skierowanych do środowiska lokalnego w oparciu o diagnozę potrzeb</w:t>
            </w:r>
          </w:p>
        </w:tc>
        <w:tc>
          <w:tcPr>
            <w:tcW w:w="19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color w:val="000000"/>
                <w:sz w:val="24"/>
                <w:szCs w:val="24"/>
              </w:rPr>
            </w:pPr>
            <w:r w:rsidRPr="00842901">
              <w:rPr>
                <w:rFonts w:asciiTheme="majorHAnsi" w:hAnsiTheme="majorHAnsi"/>
                <w:sz w:val="24"/>
                <w:szCs w:val="24"/>
              </w:rPr>
              <w:t>2016 – 2022</w:t>
            </w:r>
          </w:p>
        </w:tc>
      </w:tr>
      <w:tr w:rsidR="00505A83" w:rsidRPr="00842901" w:rsidTr="00237689">
        <w:tc>
          <w:tcPr>
            <w:tcW w:w="14000"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05A83" w:rsidRPr="00842901" w:rsidRDefault="00505A83" w:rsidP="00505A83">
            <w:pPr>
              <w:rPr>
                <w:rFonts w:asciiTheme="majorHAnsi" w:hAnsiTheme="majorHAnsi" w:cs="Calibri"/>
                <w:b/>
                <w:sz w:val="24"/>
                <w:szCs w:val="24"/>
              </w:rPr>
            </w:pPr>
            <w:r w:rsidRPr="00842901">
              <w:rPr>
                <w:rFonts w:asciiTheme="majorHAnsi" w:hAnsiTheme="majorHAnsi" w:cs="Calibri"/>
                <w:b/>
                <w:sz w:val="24"/>
                <w:szCs w:val="24"/>
              </w:rPr>
              <w:t>Cel szczegółowy 2:</w:t>
            </w:r>
          </w:p>
          <w:p w:rsidR="00505A83" w:rsidRPr="00842901" w:rsidRDefault="00505A83" w:rsidP="00505A83">
            <w:pPr>
              <w:rPr>
                <w:rFonts w:asciiTheme="majorHAnsi" w:hAnsiTheme="majorHAnsi" w:cs="Calibri"/>
                <w:b/>
                <w:sz w:val="24"/>
                <w:szCs w:val="24"/>
              </w:rPr>
            </w:pPr>
            <w:r w:rsidRPr="00842901">
              <w:rPr>
                <w:rFonts w:asciiTheme="majorHAnsi" w:hAnsiTheme="majorHAnsi"/>
                <w:b/>
                <w:sz w:val="24"/>
                <w:szCs w:val="24"/>
              </w:rPr>
              <w:t xml:space="preserve">Stworzenie szerokiej oferty kulturalno–rekreacyjnej dopasowanej do potrzeb młodych mieszkańców miasta, w tym realizacja projektów mających na celu rozwój placówek zajmujących się organizowaniem czasu wolnego dzieci i młodzieży. </w:t>
            </w:r>
          </w:p>
        </w:tc>
      </w:tr>
      <w:tr w:rsidR="00505A83" w:rsidRPr="00842901" w:rsidTr="00237689">
        <w:tc>
          <w:tcPr>
            <w:tcW w:w="67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b/>
                <w:sz w:val="24"/>
                <w:szCs w:val="24"/>
              </w:rPr>
            </w:pPr>
            <w:r w:rsidRPr="00842901">
              <w:rPr>
                <w:rFonts w:asciiTheme="majorHAnsi" w:hAnsiTheme="majorHAnsi" w:cs="Calibri"/>
                <w:b/>
                <w:sz w:val="24"/>
                <w:szCs w:val="24"/>
              </w:rPr>
              <w:t>L.p.</w:t>
            </w:r>
          </w:p>
        </w:tc>
        <w:tc>
          <w:tcPr>
            <w:tcW w:w="3686"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b/>
                <w:sz w:val="24"/>
                <w:szCs w:val="24"/>
              </w:rPr>
            </w:pPr>
            <w:r w:rsidRPr="00842901">
              <w:rPr>
                <w:rFonts w:asciiTheme="majorHAnsi" w:hAnsiTheme="majorHAnsi" w:cs="Calibri"/>
                <w:b/>
                <w:sz w:val="24"/>
                <w:szCs w:val="24"/>
              </w:rPr>
              <w:t>Działanie</w:t>
            </w:r>
          </w:p>
        </w:tc>
        <w:tc>
          <w:tcPr>
            <w:tcW w:w="3969"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b/>
                <w:sz w:val="24"/>
                <w:szCs w:val="24"/>
              </w:rPr>
            </w:pPr>
            <w:r w:rsidRPr="00842901">
              <w:rPr>
                <w:rFonts w:asciiTheme="majorHAnsi" w:hAnsiTheme="majorHAnsi" w:cs="Calibri"/>
                <w:b/>
                <w:sz w:val="24"/>
                <w:szCs w:val="24"/>
              </w:rPr>
              <w:t>Realizator</w:t>
            </w:r>
          </w:p>
        </w:tc>
        <w:tc>
          <w:tcPr>
            <w:tcW w:w="368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b/>
                <w:sz w:val="24"/>
                <w:szCs w:val="24"/>
              </w:rPr>
            </w:pPr>
            <w:r w:rsidRPr="00842901">
              <w:rPr>
                <w:rFonts w:asciiTheme="majorHAnsi" w:hAnsiTheme="majorHAnsi" w:cs="Calibri"/>
                <w:b/>
                <w:sz w:val="24"/>
                <w:szCs w:val="24"/>
              </w:rPr>
              <w:t>Wskaźniki</w:t>
            </w:r>
          </w:p>
        </w:tc>
        <w:tc>
          <w:tcPr>
            <w:tcW w:w="19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b/>
                <w:sz w:val="24"/>
                <w:szCs w:val="24"/>
              </w:rPr>
            </w:pPr>
            <w:r w:rsidRPr="00842901">
              <w:rPr>
                <w:rFonts w:asciiTheme="majorHAnsi" w:eastAsia="Calibri" w:hAnsiTheme="majorHAnsi" w:cs="Calibri"/>
                <w:b/>
                <w:sz w:val="24"/>
                <w:szCs w:val="24"/>
              </w:rPr>
              <w:t>Okres wdrażania</w:t>
            </w:r>
          </w:p>
        </w:tc>
      </w:tr>
      <w:tr w:rsidR="00505A83" w:rsidRPr="00842901" w:rsidTr="00237689">
        <w:tc>
          <w:tcPr>
            <w:tcW w:w="67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sz w:val="24"/>
                <w:szCs w:val="24"/>
              </w:rPr>
            </w:pPr>
            <w:r w:rsidRPr="00842901">
              <w:rPr>
                <w:rFonts w:asciiTheme="majorHAnsi" w:hAnsiTheme="majorHAnsi" w:cs="Calibri"/>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Promocja oferty instytucji kulturalnych, sportu i rekreacji</w:t>
            </w:r>
          </w:p>
        </w:tc>
        <w:tc>
          <w:tcPr>
            <w:tcW w:w="3969"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Gmina, MDK, MOSiR,</w:t>
            </w:r>
            <w:r w:rsidRPr="00842901">
              <w:rPr>
                <w:rFonts w:asciiTheme="majorHAnsi" w:hAnsiTheme="majorHAnsi" w:cs="Calibri"/>
                <w:color w:val="000000"/>
                <w:sz w:val="24"/>
                <w:szCs w:val="24"/>
              </w:rPr>
              <w:t xml:space="preserve"> SDK , NGO’s</w:t>
            </w:r>
          </w:p>
        </w:tc>
        <w:tc>
          <w:tcPr>
            <w:tcW w:w="368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1.Liczba wyemitowanych informacji za pomocą dostępnych narzędzi</w:t>
            </w:r>
          </w:p>
        </w:tc>
        <w:tc>
          <w:tcPr>
            <w:tcW w:w="19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sz w:val="24"/>
                <w:szCs w:val="24"/>
              </w:rPr>
            </w:pPr>
            <w:r w:rsidRPr="00842901">
              <w:rPr>
                <w:rFonts w:asciiTheme="majorHAnsi" w:hAnsiTheme="majorHAnsi"/>
                <w:sz w:val="24"/>
                <w:szCs w:val="24"/>
              </w:rPr>
              <w:t>2016 – 2022</w:t>
            </w:r>
          </w:p>
        </w:tc>
      </w:tr>
      <w:tr w:rsidR="00505A83" w:rsidRPr="00842901" w:rsidTr="00237689">
        <w:tc>
          <w:tcPr>
            <w:tcW w:w="67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sz w:val="24"/>
                <w:szCs w:val="24"/>
              </w:rPr>
            </w:pPr>
            <w:r w:rsidRPr="00842901">
              <w:rPr>
                <w:rFonts w:asciiTheme="majorHAnsi" w:hAnsiTheme="majorHAnsi" w:cs="Calibri"/>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 xml:space="preserve">Realizacja działań kulturalnych i rekreacyjnych </w:t>
            </w:r>
          </w:p>
        </w:tc>
        <w:tc>
          <w:tcPr>
            <w:tcW w:w="3969" w:type="dxa"/>
            <w:tcBorders>
              <w:top w:val="single" w:sz="4" w:space="0" w:color="auto"/>
              <w:left w:val="single" w:sz="4" w:space="0" w:color="auto"/>
              <w:bottom w:val="single" w:sz="4" w:space="0" w:color="auto"/>
              <w:right w:val="single" w:sz="4" w:space="0" w:color="auto"/>
            </w:tcBorders>
            <w:hideMark/>
          </w:tcPr>
          <w:p w:rsidR="00505A83" w:rsidRPr="00842901" w:rsidRDefault="001C2F9D" w:rsidP="00505A83">
            <w:pPr>
              <w:rPr>
                <w:rFonts w:asciiTheme="majorHAnsi" w:hAnsiTheme="majorHAnsi" w:cs="Calibri"/>
                <w:sz w:val="24"/>
                <w:szCs w:val="24"/>
              </w:rPr>
            </w:pPr>
            <w:r>
              <w:rPr>
                <w:rFonts w:asciiTheme="majorHAnsi" w:hAnsiTheme="majorHAnsi" w:cs="Calibri"/>
                <w:sz w:val="24"/>
                <w:szCs w:val="24"/>
              </w:rPr>
              <w:t>Gmina, j</w:t>
            </w:r>
            <w:r w:rsidR="00505A83" w:rsidRPr="00842901">
              <w:rPr>
                <w:rFonts w:asciiTheme="majorHAnsi" w:hAnsiTheme="majorHAnsi" w:cs="Calibri"/>
                <w:sz w:val="24"/>
                <w:szCs w:val="24"/>
              </w:rPr>
              <w:t xml:space="preserve">ednostki pomocy społecznej MDK, MOSiR, </w:t>
            </w:r>
            <w:r w:rsidR="00505A83" w:rsidRPr="00842901">
              <w:rPr>
                <w:rFonts w:asciiTheme="majorHAnsi" w:hAnsiTheme="majorHAnsi" w:cs="Calibri"/>
                <w:color w:val="000000"/>
                <w:sz w:val="24"/>
                <w:szCs w:val="24"/>
              </w:rPr>
              <w:t>SDK</w:t>
            </w:r>
          </w:p>
        </w:tc>
        <w:tc>
          <w:tcPr>
            <w:tcW w:w="368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1.Liczba imprez kulturalnych i rekreacyjnych,</w:t>
            </w:r>
          </w:p>
          <w:p w:rsidR="00505A83" w:rsidRPr="00842901" w:rsidRDefault="00505A83" w:rsidP="00505A83">
            <w:pPr>
              <w:rPr>
                <w:rFonts w:asciiTheme="majorHAnsi" w:hAnsiTheme="majorHAnsi" w:cs="Calibri"/>
                <w:sz w:val="24"/>
                <w:szCs w:val="24"/>
              </w:rPr>
            </w:pPr>
          </w:p>
          <w:p w:rsidR="00505A83" w:rsidRPr="00842901" w:rsidRDefault="00505A83" w:rsidP="00505A83">
            <w:pPr>
              <w:rPr>
                <w:rFonts w:asciiTheme="majorHAnsi" w:hAnsiTheme="majorHAnsi" w:cs="Calibri"/>
                <w:sz w:val="24"/>
                <w:szCs w:val="24"/>
              </w:rPr>
            </w:pPr>
          </w:p>
        </w:tc>
        <w:tc>
          <w:tcPr>
            <w:tcW w:w="19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sz w:val="24"/>
                <w:szCs w:val="24"/>
              </w:rPr>
            </w:pPr>
            <w:r w:rsidRPr="00842901">
              <w:rPr>
                <w:rFonts w:asciiTheme="majorHAnsi" w:hAnsiTheme="majorHAnsi"/>
                <w:sz w:val="24"/>
                <w:szCs w:val="24"/>
              </w:rPr>
              <w:lastRenderedPageBreak/>
              <w:t>2016 – 2022</w:t>
            </w:r>
          </w:p>
        </w:tc>
      </w:tr>
      <w:tr w:rsidR="00505A83" w:rsidRPr="00842901" w:rsidTr="00237689">
        <w:tc>
          <w:tcPr>
            <w:tcW w:w="67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sz w:val="24"/>
                <w:szCs w:val="24"/>
              </w:rPr>
            </w:pPr>
            <w:r w:rsidRPr="00842901">
              <w:rPr>
                <w:rFonts w:asciiTheme="majorHAnsi" w:hAnsiTheme="majorHAnsi" w:cs="Calibri"/>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 xml:space="preserve">Tworzenie warunków do rozwoju zainteresowań w ramach działań związanych z wypoczynkiem letnim i zimowym </w:t>
            </w:r>
          </w:p>
        </w:tc>
        <w:tc>
          <w:tcPr>
            <w:tcW w:w="3969" w:type="dxa"/>
            <w:tcBorders>
              <w:top w:val="single" w:sz="4" w:space="0" w:color="auto"/>
              <w:left w:val="single" w:sz="4" w:space="0" w:color="auto"/>
              <w:bottom w:val="single" w:sz="4" w:space="0" w:color="auto"/>
              <w:right w:val="single" w:sz="4" w:space="0" w:color="auto"/>
            </w:tcBorders>
            <w:hideMark/>
          </w:tcPr>
          <w:p w:rsidR="00505A83" w:rsidRPr="00842901" w:rsidRDefault="001C2F9D" w:rsidP="00505A83">
            <w:pPr>
              <w:rPr>
                <w:rFonts w:asciiTheme="majorHAnsi" w:hAnsiTheme="majorHAnsi" w:cs="Calibri"/>
                <w:sz w:val="24"/>
                <w:szCs w:val="24"/>
              </w:rPr>
            </w:pPr>
            <w:r>
              <w:rPr>
                <w:rFonts w:asciiTheme="majorHAnsi" w:hAnsiTheme="majorHAnsi" w:cs="Calibri"/>
                <w:sz w:val="24"/>
                <w:szCs w:val="24"/>
              </w:rPr>
              <w:t>Gmina, jednostki pomocy społecznej  NGO’</w:t>
            </w:r>
            <w:r w:rsidR="00505A83" w:rsidRPr="00842901">
              <w:rPr>
                <w:rFonts w:asciiTheme="majorHAnsi" w:hAnsiTheme="majorHAnsi" w:cs="Calibri"/>
                <w:sz w:val="24"/>
                <w:szCs w:val="24"/>
              </w:rPr>
              <w:t xml:space="preserve">s, MDK, </w:t>
            </w:r>
            <w:r w:rsidR="00505A83" w:rsidRPr="00842901">
              <w:rPr>
                <w:rFonts w:asciiTheme="majorHAnsi" w:hAnsiTheme="majorHAnsi" w:cs="Calibri"/>
                <w:color w:val="000000"/>
                <w:sz w:val="24"/>
                <w:szCs w:val="24"/>
              </w:rPr>
              <w:t xml:space="preserve">SDK </w:t>
            </w:r>
            <w:r w:rsidR="00842901">
              <w:rPr>
                <w:rFonts w:asciiTheme="majorHAnsi" w:hAnsiTheme="majorHAnsi" w:cs="Calibri"/>
                <w:sz w:val="24"/>
                <w:szCs w:val="24"/>
              </w:rPr>
              <w:t>MOSiR, parafie i związki</w:t>
            </w:r>
            <w:r w:rsidR="00505A83" w:rsidRPr="00842901">
              <w:rPr>
                <w:rFonts w:asciiTheme="majorHAnsi" w:hAnsiTheme="majorHAnsi" w:cs="Calibri"/>
                <w:color w:val="FF0000"/>
                <w:sz w:val="24"/>
                <w:szCs w:val="24"/>
              </w:rPr>
              <w:t xml:space="preserve"> </w:t>
            </w:r>
            <w:r w:rsidR="00505A83" w:rsidRPr="00842901">
              <w:rPr>
                <w:rFonts w:asciiTheme="majorHAnsi" w:hAnsiTheme="majorHAnsi" w:cs="Calibri"/>
                <w:sz w:val="24"/>
                <w:szCs w:val="24"/>
              </w:rPr>
              <w:t>wyznaniowe</w:t>
            </w:r>
          </w:p>
        </w:tc>
        <w:tc>
          <w:tcPr>
            <w:tcW w:w="368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 xml:space="preserve">1.Liczba dzieci </w:t>
            </w:r>
            <w:r w:rsidRPr="00842901">
              <w:rPr>
                <w:rFonts w:asciiTheme="majorHAnsi" w:hAnsiTheme="majorHAnsi" w:cs="Calibri"/>
                <w:sz w:val="24"/>
                <w:szCs w:val="24"/>
              </w:rPr>
              <w:br/>
              <w:t xml:space="preserve">i młodzieży objętej wsparciem w formie wypoczynku letniego i zimowego </w:t>
            </w:r>
          </w:p>
          <w:p w:rsidR="00505A83" w:rsidRPr="00842901" w:rsidRDefault="00842901" w:rsidP="00505A83">
            <w:pPr>
              <w:rPr>
                <w:rFonts w:asciiTheme="majorHAnsi" w:hAnsiTheme="majorHAnsi" w:cs="Calibri"/>
                <w:sz w:val="24"/>
                <w:szCs w:val="24"/>
              </w:rPr>
            </w:pPr>
            <w:r>
              <w:rPr>
                <w:rFonts w:asciiTheme="majorHAnsi" w:hAnsiTheme="majorHAnsi" w:cs="Calibri"/>
                <w:sz w:val="24"/>
                <w:szCs w:val="24"/>
              </w:rPr>
              <w:t>2. L</w:t>
            </w:r>
            <w:r w:rsidR="00505A83" w:rsidRPr="00842901">
              <w:rPr>
                <w:rFonts w:asciiTheme="majorHAnsi" w:hAnsiTheme="majorHAnsi" w:cs="Calibri"/>
                <w:sz w:val="24"/>
                <w:szCs w:val="24"/>
              </w:rPr>
              <w:t>iczba zorganizowanych form wypoczynku letniego i zimowego</w:t>
            </w:r>
          </w:p>
        </w:tc>
        <w:tc>
          <w:tcPr>
            <w:tcW w:w="19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sz w:val="24"/>
                <w:szCs w:val="24"/>
              </w:rPr>
            </w:pPr>
            <w:r w:rsidRPr="00842901">
              <w:rPr>
                <w:rFonts w:asciiTheme="majorHAnsi" w:hAnsiTheme="majorHAnsi"/>
                <w:sz w:val="24"/>
                <w:szCs w:val="24"/>
              </w:rPr>
              <w:t>2016 – 2022</w:t>
            </w:r>
          </w:p>
        </w:tc>
      </w:tr>
      <w:tr w:rsidR="00505A83" w:rsidRPr="00842901" w:rsidTr="00237689">
        <w:tc>
          <w:tcPr>
            <w:tcW w:w="67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sz w:val="24"/>
                <w:szCs w:val="24"/>
              </w:rPr>
            </w:pPr>
            <w:r w:rsidRPr="00842901">
              <w:rPr>
                <w:rFonts w:asciiTheme="majorHAnsi" w:hAnsiTheme="majorHAnsi" w:cs="Calibri"/>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Realizacja i propagowanie programu krajowego i gminnego dotyczącego Karty Dużej Rodziny (KDR).</w:t>
            </w:r>
          </w:p>
        </w:tc>
        <w:tc>
          <w:tcPr>
            <w:tcW w:w="3969"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Gmina</w:t>
            </w:r>
          </w:p>
        </w:tc>
        <w:tc>
          <w:tcPr>
            <w:tcW w:w="3685" w:type="dxa"/>
            <w:tcBorders>
              <w:top w:val="single" w:sz="4" w:space="0" w:color="auto"/>
              <w:left w:val="single" w:sz="4" w:space="0" w:color="auto"/>
              <w:bottom w:val="single" w:sz="4" w:space="0" w:color="auto"/>
              <w:right w:val="single" w:sz="4" w:space="0" w:color="auto"/>
            </w:tcBorders>
            <w:hideMark/>
          </w:tcPr>
          <w:p w:rsidR="00842901" w:rsidRDefault="00505A83" w:rsidP="00505A83">
            <w:pPr>
              <w:rPr>
                <w:rFonts w:asciiTheme="majorHAnsi" w:hAnsiTheme="majorHAnsi" w:cs="Calibri"/>
                <w:sz w:val="24"/>
                <w:szCs w:val="24"/>
              </w:rPr>
            </w:pPr>
            <w:r w:rsidRPr="00842901">
              <w:rPr>
                <w:rFonts w:asciiTheme="majorHAnsi" w:hAnsiTheme="majorHAnsi" w:cs="Calibri"/>
                <w:sz w:val="24"/>
                <w:szCs w:val="24"/>
              </w:rPr>
              <w:t xml:space="preserve">1.Liczba instytucji, które przystąpiły do realizacji programu, </w:t>
            </w:r>
          </w:p>
          <w:p w:rsidR="00505A83" w:rsidRPr="00842901" w:rsidRDefault="00842901" w:rsidP="00505A83">
            <w:pPr>
              <w:rPr>
                <w:rFonts w:asciiTheme="majorHAnsi" w:hAnsiTheme="majorHAnsi" w:cs="Calibri"/>
                <w:sz w:val="24"/>
                <w:szCs w:val="24"/>
              </w:rPr>
            </w:pPr>
            <w:r>
              <w:rPr>
                <w:rFonts w:asciiTheme="majorHAnsi" w:hAnsiTheme="majorHAnsi" w:cs="Calibri"/>
                <w:sz w:val="24"/>
                <w:szCs w:val="24"/>
              </w:rPr>
              <w:t>2.L</w:t>
            </w:r>
            <w:r w:rsidR="00505A83" w:rsidRPr="00842901">
              <w:rPr>
                <w:rFonts w:asciiTheme="majorHAnsi" w:hAnsiTheme="majorHAnsi" w:cs="Calibri"/>
                <w:sz w:val="24"/>
                <w:szCs w:val="24"/>
              </w:rPr>
              <w:t>iczba wydanych KDR</w:t>
            </w:r>
          </w:p>
        </w:tc>
        <w:tc>
          <w:tcPr>
            <w:tcW w:w="19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sz w:val="24"/>
                <w:szCs w:val="24"/>
              </w:rPr>
            </w:pPr>
            <w:r w:rsidRPr="00842901">
              <w:rPr>
                <w:rFonts w:asciiTheme="majorHAnsi" w:hAnsiTheme="majorHAnsi"/>
                <w:sz w:val="24"/>
                <w:szCs w:val="24"/>
              </w:rPr>
              <w:t>2016 – 2022</w:t>
            </w:r>
          </w:p>
        </w:tc>
      </w:tr>
      <w:tr w:rsidR="00505A83" w:rsidRPr="00842901" w:rsidTr="00237689">
        <w:tc>
          <w:tcPr>
            <w:tcW w:w="14000"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05A83" w:rsidRPr="00842901" w:rsidRDefault="00505A83" w:rsidP="00505A83">
            <w:pPr>
              <w:jc w:val="both"/>
              <w:rPr>
                <w:rFonts w:asciiTheme="majorHAnsi" w:hAnsiTheme="majorHAnsi" w:cs="Calibri"/>
                <w:b/>
                <w:sz w:val="24"/>
                <w:szCs w:val="24"/>
              </w:rPr>
            </w:pPr>
            <w:r w:rsidRPr="00842901">
              <w:rPr>
                <w:rFonts w:asciiTheme="majorHAnsi" w:hAnsiTheme="majorHAnsi" w:cs="Calibri"/>
                <w:b/>
                <w:sz w:val="24"/>
                <w:szCs w:val="24"/>
              </w:rPr>
              <w:t>Cel szczegółowy 3:</w:t>
            </w:r>
          </w:p>
          <w:p w:rsidR="00505A83" w:rsidRPr="00842901" w:rsidRDefault="00505A83" w:rsidP="00505A83">
            <w:pPr>
              <w:jc w:val="both"/>
              <w:rPr>
                <w:rFonts w:asciiTheme="majorHAnsi" w:hAnsiTheme="majorHAnsi" w:cs="Calibri"/>
                <w:b/>
                <w:sz w:val="24"/>
                <w:szCs w:val="24"/>
              </w:rPr>
            </w:pPr>
            <w:r w:rsidRPr="00842901">
              <w:rPr>
                <w:rFonts w:asciiTheme="majorHAnsi" w:hAnsiTheme="majorHAnsi"/>
                <w:b/>
                <w:color w:val="000000"/>
                <w:sz w:val="24"/>
                <w:szCs w:val="24"/>
              </w:rPr>
              <w:t>Czas wolny jako przestrzeń do budowania więzi rodzinnych</w:t>
            </w:r>
          </w:p>
        </w:tc>
      </w:tr>
      <w:tr w:rsidR="00505A83" w:rsidRPr="00842901" w:rsidTr="00237689">
        <w:tc>
          <w:tcPr>
            <w:tcW w:w="67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b/>
                <w:sz w:val="24"/>
                <w:szCs w:val="24"/>
              </w:rPr>
            </w:pPr>
            <w:r w:rsidRPr="00842901">
              <w:rPr>
                <w:rFonts w:asciiTheme="majorHAnsi" w:hAnsiTheme="majorHAnsi" w:cs="Calibri"/>
                <w:b/>
                <w:sz w:val="24"/>
                <w:szCs w:val="24"/>
              </w:rPr>
              <w:t>L.p.</w:t>
            </w:r>
          </w:p>
        </w:tc>
        <w:tc>
          <w:tcPr>
            <w:tcW w:w="3686"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b/>
                <w:sz w:val="24"/>
                <w:szCs w:val="24"/>
              </w:rPr>
            </w:pPr>
            <w:r w:rsidRPr="00842901">
              <w:rPr>
                <w:rFonts w:asciiTheme="majorHAnsi" w:hAnsiTheme="majorHAnsi" w:cs="Calibri"/>
                <w:b/>
                <w:sz w:val="24"/>
                <w:szCs w:val="24"/>
              </w:rPr>
              <w:t>Działanie</w:t>
            </w:r>
          </w:p>
        </w:tc>
        <w:tc>
          <w:tcPr>
            <w:tcW w:w="3969"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b/>
                <w:sz w:val="24"/>
                <w:szCs w:val="24"/>
              </w:rPr>
            </w:pPr>
            <w:r w:rsidRPr="00842901">
              <w:rPr>
                <w:rFonts w:asciiTheme="majorHAnsi" w:hAnsiTheme="majorHAnsi" w:cs="Calibri"/>
                <w:b/>
                <w:sz w:val="24"/>
                <w:szCs w:val="24"/>
              </w:rPr>
              <w:t>Realizator</w:t>
            </w:r>
          </w:p>
        </w:tc>
        <w:tc>
          <w:tcPr>
            <w:tcW w:w="368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b/>
                <w:sz w:val="24"/>
                <w:szCs w:val="24"/>
              </w:rPr>
            </w:pPr>
            <w:r w:rsidRPr="00842901">
              <w:rPr>
                <w:rFonts w:asciiTheme="majorHAnsi" w:hAnsiTheme="majorHAnsi" w:cs="Calibri"/>
                <w:b/>
                <w:sz w:val="24"/>
                <w:szCs w:val="24"/>
              </w:rPr>
              <w:t>Wskaźniki</w:t>
            </w:r>
          </w:p>
        </w:tc>
        <w:tc>
          <w:tcPr>
            <w:tcW w:w="19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jc w:val="both"/>
              <w:rPr>
                <w:rFonts w:asciiTheme="majorHAnsi" w:hAnsiTheme="majorHAnsi" w:cs="Calibri"/>
                <w:b/>
                <w:sz w:val="24"/>
                <w:szCs w:val="24"/>
              </w:rPr>
            </w:pPr>
            <w:r w:rsidRPr="00842901">
              <w:rPr>
                <w:rFonts w:asciiTheme="majorHAnsi" w:eastAsia="Calibri" w:hAnsiTheme="majorHAnsi" w:cs="Calibri"/>
                <w:b/>
                <w:sz w:val="24"/>
                <w:szCs w:val="24"/>
              </w:rPr>
              <w:t>Okres wdrażania</w:t>
            </w:r>
          </w:p>
        </w:tc>
      </w:tr>
      <w:tr w:rsidR="00505A83" w:rsidRPr="00842901" w:rsidTr="00237689">
        <w:tc>
          <w:tcPr>
            <w:tcW w:w="67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sz w:val="24"/>
                <w:szCs w:val="24"/>
              </w:rPr>
            </w:pPr>
            <w:r w:rsidRPr="00842901">
              <w:rPr>
                <w:rFonts w:asciiTheme="majorHAnsi" w:hAnsiTheme="majorHAnsi" w:cs="Calibri"/>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b/>
                <w:sz w:val="24"/>
                <w:szCs w:val="24"/>
              </w:rPr>
            </w:pPr>
            <w:r w:rsidRPr="00842901">
              <w:rPr>
                <w:rFonts w:asciiTheme="majorHAnsi" w:hAnsiTheme="majorHAnsi" w:cs="Calibri"/>
                <w:sz w:val="24"/>
                <w:szCs w:val="24"/>
              </w:rPr>
              <w:t xml:space="preserve">Zwiększanie oferty działań środowiskowych na rzecz społeczności lokalnej, w tym działań obywatelskich </w:t>
            </w:r>
          </w:p>
        </w:tc>
        <w:tc>
          <w:tcPr>
            <w:tcW w:w="3969" w:type="dxa"/>
            <w:tcBorders>
              <w:top w:val="single" w:sz="4" w:space="0" w:color="auto"/>
              <w:left w:val="single" w:sz="4" w:space="0" w:color="auto"/>
              <w:bottom w:val="single" w:sz="4" w:space="0" w:color="auto"/>
              <w:right w:val="single" w:sz="4" w:space="0" w:color="auto"/>
            </w:tcBorders>
            <w:hideMark/>
          </w:tcPr>
          <w:p w:rsidR="00505A83" w:rsidRPr="00842901" w:rsidRDefault="001C2F9D" w:rsidP="00505A83">
            <w:pPr>
              <w:rPr>
                <w:rFonts w:asciiTheme="majorHAnsi" w:hAnsiTheme="majorHAnsi" w:cs="Calibri"/>
                <w:b/>
                <w:sz w:val="24"/>
                <w:szCs w:val="24"/>
              </w:rPr>
            </w:pPr>
            <w:r>
              <w:rPr>
                <w:rFonts w:asciiTheme="majorHAnsi" w:hAnsiTheme="majorHAnsi" w:cs="Calibri"/>
                <w:sz w:val="24"/>
                <w:szCs w:val="24"/>
              </w:rPr>
              <w:t>j</w:t>
            </w:r>
            <w:r w:rsidR="00505A83" w:rsidRPr="00842901">
              <w:rPr>
                <w:rFonts w:asciiTheme="majorHAnsi" w:hAnsiTheme="majorHAnsi" w:cs="Calibri"/>
                <w:sz w:val="24"/>
                <w:szCs w:val="24"/>
              </w:rPr>
              <w:t>ednostki pomocy społecznej wraz z partnerami</w:t>
            </w:r>
          </w:p>
        </w:tc>
        <w:tc>
          <w:tcPr>
            <w:tcW w:w="368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color w:val="000000"/>
                <w:sz w:val="24"/>
                <w:szCs w:val="24"/>
              </w:rPr>
            </w:pPr>
            <w:r w:rsidRPr="00842901">
              <w:rPr>
                <w:rFonts w:asciiTheme="majorHAnsi" w:hAnsiTheme="majorHAnsi" w:cs="Calibri"/>
                <w:sz w:val="24"/>
                <w:szCs w:val="24"/>
              </w:rPr>
              <w:t xml:space="preserve">1.Liczba zrealizowanych </w:t>
            </w:r>
            <w:r w:rsidRPr="00842901">
              <w:rPr>
                <w:rFonts w:asciiTheme="majorHAnsi" w:hAnsiTheme="majorHAnsi" w:cs="Calibri"/>
                <w:color w:val="000000"/>
                <w:sz w:val="24"/>
                <w:szCs w:val="24"/>
              </w:rPr>
              <w:t>inicjatyw</w:t>
            </w:r>
          </w:p>
          <w:p w:rsidR="00505A83" w:rsidRPr="00842901" w:rsidRDefault="00492AC6" w:rsidP="00505A83">
            <w:pPr>
              <w:rPr>
                <w:rFonts w:asciiTheme="majorHAnsi" w:hAnsiTheme="majorHAnsi" w:cs="Calibri"/>
                <w:color w:val="000000"/>
                <w:sz w:val="24"/>
                <w:szCs w:val="24"/>
              </w:rPr>
            </w:pPr>
            <w:r>
              <w:rPr>
                <w:rFonts w:asciiTheme="majorHAnsi" w:hAnsiTheme="majorHAnsi" w:cs="Calibri"/>
                <w:color w:val="000000"/>
                <w:sz w:val="24"/>
                <w:szCs w:val="24"/>
              </w:rPr>
              <w:t>2.L</w:t>
            </w:r>
            <w:r w:rsidR="00505A83" w:rsidRPr="00842901">
              <w:rPr>
                <w:rFonts w:asciiTheme="majorHAnsi" w:hAnsiTheme="majorHAnsi" w:cs="Calibri"/>
                <w:color w:val="000000"/>
                <w:sz w:val="24"/>
                <w:szCs w:val="24"/>
              </w:rPr>
              <w:t>iczba spotkań obywatelskich</w:t>
            </w:r>
          </w:p>
          <w:p w:rsidR="00505A83" w:rsidRPr="00842901" w:rsidRDefault="00492AC6" w:rsidP="00505A83">
            <w:pPr>
              <w:rPr>
                <w:rFonts w:asciiTheme="majorHAnsi" w:hAnsiTheme="majorHAnsi" w:cs="Calibri"/>
                <w:color w:val="000000"/>
                <w:sz w:val="24"/>
                <w:szCs w:val="24"/>
              </w:rPr>
            </w:pPr>
            <w:r>
              <w:rPr>
                <w:rFonts w:asciiTheme="majorHAnsi" w:hAnsiTheme="majorHAnsi" w:cs="Calibri"/>
                <w:color w:val="000000"/>
                <w:sz w:val="24"/>
                <w:szCs w:val="24"/>
              </w:rPr>
              <w:t>3.L</w:t>
            </w:r>
            <w:r w:rsidR="00505A83" w:rsidRPr="00842901">
              <w:rPr>
                <w:rFonts w:asciiTheme="majorHAnsi" w:hAnsiTheme="majorHAnsi" w:cs="Calibri"/>
                <w:color w:val="000000"/>
                <w:sz w:val="24"/>
                <w:szCs w:val="24"/>
              </w:rPr>
              <w:t>iczba rodzin( w zależności od formy – liczba osób) objętych wsparciem OSL</w:t>
            </w:r>
          </w:p>
        </w:tc>
        <w:tc>
          <w:tcPr>
            <w:tcW w:w="19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sz w:val="24"/>
                <w:szCs w:val="24"/>
              </w:rPr>
            </w:pPr>
            <w:r w:rsidRPr="00842901">
              <w:rPr>
                <w:rFonts w:asciiTheme="majorHAnsi" w:hAnsiTheme="majorHAnsi"/>
                <w:sz w:val="24"/>
                <w:szCs w:val="24"/>
              </w:rPr>
              <w:t>2016 – 2022</w:t>
            </w:r>
          </w:p>
        </w:tc>
      </w:tr>
      <w:tr w:rsidR="00505A83" w:rsidRPr="00842901" w:rsidTr="00237689">
        <w:tc>
          <w:tcPr>
            <w:tcW w:w="67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jc w:val="both"/>
              <w:rPr>
                <w:rFonts w:asciiTheme="majorHAnsi" w:hAnsiTheme="majorHAnsi" w:cs="Calibri"/>
                <w:sz w:val="24"/>
                <w:szCs w:val="24"/>
              </w:rPr>
            </w:pPr>
            <w:r w:rsidRPr="00842901">
              <w:rPr>
                <w:rFonts w:asciiTheme="majorHAnsi" w:hAnsiTheme="majorHAnsi" w:cs="Calibri"/>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sz w:val="24"/>
                <w:szCs w:val="24"/>
              </w:rPr>
            </w:pPr>
            <w:r w:rsidRPr="00842901">
              <w:rPr>
                <w:rFonts w:asciiTheme="majorHAnsi" w:hAnsiTheme="majorHAnsi" w:cs="Calibri"/>
                <w:color w:val="000000"/>
                <w:sz w:val="24"/>
                <w:szCs w:val="24"/>
              </w:rPr>
              <w:t>Opracowanie i wdrażanie programów  aktywności lokalnej (PAL)</w:t>
            </w:r>
          </w:p>
        </w:tc>
        <w:tc>
          <w:tcPr>
            <w:tcW w:w="3969" w:type="dxa"/>
            <w:tcBorders>
              <w:top w:val="single" w:sz="4" w:space="0" w:color="auto"/>
              <w:left w:val="single" w:sz="4" w:space="0" w:color="auto"/>
              <w:bottom w:val="single" w:sz="4" w:space="0" w:color="auto"/>
              <w:right w:val="single" w:sz="4" w:space="0" w:color="auto"/>
            </w:tcBorders>
          </w:tcPr>
          <w:p w:rsidR="00505A83" w:rsidRPr="00842901" w:rsidRDefault="001C2F9D" w:rsidP="00505A83">
            <w:pPr>
              <w:rPr>
                <w:rFonts w:asciiTheme="majorHAnsi" w:hAnsiTheme="majorHAnsi" w:cs="Calibri"/>
                <w:color w:val="000000"/>
                <w:sz w:val="24"/>
                <w:szCs w:val="24"/>
              </w:rPr>
            </w:pPr>
            <w:r>
              <w:rPr>
                <w:rFonts w:asciiTheme="majorHAnsi" w:hAnsiTheme="majorHAnsi" w:cs="Calibri"/>
                <w:color w:val="000000"/>
                <w:sz w:val="24"/>
                <w:szCs w:val="24"/>
              </w:rPr>
              <w:t>j</w:t>
            </w:r>
            <w:r w:rsidR="00505A83" w:rsidRPr="00842901">
              <w:rPr>
                <w:rFonts w:asciiTheme="majorHAnsi" w:hAnsiTheme="majorHAnsi" w:cs="Calibri"/>
                <w:color w:val="000000"/>
                <w:sz w:val="24"/>
                <w:szCs w:val="24"/>
              </w:rPr>
              <w:t>ednostki pomocy społecznej i NGO’s</w:t>
            </w:r>
          </w:p>
          <w:p w:rsidR="00505A83" w:rsidRPr="00842901" w:rsidRDefault="00505A83" w:rsidP="00505A83">
            <w:pPr>
              <w:rPr>
                <w:rFonts w:asciiTheme="majorHAnsi" w:hAnsiTheme="majorHAnsi" w:cs="Calibri"/>
                <w:sz w:val="24"/>
                <w:szCs w:val="24"/>
              </w:rPr>
            </w:pPr>
          </w:p>
        </w:tc>
        <w:tc>
          <w:tcPr>
            <w:tcW w:w="36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color w:val="000000"/>
                <w:sz w:val="24"/>
                <w:szCs w:val="24"/>
              </w:rPr>
            </w:pPr>
            <w:r w:rsidRPr="00842901">
              <w:rPr>
                <w:rFonts w:asciiTheme="majorHAnsi" w:hAnsiTheme="majorHAnsi" w:cs="Calibri"/>
                <w:color w:val="000000"/>
                <w:sz w:val="24"/>
                <w:szCs w:val="24"/>
              </w:rPr>
              <w:t>1.Liczba PAL</w:t>
            </w:r>
          </w:p>
          <w:p w:rsidR="00505A83" w:rsidRPr="00842901" w:rsidRDefault="00505A83" w:rsidP="00505A83">
            <w:pPr>
              <w:rPr>
                <w:rFonts w:asciiTheme="majorHAnsi" w:hAnsiTheme="majorHAnsi" w:cs="Calibri"/>
                <w:sz w:val="24"/>
                <w:szCs w:val="24"/>
              </w:rPr>
            </w:pPr>
          </w:p>
        </w:tc>
        <w:tc>
          <w:tcPr>
            <w:tcW w:w="19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color w:val="000000"/>
                <w:sz w:val="24"/>
                <w:szCs w:val="24"/>
              </w:rPr>
            </w:pPr>
            <w:r w:rsidRPr="00842901">
              <w:rPr>
                <w:rFonts w:asciiTheme="majorHAnsi" w:hAnsiTheme="majorHAnsi"/>
                <w:sz w:val="24"/>
                <w:szCs w:val="24"/>
              </w:rPr>
              <w:t>2016 – 2022</w:t>
            </w:r>
          </w:p>
        </w:tc>
      </w:tr>
      <w:tr w:rsidR="00505A83" w:rsidRPr="00842901" w:rsidTr="00237689">
        <w:tc>
          <w:tcPr>
            <w:tcW w:w="67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jc w:val="both"/>
              <w:rPr>
                <w:rFonts w:asciiTheme="majorHAnsi" w:hAnsiTheme="majorHAnsi" w:cs="Calibri"/>
                <w:sz w:val="24"/>
                <w:szCs w:val="24"/>
              </w:rPr>
            </w:pPr>
            <w:r w:rsidRPr="00842901">
              <w:rPr>
                <w:rFonts w:asciiTheme="majorHAnsi" w:hAnsiTheme="majorHAnsi" w:cs="Calibri"/>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color w:val="000000"/>
                <w:sz w:val="24"/>
                <w:szCs w:val="24"/>
              </w:rPr>
              <w:t xml:space="preserve">Rozwój i  promowanie miejsc środowiskowej opieki nad dziećmi i młodzieżą </w:t>
            </w:r>
          </w:p>
        </w:tc>
        <w:tc>
          <w:tcPr>
            <w:tcW w:w="3969" w:type="dxa"/>
            <w:tcBorders>
              <w:top w:val="single" w:sz="4" w:space="0" w:color="auto"/>
              <w:left w:val="single" w:sz="4" w:space="0" w:color="auto"/>
              <w:bottom w:val="single" w:sz="4" w:space="0" w:color="auto"/>
              <w:right w:val="single" w:sz="4" w:space="0" w:color="auto"/>
            </w:tcBorders>
            <w:hideMark/>
          </w:tcPr>
          <w:p w:rsidR="00505A83" w:rsidRPr="00842901" w:rsidRDefault="001C2F9D" w:rsidP="00505A83">
            <w:pPr>
              <w:rPr>
                <w:rFonts w:asciiTheme="majorHAnsi" w:hAnsiTheme="majorHAnsi" w:cs="Calibri"/>
                <w:sz w:val="24"/>
                <w:szCs w:val="24"/>
              </w:rPr>
            </w:pPr>
            <w:r>
              <w:rPr>
                <w:rFonts w:asciiTheme="majorHAnsi" w:hAnsiTheme="majorHAnsi" w:cs="Calibri"/>
                <w:sz w:val="24"/>
                <w:szCs w:val="24"/>
              </w:rPr>
              <w:t>Gmina, Starostwo Powiatowe j</w:t>
            </w:r>
            <w:r w:rsidR="00505A83" w:rsidRPr="00842901">
              <w:rPr>
                <w:rFonts w:asciiTheme="majorHAnsi" w:hAnsiTheme="majorHAnsi" w:cs="Calibri"/>
                <w:sz w:val="24"/>
                <w:szCs w:val="24"/>
              </w:rPr>
              <w:t xml:space="preserve">ednostki pomocy społecznej, NGO, MDK, MOSiR, SDK Parafie i związki wyznaniowe, </w:t>
            </w:r>
          </w:p>
        </w:tc>
        <w:tc>
          <w:tcPr>
            <w:tcW w:w="3685" w:type="dxa"/>
            <w:tcBorders>
              <w:top w:val="single" w:sz="4" w:space="0" w:color="auto"/>
              <w:left w:val="single" w:sz="4" w:space="0" w:color="auto"/>
              <w:bottom w:val="single" w:sz="4" w:space="0" w:color="auto"/>
              <w:right w:val="single" w:sz="4" w:space="0" w:color="auto"/>
            </w:tcBorders>
            <w:hideMark/>
          </w:tcPr>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 xml:space="preserve">1.Liczba dzieci </w:t>
            </w:r>
            <w:r w:rsidRPr="00842901">
              <w:rPr>
                <w:rFonts w:asciiTheme="majorHAnsi" w:hAnsiTheme="majorHAnsi" w:cs="Calibri"/>
                <w:sz w:val="24"/>
                <w:szCs w:val="24"/>
              </w:rPr>
              <w:br/>
              <w:t>i młodzieży objętych wsparciem,</w:t>
            </w:r>
          </w:p>
          <w:p w:rsidR="00505A83" w:rsidRPr="00842901" w:rsidRDefault="00492AC6" w:rsidP="00505A83">
            <w:pPr>
              <w:rPr>
                <w:rFonts w:asciiTheme="majorHAnsi" w:hAnsiTheme="majorHAnsi" w:cs="Calibri"/>
                <w:sz w:val="24"/>
                <w:szCs w:val="24"/>
              </w:rPr>
            </w:pPr>
            <w:r>
              <w:rPr>
                <w:rFonts w:asciiTheme="majorHAnsi" w:hAnsiTheme="majorHAnsi" w:cs="Calibri"/>
                <w:sz w:val="24"/>
                <w:szCs w:val="24"/>
              </w:rPr>
              <w:t>2.L</w:t>
            </w:r>
            <w:r w:rsidR="00505A83" w:rsidRPr="00842901">
              <w:rPr>
                <w:rFonts w:asciiTheme="majorHAnsi" w:hAnsiTheme="majorHAnsi" w:cs="Calibri"/>
                <w:sz w:val="24"/>
                <w:szCs w:val="24"/>
              </w:rPr>
              <w:t>iczba działających klubów/świetlic,</w:t>
            </w:r>
          </w:p>
          <w:p w:rsidR="00505A83" w:rsidRPr="00842901" w:rsidRDefault="00505A83" w:rsidP="00505A83">
            <w:pPr>
              <w:rPr>
                <w:rFonts w:asciiTheme="majorHAnsi" w:hAnsiTheme="majorHAnsi" w:cs="Calibri"/>
                <w:sz w:val="24"/>
                <w:szCs w:val="24"/>
              </w:rPr>
            </w:pPr>
            <w:r w:rsidRPr="00842901">
              <w:rPr>
                <w:rFonts w:asciiTheme="majorHAnsi" w:hAnsiTheme="majorHAnsi" w:cs="Calibri"/>
                <w:sz w:val="24"/>
                <w:szCs w:val="24"/>
              </w:rPr>
              <w:t>3. Liczba inicjatyw promujących formy środowiskowe opieki dla dzieci i młodzieży.</w:t>
            </w:r>
          </w:p>
        </w:tc>
        <w:tc>
          <w:tcPr>
            <w:tcW w:w="1985" w:type="dxa"/>
            <w:tcBorders>
              <w:top w:val="single" w:sz="4" w:space="0" w:color="auto"/>
              <w:left w:val="single" w:sz="4" w:space="0" w:color="auto"/>
              <w:bottom w:val="single" w:sz="4" w:space="0" w:color="auto"/>
              <w:right w:val="single" w:sz="4" w:space="0" w:color="auto"/>
            </w:tcBorders>
          </w:tcPr>
          <w:p w:rsidR="00505A83" w:rsidRPr="00842901" w:rsidRDefault="00505A83" w:rsidP="00505A83">
            <w:pPr>
              <w:rPr>
                <w:rFonts w:asciiTheme="majorHAnsi" w:hAnsiTheme="majorHAnsi" w:cs="Calibri"/>
                <w:sz w:val="24"/>
                <w:szCs w:val="24"/>
              </w:rPr>
            </w:pPr>
            <w:r w:rsidRPr="00842901">
              <w:rPr>
                <w:rFonts w:asciiTheme="majorHAnsi" w:hAnsiTheme="majorHAnsi"/>
                <w:sz w:val="24"/>
                <w:szCs w:val="24"/>
              </w:rPr>
              <w:t>2016 – 2022</w:t>
            </w:r>
          </w:p>
        </w:tc>
      </w:tr>
    </w:tbl>
    <w:p w:rsidR="00505A83" w:rsidRPr="00505A83" w:rsidRDefault="00505A83" w:rsidP="00505A83">
      <w:pPr>
        <w:sectPr w:rsidR="00505A83" w:rsidRPr="00505A83" w:rsidSect="008C2F77">
          <w:pgSz w:w="16838" w:h="11906" w:orient="landscape"/>
          <w:pgMar w:top="1418" w:right="1418" w:bottom="1418" w:left="1418" w:header="709" w:footer="709" w:gutter="0"/>
          <w:cols w:space="708"/>
          <w:docGrid w:linePitch="360"/>
        </w:sectPr>
      </w:pPr>
    </w:p>
    <w:p w:rsidR="008D31D0" w:rsidRPr="00505A83" w:rsidRDefault="009E4B59" w:rsidP="00842901">
      <w:pPr>
        <w:keepNext/>
        <w:keepLines/>
        <w:jc w:val="center"/>
        <w:outlineLvl w:val="2"/>
        <w:rPr>
          <w:rFonts w:ascii="Cambria" w:hAnsi="Cambria"/>
          <w:b/>
          <w:bCs/>
          <w:color w:val="4F81BD"/>
          <w:sz w:val="24"/>
          <w:szCs w:val="24"/>
        </w:rPr>
      </w:pPr>
      <w:r>
        <w:rPr>
          <w:rFonts w:ascii="Cambria" w:hAnsi="Cambria"/>
          <w:b/>
          <w:bCs/>
          <w:noProof/>
          <w:color w:val="4F81BD"/>
          <w:sz w:val="24"/>
          <w:szCs w:val="24"/>
        </w:rPr>
        <w:lastRenderedPageBreak/>
        <w:drawing>
          <wp:inline distT="0" distB="0" distL="0" distR="0" wp14:anchorId="519AD8FB" wp14:editId="3C830281">
            <wp:extent cx="8891270" cy="6123412"/>
            <wp:effectExtent l="38100" t="0" r="24130" b="0"/>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282"/>
        <w:gridCol w:w="3969"/>
        <w:gridCol w:w="3827"/>
        <w:gridCol w:w="1984"/>
      </w:tblGrid>
      <w:tr w:rsidR="00DE0056" w:rsidRPr="008570F3" w:rsidTr="00DE0056">
        <w:tc>
          <w:tcPr>
            <w:tcW w:w="1473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DE0056" w:rsidRPr="008570F3" w:rsidRDefault="00DE0056" w:rsidP="00DE0056">
            <w:pPr>
              <w:jc w:val="both"/>
              <w:rPr>
                <w:rFonts w:asciiTheme="majorHAnsi" w:hAnsiTheme="majorHAnsi" w:cs="Calibri"/>
                <w:b/>
                <w:sz w:val="24"/>
                <w:szCs w:val="24"/>
              </w:rPr>
            </w:pPr>
            <w:r w:rsidRPr="008570F3">
              <w:rPr>
                <w:rFonts w:asciiTheme="majorHAnsi" w:hAnsiTheme="majorHAnsi" w:cs="Calibri"/>
                <w:b/>
                <w:sz w:val="24"/>
                <w:szCs w:val="24"/>
              </w:rPr>
              <w:lastRenderedPageBreak/>
              <w:t>Cel szczegółowy 1:</w:t>
            </w:r>
          </w:p>
          <w:p w:rsidR="00DE0056" w:rsidRPr="008570F3" w:rsidRDefault="00DE0056" w:rsidP="00DE0056">
            <w:pPr>
              <w:jc w:val="both"/>
              <w:rPr>
                <w:rFonts w:asciiTheme="majorHAnsi" w:hAnsiTheme="majorHAnsi" w:cs="Calibri"/>
                <w:b/>
                <w:sz w:val="24"/>
                <w:szCs w:val="24"/>
              </w:rPr>
            </w:pPr>
            <w:r w:rsidRPr="008570F3">
              <w:rPr>
                <w:rFonts w:asciiTheme="majorHAnsi" w:hAnsiTheme="majorHAnsi"/>
                <w:b/>
                <w:sz w:val="24"/>
                <w:szCs w:val="24"/>
              </w:rPr>
              <w:t>Zapewnienie odpowiednich form opieki osobom starszym;</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sz w:val="24"/>
                <w:szCs w:val="24"/>
              </w:rPr>
            </w:pPr>
            <w:r w:rsidRPr="008570F3">
              <w:rPr>
                <w:rFonts w:asciiTheme="majorHAnsi" w:hAnsiTheme="majorHAnsi" w:cs="Calibri"/>
                <w:b/>
                <w:sz w:val="24"/>
                <w:szCs w:val="24"/>
              </w:rPr>
              <w:t>L.p.</w:t>
            </w:r>
          </w:p>
        </w:tc>
        <w:tc>
          <w:tcPr>
            <w:tcW w:w="4282"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autoSpaceDE w:val="0"/>
              <w:autoSpaceDN w:val="0"/>
              <w:adjustRightInd w:val="0"/>
              <w:jc w:val="both"/>
              <w:rPr>
                <w:rFonts w:asciiTheme="majorHAnsi" w:hAnsiTheme="majorHAnsi" w:cs="Calibri"/>
                <w:b/>
                <w:sz w:val="24"/>
                <w:szCs w:val="24"/>
              </w:rPr>
            </w:pPr>
            <w:r w:rsidRPr="008570F3">
              <w:rPr>
                <w:rFonts w:asciiTheme="majorHAnsi" w:hAnsiTheme="majorHAnsi" w:cs="Calibri"/>
                <w:b/>
                <w:sz w:val="24"/>
                <w:szCs w:val="24"/>
              </w:rPr>
              <w:t>Działanie</w:t>
            </w:r>
          </w:p>
        </w:tc>
        <w:tc>
          <w:tcPr>
            <w:tcW w:w="3969"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sz w:val="24"/>
                <w:szCs w:val="24"/>
              </w:rPr>
            </w:pPr>
            <w:r w:rsidRPr="008570F3">
              <w:rPr>
                <w:rFonts w:asciiTheme="majorHAnsi" w:hAnsiTheme="majorHAnsi" w:cs="Calibri"/>
                <w:b/>
                <w:sz w:val="24"/>
                <w:szCs w:val="24"/>
              </w:rPr>
              <w:t>Realizator</w:t>
            </w:r>
          </w:p>
        </w:tc>
        <w:tc>
          <w:tcPr>
            <w:tcW w:w="3827"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sz w:val="24"/>
                <w:szCs w:val="24"/>
              </w:rPr>
            </w:pPr>
            <w:r w:rsidRPr="008570F3">
              <w:rPr>
                <w:rFonts w:asciiTheme="majorHAnsi" w:hAnsiTheme="majorHAnsi" w:cs="Calibri"/>
                <w:b/>
                <w:sz w:val="24"/>
                <w:szCs w:val="24"/>
              </w:rPr>
              <w:t>Wskaźniki</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b/>
                <w:sz w:val="24"/>
                <w:szCs w:val="24"/>
              </w:rPr>
            </w:pPr>
            <w:r w:rsidRPr="008570F3">
              <w:rPr>
                <w:rFonts w:asciiTheme="majorHAnsi" w:eastAsia="Calibri" w:hAnsiTheme="majorHAnsi" w:cs="Calibri"/>
                <w:b/>
                <w:sz w:val="24"/>
                <w:szCs w:val="24"/>
              </w:rPr>
              <w:t>Okres wdrażania</w:t>
            </w:r>
          </w:p>
        </w:tc>
      </w:tr>
      <w:tr w:rsidR="00DE0056" w:rsidRPr="008570F3" w:rsidTr="00D43A8C">
        <w:trPr>
          <w:trHeight w:val="735"/>
        </w:trPr>
        <w:tc>
          <w:tcPr>
            <w:tcW w:w="675" w:type="dxa"/>
            <w:tcBorders>
              <w:top w:val="single" w:sz="4" w:space="0" w:color="auto"/>
              <w:left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1.</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autoSpaceDE w:val="0"/>
              <w:autoSpaceDN w:val="0"/>
              <w:adjustRightInd w:val="0"/>
              <w:rPr>
                <w:rFonts w:asciiTheme="majorHAnsi" w:hAnsiTheme="majorHAnsi" w:cs="Calibri"/>
                <w:sz w:val="24"/>
                <w:szCs w:val="24"/>
              </w:rPr>
            </w:pPr>
            <w:r w:rsidRPr="008570F3">
              <w:rPr>
                <w:rFonts w:asciiTheme="majorHAnsi" w:hAnsiTheme="majorHAnsi" w:cs="Calibri"/>
                <w:sz w:val="24"/>
                <w:szCs w:val="24"/>
              </w:rPr>
              <w:t>Wsparcie  instytucjonalne osób starszych w swoim środowisku.</w:t>
            </w:r>
          </w:p>
        </w:tc>
        <w:tc>
          <w:tcPr>
            <w:tcW w:w="3969" w:type="dxa"/>
            <w:tcBorders>
              <w:top w:val="single" w:sz="4" w:space="0" w:color="auto"/>
              <w:left w:val="single" w:sz="4" w:space="0" w:color="auto"/>
              <w:right w:val="single" w:sz="4" w:space="0" w:color="auto"/>
            </w:tcBorders>
          </w:tcPr>
          <w:p w:rsidR="00DE0056" w:rsidRPr="008570F3" w:rsidRDefault="001C2F9D" w:rsidP="00DE0056">
            <w:pPr>
              <w:rPr>
                <w:rFonts w:asciiTheme="majorHAnsi" w:hAnsiTheme="majorHAnsi" w:cs="Calibri"/>
                <w:sz w:val="24"/>
                <w:szCs w:val="24"/>
              </w:rPr>
            </w:pPr>
            <w:r>
              <w:rPr>
                <w:rFonts w:asciiTheme="majorHAnsi" w:hAnsiTheme="majorHAnsi" w:cs="Calibri"/>
                <w:sz w:val="24"/>
                <w:szCs w:val="24"/>
              </w:rPr>
              <w:t>Gmina, j</w:t>
            </w:r>
            <w:r w:rsidR="009C75FF" w:rsidRPr="008570F3">
              <w:rPr>
                <w:rFonts w:asciiTheme="majorHAnsi" w:hAnsiTheme="majorHAnsi" w:cs="Calibri"/>
                <w:sz w:val="24"/>
                <w:szCs w:val="24"/>
              </w:rPr>
              <w:t>ednostki pomocy społecznej</w:t>
            </w:r>
            <w:r w:rsidR="00DE0056" w:rsidRPr="008570F3">
              <w:rPr>
                <w:rFonts w:asciiTheme="majorHAnsi" w:hAnsiTheme="majorHAnsi" w:cs="Calibri"/>
                <w:sz w:val="24"/>
                <w:szCs w:val="24"/>
              </w:rPr>
              <w:t>, ŚDS, ZPO, NGO’s</w:t>
            </w:r>
          </w:p>
        </w:tc>
        <w:tc>
          <w:tcPr>
            <w:tcW w:w="3827" w:type="dxa"/>
            <w:tcBorders>
              <w:top w:val="single" w:sz="4" w:space="0" w:color="auto"/>
              <w:left w:val="single" w:sz="4" w:space="0" w:color="auto"/>
              <w:right w:val="single" w:sz="4" w:space="0" w:color="auto"/>
            </w:tcBorders>
          </w:tcPr>
          <w:p w:rsidR="007E7581" w:rsidRPr="008570F3" w:rsidRDefault="007E7581" w:rsidP="00DE0056">
            <w:pPr>
              <w:rPr>
                <w:rFonts w:asciiTheme="majorHAnsi" w:hAnsiTheme="majorHAnsi" w:cs="Calibri"/>
                <w:sz w:val="24"/>
                <w:szCs w:val="24"/>
              </w:rPr>
            </w:pPr>
            <w:r w:rsidRPr="008570F3">
              <w:rPr>
                <w:rFonts w:asciiTheme="majorHAnsi" w:hAnsiTheme="majorHAnsi" w:cs="Calibri"/>
                <w:sz w:val="24"/>
                <w:szCs w:val="24"/>
              </w:rPr>
              <w:t>1.</w:t>
            </w:r>
            <w:r w:rsidR="00492AC6">
              <w:rPr>
                <w:rFonts w:asciiTheme="majorHAnsi" w:hAnsiTheme="majorHAnsi" w:cs="Calibri"/>
                <w:sz w:val="24"/>
                <w:szCs w:val="24"/>
              </w:rPr>
              <w:t>I</w:t>
            </w:r>
            <w:r w:rsidR="00DE0056" w:rsidRPr="008570F3">
              <w:rPr>
                <w:rFonts w:asciiTheme="majorHAnsi" w:hAnsiTheme="majorHAnsi" w:cs="Calibri"/>
                <w:sz w:val="24"/>
                <w:szCs w:val="24"/>
              </w:rPr>
              <w:t>lość osób korzystających z usług opiekuńczych w tym z ze specjalistycznych usług opie</w:t>
            </w:r>
            <w:r w:rsidRPr="008570F3">
              <w:rPr>
                <w:rFonts w:asciiTheme="majorHAnsi" w:hAnsiTheme="majorHAnsi" w:cs="Calibri"/>
                <w:sz w:val="24"/>
                <w:szCs w:val="24"/>
              </w:rPr>
              <w:t>kuńczych</w:t>
            </w:r>
          </w:p>
          <w:p w:rsidR="00DE0056" w:rsidRPr="008570F3" w:rsidRDefault="007E7581" w:rsidP="00DE0056">
            <w:pPr>
              <w:rPr>
                <w:rFonts w:asciiTheme="majorHAnsi" w:hAnsiTheme="majorHAnsi" w:cs="Calibri"/>
                <w:sz w:val="24"/>
                <w:szCs w:val="24"/>
              </w:rPr>
            </w:pPr>
            <w:r w:rsidRPr="008570F3">
              <w:rPr>
                <w:rFonts w:asciiTheme="majorHAnsi" w:hAnsiTheme="majorHAnsi" w:cs="Calibri"/>
                <w:sz w:val="24"/>
                <w:szCs w:val="24"/>
              </w:rPr>
              <w:t>2.</w:t>
            </w:r>
            <w:r w:rsidR="00492AC6">
              <w:rPr>
                <w:rFonts w:asciiTheme="majorHAnsi" w:hAnsiTheme="majorHAnsi" w:cs="Calibri"/>
                <w:sz w:val="24"/>
                <w:szCs w:val="24"/>
              </w:rPr>
              <w:t>I</w:t>
            </w:r>
            <w:r w:rsidR="00DE0056" w:rsidRPr="008570F3">
              <w:rPr>
                <w:rFonts w:asciiTheme="majorHAnsi" w:hAnsiTheme="majorHAnsi" w:cs="Calibri"/>
                <w:sz w:val="24"/>
                <w:szCs w:val="24"/>
              </w:rPr>
              <w:t>lość placówek wspomagających osoby starsze, ilość osób obj</w:t>
            </w:r>
            <w:r w:rsidR="0011406E">
              <w:rPr>
                <w:rFonts w:asciiTheme="majorHAnsi" w:hAnsiTheme="majorHAnsi" w:cs="Calibri"/>
                <w:sz w:val="24"/>
                <w:szCs w:val="24"/>
              </w:rPr>
              <w:t>ętych wsparciem dziennym</w:t>
            </w:r>
            <w:r w:rsidR="00DE0056" w:rsidRPr="008570F3">
              <w:rPr>
                <w:rFonts w:asciiTheme="majorHAnsi" w:hAnsiTheme="majorHAnsi" w:cs="Calibri"/>
                <w:sz w:val="24"/>
                <w:szCs w:val="24"/>
              </w:rPr>
              <w:t xml:space="preserve"> (dzienne domy pobytu o zróżnicowanym profilu kluby seniora, i inne)</w:t>
            </w:r>
          </w:p>
        </w:tc>
        <w:tc>
          <w:tcPr>
            <w:tcW w:w="1984" w:type="dxa"/>
            <w:tcBorders>
              <w:top w:val="single" w:sz="4" w:space="0" w:color="auto"/>
              <w:left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sz w:val="24"/>
                <w:szCs w:val="24"/>
              </w:rPr>
              <w:t>2016 – 2022</w:t>
            </w:r>
          </w:p>
        </w:tc>
      </w:tr>
      <w:tr w:rsidR="00DE0056" w:rsidRPr="008570F3" w:rsidTr="00D43A8C">
        <w:trPr>
          <w:trHeight w:val="735"/>
        </w:trPr>
        <w:tc>
          <w:tcPr>
            <w:tcW w:w="675" w:type="dxa"/>
            <w:tcBorders>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2.</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autoSpaceDE w:val="0"/>
              <w:autoSpaceDN w:val="0"/>
              <w:adjustRightInd w:val="0"/>
              <w:rPr>
                <w:rFonts w:asciiTheme="majorHAnsi" w:hAnsiTheme="majorHAnsi" w:cs="Calibri"/>
                <w:sz w:val="24"/>
                <w:szCs w:val="24"/>
              </w:rPr>
            </w:pPr>
            <w:r w:rsidRPr="008570F3">
              <w:rPr>
                <w:rFonts w:asciiTheme="majorHAnsi" w:hAnsiTheme="majorHAnsi" w:cs="Calibri"/>
                <w:sz w:val="24"/>
                <w:szCs w:val="24"/>
              </w:rPr>
              <w:t>Rozwój systemu opieki nad osobami starszymi zależnymi w systemie stacjonarnym i niestacjonarnym</w:t>
            </w:r>
          </w:p>
        </w:tc>
        <w:tc>
          <w:tcPr>
            <w:tcW w:w="3969" w:type="dxa"/>
            <w:tcBorders>
              <w:left w:val="single" w:sz="4" w:space="0" w:color="auto"/>
              <w:bottom w:val="single" w:sz="4" w:space="0" w:color="auto"/>
              <w:right w:val="single" w:sz="4" w:space="0" w:color="auto"/>
            </w:tcBorders>
          </w:tcPr>
          <w:p w:rsidR="00DE0056" w:rsidRPr="008570F3" w:rsidRDefault="001C2F9D" w:rsidP="00DE0056">
            <w:pPr>
              <w:rPr>
                <w:rFonts w:asciiTheme="majorHAnsi" w:hAnsiTheme="majorHAnsi" w:cs="Calibri"/>
                <w:sz w:val="24"/>
                <w:szCs w:val="24"/>
              </w:rPr>
            </w:pPr>
            <w:r>
              <w:rPr>
                <w:rFonts w:asciiTheme="majorHAnsi" w:hAnsiTheme="majorHAnsi" w:cs="Calibri"/>
                <w:sz w:val="24"/>
                <w:szCs w:val="24"/>
              </w:rPr>
              <w:t>jednostki p</w:t>
            </w:r>
            <w:r w:rsidR="009C75FF" w:rsidRPr="008570F3">
              <w:rPr>
                <w:rFonts w:asciiTheme="majorHAnsi" w:hAnsiTheme="majorHAnsi" w:cs="Calibri"/>
                <w:sz w:val="24"/>
                <w:szCs w:val="24"/>
              </w:rPr>
              <w:t>omocy społecznej, Gmina, NGO</w:t>
            </w:r>
            <w:r>
              <w:rPr>
                <w:rFonts w:asciiTheme="majorHAnsi" w:hAnsiTheme="majorHAnsi" w:cs="Calibri"/>
                <w:sz w:val="24"/>
                <w:szCs w:val="24"/>
              </w:rPr>
              <w:t>’s</w:t>
            </w:r>
            <w:r w:rsidR="009C75FF" w:rsidRPr="008570F3">
              <w:rPr>
                <w:rFonts w:asciiTheme="majorHAnsi" w:hAnsiTheme="majorHAnsi" w:cs="Calibri"/>
                <w:sz w:val="24"/>
                <w:szCs w:val="24"/>
              </w:rPr>
              <w:t>, ZPO</w:t>
            </w:r>
          </w:p>
        </w:tc>
        <w:tc>
          <w:tcPr>
            <w:tcW w:w="3827" w:type="dxa"/>
            <w:tcBorders>
              <w:left w:val="single" w:sz="4" w:space="0" w:color="auto"/>
              <w:bottom w:val="single" w:sz="4" w:space="0" w:color="auto"/>
              <w:right w:val="single" w:sz="4" w:space="0" w:color="auto"/>
            </w:tcBorders>
          </w:tcPr>
          <w:p w:rsidR="007E7581" w:rsidRPr="008570F3" w:rsidRDefault="007E7581" w:rsidP="007E7581">
            <w:pPr>
              <w:rPr>
                <w:rFonts w:asciiTheme="majorHAnsi" w:hAnsiTheme="majorHAnsi" w:cs="Calibri"/>
                <w:sz w:val="24"/>
                <w:szCs w:val="24"/>
              </w:rPr>
            </w:pPr>
            <w:r w:rsidRPr="008570F3">
              <w:rPr>
                <w:rFonts w:asciiTheme="majorHAnsi" w:hAnsiTheme="majorHAnsi" w:cs="Calibri"/>
                <w:sz w:val="24"/>
                <w:szCs w:val="24"/>
              </w:rPr>
              <w:t>1.</w:t>
            </w:r>
            <w:r w:rsidR="00DE0056" w:rsidRPr="008570F3">
              <w:rPr>
                <w:rFonts w:asciiTheme="majorHAnsi" w:hAnsiTheme="majorHAnsi" w:cs="Calibri"/>
                <w:sz w:val="24"/>
                <w:szCs w:val="24"/>
              </w:rPr>
              <w:t xml:space="preserve">Liczba osób z terenu miasta umieszczonych w DPS / ZOL, </w:t>
            </w:r>
          </w:p>
          <w:p w:rsidR="00DE0056" w:rsidRPr="008570F3" w:rsidRDefault="007E7581" w:rsidP="007E7581">
            <w:pPr>
              <w:rPr>
                <w:rFonts w:asciiTheme="majorHAnsi" w:hAnsiTheme="majorHAnsi" w:cs="Calibri"/>
                <w:sz w:val="24"/>
                <w:szCs w:val="24"/>
              </w:rPr>
            </w:pPr>
            <w:r w:rsidRPr="008570F3">
              <w:rPr>
                <w:rFonts w:asciiTheme="majorHAnsi" w:hAnsiTheme="majorHAnsi" w:cs="Calibri"/>
                <w:sz w:val="24"/>
                <w:szCs w:val="24"/>
              </w:rPr>
              <w:t>2.</w:t>
            </w:r>
            <w:r w:rsidR="00492AC6">
              <w:rPr>
                <w:rFonts w:asciiTheme="majorHAnsi" w:hAnsiTheme="majorHAnsi" w:cs="Calibri"/>
                <w:sz w:val="24"/>
                <w:szCs w:val="24"/>
              </w:rPr>
              <w:t>L</w:t>
            </w:r>
            <w:r w:rsidR="00DE0056" w:rsidRPr="008570F3">
              <w:rPr>
                <w:rFonts w:asciiTheme="majorHAnsi" w:hAnsiTheme="majorHAnsi" w:cs="Calibri"/>
                <w:sz w:val="24"/>
                <w:szCs w:val="24"/>
              </w:rPr>
              <w:t>iczba przeszkolonych pracowników w zakresie opieki nad osobami zależnymi</w:t>
            </w:r>
          </w:p>
        </w:tc>
        <w:tc>
          <w:tcPr>
            <w:tcW w:w="1984" w:type="dxa"/>
            <w:tcBorders>
              <w:left w:val="single" w:sz="4" w:space="0" w:color="auto"/>
              <w:bottom w:val="single" w:sz="4" w:space="0" w:color="auto"/>
              <w:right w:val="single" w:sz="4" w:space="0" w:color="auto"/>
            </w:tcBorders>
          </w:tcPr>
          <w:p w:rsidR="00DE0056" w:rsidRPr="008570F3" w:rsidRDefault="00DE0056" w:rsidP="00DE0056">
            <w:pPr>
              <w:rPr>
                <w:rFonts w:asciiTheme="majorHAnsi" w:hAnsiTheme="majorHAnsi"/>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3.</w:t>
            </w:r>
          </w:p>
        </w:tc>
        <w:tc>
          <w:tcPr>
            <w:tcW w:w="4282" w:type="dxa"/>
            <w:tcBorders>
              <w:top w:val="single" w:sz="4" w:space="0" w:color="auto"/>
              <w:left w:val="single" w:sz="4" w:space="0" w:color="auto"/>
              <w:bottom w:val="single" w:sz="4" w:space="0" w:color="auto"/>
              <w:right w:val="single" w:sz="4" w:space="0" w:color="auto"/>
            </w:tcBorders>
            <w:hideMark/>
          </w:tcPr>
          <w:p w:rsidR="00DE0056" w:rsidRPr="008570F3" w:rsidRDefault="009C75FF"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Prowadzenie</w:t>
            </w:r>
            <w:r w:rsidR="00DE0056" w:rsidRPr="008570F3">
              <w:rPr>
                <w:rFonts w:asciiTheme="majorHAnsi" w:hAnsiTheme="majorHAnsi" w:cs="Calibri"/>
                <w:color w:val="000000" w:themeColor="text1"/>
                <w:sz w:val="24"/>
                <w:szCs w:val="24"/>
              </w:rPr>
              <w:t xml:space="preserve"> diagnozy potrzeb seniorów.</w:t>
            </w:r>
          </w:p>
        </w:tc>
        <w:tc>
          <w:tcPr>
            <w:tcW w:w="3969" w:type="dxa"/>
            <w:tcBorders>
              <w:top w:val="single" w:sz="4" w:space="0" w:color="auto"/>
              <w:left w:val="single" w:sz="4" w:space="0" w:color="auto"/>
              <w:bottom w:val="single" w:sz="4" w:space="0" w:color="auto"/>
              <w:right w:val="single" w:sz="4" w:space="0" w:color="auto"/>
            </w:tcBorders>
            <w:hideMark/>
          </w:tcPr>
          <w:p w:rsidR="00DE0056" w:rsidRPr="008570F3" w:rsidRDefault="001C2F9D" w:rsidP="00DE0056">
            <w:pPr>
              <w:rPr>
                <w:rFonts w:asciiTheme="majorHAnsi" w:hAnsiTheme="majorHAnsi" w:cs="Calibri"/>
                <w:color w:val="000000" w:themeColor="text1"/>
                <w:sz w:val="24"/>
                <w:szCs w:val="24"/>
              </w:rPr>
            </w:pPr>
            <w:r>
              <w:rPr>
                <w:rFonts w:asciiTheme="majorHAnsi" w:hAnsiTheme="majorHAnsi" w:cs="Calibri"/>
                <w:color w:val="000000" w:themeColor="text1"/>
                <w:sz w:val="24"/>
                <w:szCs w:val="24"/>
              </w:rPr>
              <w:t>Gmina, jednostki pomocy s</w:t>
            </w:r>
            <w:r w:rsidR="009C75FF" w:rsidRPr="008570F3">
              <w:rPr>
                <w:rFonts w:asciiTheme="majorHAnsi" w:hAnsiTheme="majorHAnsi" w:cs="Calibri"/>
                <w:color w:val="000000" w:themeColor="text1"/>
                <w:sz w:val="24"/>
                <w:szCs w:val="24"/>
              </w:rPr>
              <w:t>połecznej, ZPO</w:t>
            </w:r>
            <w:r w:rsidR="00DE0056" w:rsidRPr="008570F3">
              <w:rPr>
                <w:rFonts w:asciiTheme="majorHAnsi" w:hAnsiTheme="majorHAnsi" w:cs="Calibri"/>
                <w:color w:val="000000" w:themeColor="text1"/>
                <w:sz w:val="24"/>
                <w:szCs w:val="24"/>
              </w:rPr>
              <w:t>,</w:t>
            </w:r>
          </w:p>
        </w:tc>
        <w:tc>
          <w:tcPr>
            <w:tcW w:w="3827" w:type="dxa"/>
            <w:tcBorders>
              <w:top w:val="single" w:sz="4" w:space="0" w:color="auto"/>
              <w:left w:val="single" w:sz="4" w:space="0" w:color="auto"/>
              <w:bottom w:val="single" w:sz="4" w:space="0" w:color="auto"/>
              <w:right w:val="single" w:sz="4" w:space="0" w:color="auto"/>
            </w:tcBorders>
            <w:hideMark/>
          </w:tcPr>
          <w:p w:rsidR="007E7581" w:rsidRPr="008570F3" w:rsidRDefault="007E7581"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1.</w:t>
            </w:r>
            <w:r w:rsidR="00DE0056" w:rsidRPr="008570F3">
              <w:rPr>
                <w:rFonts w:asciiTheme="majorHAnsi" w:hAnsiTheme="majorHAnsi" w:cs="Calibri"/>
                <w:color w:val="000000" w:themeColor="text1"/>
                <w:sz w:val="24"/>
                <w:szCs w:val="24"/>
              </w:rPr>
              <w:t xml:space="preserve">Liczba udzielonych świadczeń, liczba przeprowadzonych wywiadów środowiskowych, </w:t>
            </w:r>
          </w:p>
          <w:p w:rsidR="007E7581" w:rsidRPr="008570F3" w:rsidRDefault="007E7581"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2.</w:t>
            </w:r>
            <w:r w:rsidR="00492AC6">
              <w:rPr>
                <w:rFonts w:asciiTheme="majorHAnsi" w:hAnsiTheme="majorHAnsi" w:cs="Calibri"/>
                <w:color w:val="000000" w:themeColor="text1"/>
                <w:sz w:val="24"/>
                <w:szCs w:val="24"/>
              </w:rPr>
              <w:t>L</w:t>
            </w:r>
            <w:r w:rsidR="00DE0056" w:rsidRPr="008570F3">
              <w:rPr>
                <w:rFonts w:asciiTheme="majorHAnsi" w:hAnsiTheme="majorHAnsi" w:cs="Calibri"/>
                <w:color w:val="000000" w:themeColor="text1"/>
                <w:sz w:val="24"/>
                <w:szCs w:val="24"/>
              </w:rPr>
              <w:t xml:space="preserve">iczba Niebieskich Kart, </w:t>
            </w:r>
          </w:p>
          <w:p w:rsidR="007E7581" w:rsidRPr="008570F3" w:rsidRDefault="007E7581"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3.</w:t>
            </w:r>
            <w:r w:rsidR="00492AC6">
              <w:rPr>
                <w:rFonts w:asciiTheme="majorHAnsi" w:hAnsiTheme="majorHAnsi" w:cs="Calibri"/>
                <w:color w:val="000000" w:themeColor="text1"/>
                <w:sz w:val="24"/>
                <w:szCs w:val="24"/>
              </w:rPr>
              <w:t>L</w:t>
            </w:r>
            <w:r w:rsidR="00DE0056" w:rsidRPr="008570F3">
              <w:rPr>
                <w:rFonts w:asciiTheme="majorHAnsi" w:hAnsiTheme="majorHAnsi" w:cs="Calibri"/>
                <w:color w:val="000000" w:themeColor="text1"/>
                <w:sz w:val="24"/>
                <w:szCs w:val="24"/>
              </w:rPr>
              <w:t xml:space="preserve">iczba spotkań Zespołów interdyscyplinarnych, oraz grup roboczych, </w:t>
            </w:r>
          </w:p>
          <w:p w:rsidR="007E7581" w:rsidRPr="008570F3" w:rsidRDefault="007E7581"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4.</w:t>
            </w:r>
            <w:r w:rsidR="00492AC6">
              <w:rPr>
                <w:rFonts w:asciiTheme="majorHAnsi" w:hAnsiTheme="majorHAnsi" w:cs="Calibri"/>
                <w:color w:val="000000" w:themeColor="text1"/>
                <w:sz w:val="24"/>
                <w:szCs w:val="24"/>
              </w:rPr>
              <w:t>B</w:t>
            </w:r>
            <w:r w:rsidR="00DE0056" w:rsidRPr="008570F3">
              <w:rPr>
                <w:rFonts w:asciiTheme="majorHAnsi" w:hAnsiTheme="majorHAnsi" w:cs="Calibri"/>
                <w:color w:val="000000" w:themeColor="text1"/>
                <w:sz w:val="24"/>
                <w:szCs w:val="24"/>
              </w:rPr>
              <w:t>adania ankietowe,</w:t>
            </w:r>
          </w:p>
          <w:p w:rsidR="00DE0056" w:rsidRDefault="007E7581"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5.</w:t>
            </w:r>
            <w:r w:rsidR="00492AC6">
              <w:rPr>
                <w:rFonts w:asciiTheme="majorHAnsi" w:hAnsiTheme="majorHAnsi" w:cs="Calibri"/>
                <w:color w:val="000000" w:themeColor="text1"/>
                <w:sz w:val="24"/>
                <w:szCs w:val="24"/>
              </w:rPr>
              <w:t xml:space="preserve"> I</w:t>
            </w:r>
            <w:r w:rsidR="00DE0056" w:rsidRPr="008570F3">
              <w:rPr>
                <w:rFonts w:asciiTheme="majorHAnsi" w:hAnsiTheme="majorHAnsi" w:cs="Calibri"/>
                <w:color w:val="000000" w:themeColor="text1"/>
                <w:sz w:val="24"/>
                <w:szCs w:val="24"/>
              </w:rPr>
              <w:t>lość środków przeznaczonych na potrzeby osób starszych</w:t>
            </w:r>
          </w:p>
          <w:p w:rsidR="0095155F" w:rsidRDefault="0095155F" w:rsidP="00DE0056">
            <w:pPr>
              <w:rPr>
                <w:rFonts w:asciiTheme="majorHAnsi" w:hAnsiTheme="majorHAnsi" w:cs="Calibri"/>
                <w:color w:val="000000" w:themeColor="text1"/>
                <w:sz w:val="24"/>
                <w:szCs w:val="24"/>
              </w:rPr>
            </w:pPr>
          </w:p>
          <w:p w:rsidR="0095155F" w:rsidRDefault="0095155F" w:rsidP="00DE0056">
            <w:pPr>
              <w:rPr>
                <w:rFonts w:asciiTheme="majorHAnsi" w:hAnsiTheme="majorHAnsi" w:cs="Calibri"/>
                <w:color w:val="000000" w:themeColor="text1"/>
                <w:sz w:val="24"/>
                <w:szCs w:val="24"/>
              </w:rPr>
            </w:pPr>
          </w:p>
          <w:p w:rsidR="0095155F" w:rsidRDefault="0095155F" w:rsidP="00DE0056">
            <w:pPr>
              <w:rPr>
                <w:rFonts w:asciiTheme="majorHAnsi" w:hAnsiTheme="majorHAnsi" w:cs="Calibri"/>
                <w:color w:val="000000" w:themeColor="text1"/>
                <w:sz w:val="24"/>
                <w:szCs w:val="24"/>
              </w:rPr>
            </w:pPr>
          </w:p>
          <w:p w:rsidR="0095155F" w:rsidRPr="008570F3" w:rsidRDefault="0095155F" w:rsidP="00DE0056">
            <w:pPr>
              <w:rPr>
                <w:rFonts w:asciiTheme="majorHAnsi" w:hAnsiTheme="majorHAnsi" w:cs="Calibri"/>
                <w:color w:val="000000" w:themeColor="text1"/>
                <w:sz w:val="24"/>
                <w:szCs w:val="24"/>
              </w:rPr>
            </w:pP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color w:val="FF0000"/>
                <w:sz w:val="24"/>
                <w:szCs w:val="24"/>
              </w:rPr>
            </w:pPr>
            <w:r w:rsidRPr="008570F3">
              <w:rPr>
                <w:rFonts w:asciiTheme="majorHAnsi" w:hAnsiTheme="majorHAnsi"/>
                <w:sz w:val="24"/>
                <w:szCs w:val="24"/>
              </w:rPr>
              <w:t>2016 – 2022</w:t>
            </w:r>
          </w:p>
        </w:tc>
      </w:tr>
      <w:tr w:rsidR="00075692" w:rsidRPr="008570F3" w:rsidTr="00F54D42">
        <w:tc>
          <w:tcPr>
            <w:tcW w:w="1473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075692" w:rsidRPr="008570F3" w:rsidRDefault="00075692" w:rsidP="00DE0056">
            <w:pPr>
              <w:rPr>
                <w:rFonts w:asciiTheme="majorHAnsi" w:hAnsiTheme="majorHAnsi" w:cs="Calibri"/>
                <w:b/>
                <w:sz w:val="24"/>
                <w:szCs w:val="24"/>
              </w:rPr>
            </w:pPr>
            <w:r w:rsidRPr="008570F3">
              <w:rPr>
                <w:rFonts w:asciiTheme="majorHAnsi" w:hAnsiTheme="majorHAnsi" w:cs="Calibri"/>
                <w:b/>
                <w:sz w:val="24"/>
                <w:szCs w:val="24"/>
              </w:rPr>
              <w:lastRenderedPageBreak/>
              <w:t>Cel szczegółowy 2:</w:t>
            </w:r>
          </w:p>
          <w:p w:rsidR="00075692" w:rsidRPr="008570F3" w:rsidRDefault="00075692" w:rsidP="009C75FF">
            <w:pPr>
              <w:pStyle w:val="Akapitzlist"/>
              <w:spacing w:line="360" w:lineRule="auto"/>
              <w:ind w:left="0"/>
              <w:jc w:val="both"/>
              <w:rPr>
                <w:rFonts w:asciiTheme="majorHAnsi" w:hAnsiTheme="majorHAnsi"/>
                <w:b/>
                <w:sz w:val="24"/>
                <w:szCs w:val="24"/>
              </w:rPr>
            </w:pPr>
            <w:r w:rsidRPr="008570F3">
              <w:rPr>
                <w:rFonts w:asciiTheme="majorHAnsi" w:hAnsiTheme="majorHAnsi"/>
                <w:b/>
                <w:sz w:val="24"/>
                <w:szCs w:val="24"/>
              </w:rPr>
              <w:t>Zapewnienie odpowiednich form pomocy finansowej osobom starszym o niskich uposażeniach;</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sz w:val="24"/>
                <w:szCs w:val="24"/>
              </w:rPr>
            </w:pPr>
            <w:r w:rsidRPr="008570F3">
              <w:rPr>
                <w:rFonts w:asciiTheme="majorHAnsi" w:hAnsiTheme="majorHAnsi" w:cs="Calibri"/>
                <w:b/>
                <w:sz w:val="24"/>
                <w:szCs w:val="24"/>
              </w:rPr>
              <w:t>L.p.</w:t>
            </w:r>
          </w:p>
        </w:tc>
        <w:tc>
          <w:tcPr>
            <w:tcW w:w="4282"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rPr>
                <w:rFonts w:asciiTheme="majorHAnsi" w:hAnsiTheme="majorHAnsi" w:cs="Calibri"/>
                <w:b/>
                <w:sz w:val="24"/>
                <w:szCs w:val="24"/>
              </w:rPr>
            </w:pPr>
            <w:r w:rsidRPr="008570F3">
              <w:rPr>
                <w:rFonts w:asciiTheme="majorHAnsi" w:hAnsiTheme="majorHAnsi" w:cs="Calibri"/>
                <w:b/>
                <w:sz w:val="24"/>
                <w:szCs w:val="24"/>
              </w:rPr>
              <w:t>Działanie</w:t>
            </w:r>
          </w:p>
        </w:tc>
        <w:tc>
          <w:tcPr>
            <w:tcW w:w="3969"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rPr>
                <w:rFonts w:asciiTheme="majorHAnsi" w:hAnsiTheme="majorHAnsi" w:cs="Calibri"/>
                <w:b/>
                <w:sz w:val="24"/>
                <w:szCs w:val="24"/>
              </w:rPr>
            </w:pPr>
            <w:r w:rsidRPr="008570F3">
              <w:rPr>
                <w:rFonts w:asciiTheme="majorHAnsi" w:hAnsiTheme="majorHAnsi" w:cs="Calibri"/>
                <w:b/>
                <w:sz w:val="24"/>
                <w:szCs w:val="24"/>
              </w:rPr>
              <w:t>Realizator</w:t>
            </w:r>
          </w:p>
        </w:tc>
        <w:tc>
          <w:tcPr>
            <w:tcW w:w="3827"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rPr>
                <w:rFonts w:asciiTheme="majorHAnsi" w:hAnsiTheme="majorHAnsi" w:cs="Calibri"/>
                <w:b/>
                <w:sz w:val="24"/>
                <w:szCs w:val="24"/>
              </w:rPr>
            </w:pPr>
            <w:r w:rsidRPr="008570F3">
              <w:rPr>
                <w:rFonts w:asciiTheme="majorHAnsi" w:hAnsiTheme="majorHAnsi" w:cs="Calibri"/>
                <w:b/>
                <w:sz w:val="24"/>
                <w:szCs w:val="24"/>
              </w:rPr>
              <w:t>Wskaźniki</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b/>
                <w:sz w:val="24"/>
                <w:szCs w:val="24"/>
              </w:rPr>
            </w:pPr>
            <w:r w:rsidRPr="008570F3">
              <w:rPr>
                <w:rFonts w:asciiTheme="majorHAnsi" w:eastAsia="Calibri" w:hAnsiTheme="majorHAnsi" w:cs="Calibri"/>
                <w:b/>
                <w:sz w:val="24"/>
                <w:szCs w:val="24"/>
              </w:rPr>
              <w:t>Okres wdrażania</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1.</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b/>
                <w:sz w:val="24"/>
                <w:szCs w:val="24"/>
              </w:rPr>
            </w:pPr>
            <w:r w:rsidRPr="008570F3">
              <w:rPr>
                <w:rFonts w:asciiTheme="majorHAnsi" w:hAnsiTheme="majorHAnsi" w:cs="Calibri"/>
                <w:color w:val="000000" w:themeColor="text1"/>
                <w:sz w:val="24"/>
                <w:szCs w:val="24"/>
              </w:rPr>
              <w:t xml:space="preserve">Zapewnienie pomocy finansowej osobom ubogim m.in. w formie zasiłków. </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MOPS</w:t>
            </w:r>
            <w:r w:rsidR="0011406E">
              <w:rPr>
                <w:rFonts w:asciiTheme="majorHAnsi" w:hAnsiTheme="majorHAnsi" w:cs="Calibri"/>
                <w:sz w:val="24"/>
                <w:szCs w:val="24"/>
              </w:rPr>
              <w:t>/Gmina</w:t>
            </w:r>
          </w:p>
        </w:tc>
        <w:tc>
          <w:tcPr>
            <w:tcW w:w="3827" w:type="dxa"/>
            <w:tcBorders>
              <w:top w:val="single" w:sz="4" w:space="0" w:color="auto"/>
              <w:left w:val="single" w:sz="4" w:space="0" w:color="auto"/>
              <w:bottom w:val="single" w:sz="4" w:space="0" w:color="auto"/>
              <w:right w:val="single" w:sz="4" w:space="0" w:color="auto"/>
            </w:tcBorders>
          </w:tcPr>
          <w:p w:rsidR="00DE0056" w:rsidRPr="008570F3" w:rsidRDefault="007E7581" w:rsidP="00DE0056">
            <w:pPr>
              <w:rPr>
                <w:rFonts w:asciiTheme="majorHAnsi" w:hAnsiTheme="majorHAnsi" w:cs="Calibri"/>
                <w:b/>
                <w:sz w:val="24"/>
                <w:szCs w:val="24"/>
              </w:rPr>
            </w:pPr>
            <w:r w:rsidRPr="008570F3">
              <w:rPr>
                <w:rFonts w:asciiTheme="majorHAnsi" w:hAnsiTheme="majorHAnsi" w:cs="Calibri"/>
                <w:sz w:val="24"/>
                <w:szCs w:val="24"/>
              </w:rPr>
              <w:t>1.</w:t>
            </w:r>
            <w:r w:rsidR="00DE0056" w:rsidRPr="008570F3">
              <w:rPr>
                <w:rFonts w:asciiTheme="majorHAnsi" w:hAnsiTheme="majorHAnsi" w:cs="Calibri"/>
                <w:sz w:val="24"/>
                <w:szCs w:val="24"/>
              </w:rPr>
              <w:t xml:space="preserve">Liczba osób objętych pomocą, </w:t>
            </w:r>
            <w:r w:rsidRPr="008570F3">
              <w:rPr>
                <w:rFonts w:asciiTheme="majorHAnsi" w:hAnsiTheme="majorHAnsi" w:cs="Calibri"/>
                <w:sz w:val="24"/>
                <w:szCs w:val="24"/>
              </w:rPr>
              <w:t>2.</w:t>
            </w:r>
            <w:r w:rsidR="00492AC6">
              <w:rPr>
                <w:rFonts w:asciiTheme="majorHAnsi" w:hAnsiTheme="majorHAnsi" w:cs="Calibri"/>
                <w:sz w:val="24"/>
                <w:szCs w:val="24"/>
              </w:rPr>
              <w:t>W</w:t>
            </w:r>
            <w:r w:rsidR="00DE0056" w:rsidRPr="008570F3">
              <w:rPr>
                <w:rFonts w:asciiTheme="majorHAnsi" w:hAnsiTheme="majorHAnsi" w:cs="Calibri"/>
                <w:sz w:val="24"/>
                <w:szCs w:val="24"/>
              </w:rPr>
              <w:t>ydatkowana kwota</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2.</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color w:val="000000"/>
                <w:sz w:val="24"/>
                <w:szCs w:val="24"/>
              </w:rPr>
              <w:t xml:space="preserve">Współfinansowanie pobytu seniora w DPS .      </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MOPS</w:t>
            </w:r>
          </w:p>
        </w:tc>
        <w:tc>
          <w:tcPr>
            <w:tcW w:w="3827" w:type="dxa"/>
            <w:tcBorders>
              <w:top w:val="single" w:sz="4" w:space="0" w:color="auto"/>
              <w:left w:val="single" w:sz="4" w:space="0" w:color="auto"/>
              <w:bottom w:val="single" w:sz="4" w:space="0" w:color="auto"/>
              <w:right w:val="single" w:sz="4" w:space="0" w:color="auto"/>
            </w:tcBorders>
          </w:tcPr>
          <w:p w:rsidR="00DE0056" w:rsidRPr="008570F3" w:rsidRDefault="007E7581" w:rsidP="00DE0056">
            <w:pPr>
              <w:rPr>
                <w:rFonts w:asciiTheme="majorHAnsi" w:hAnsiTheme="majorHAnsi" w:cs="Calibri"/>
                <w:sz w:val="24"/>
                <w:szCs w:val="24"/>
              </w:rPr>
            </w:pPr>
            <w:r w:rsidRPr="008570F3">
              <w:rPr>
                <w:rFonts w:asciiTheme="majorHAnsi" w:hAnsiTheme="majorHAnsi" w:cs="Calibri"/>
                <w:sz w:val="24"/>
                <w:szCs w:val="24"/>
              </w:rPr>
              <w:t>1.</w:t>
            </w:r>
            <w:r w:rsidR="00492AC6">
              <w:rPr>
                <w:rFonts w:asciiTheme="majorHAnsi" w:hAnsiTheme="majorHAnsi" w:cs="Calibri"/>
                <w:sz w:val="24"/>
                <w:szCs w:val="24"/>
              </w:rPr>
              <w:t>W</w:t>
            </w:r>
            <w:r w:rsidR="00DE0056" w:rsidRPr="008570F3">
              <w:rPr>
                <w:rFonts w:asciiTheme="majorHAnsi" w:hAnsiTheme="majorHAnsi" w:cs="Calibri"/>
                <w:sz w:val="24"/>
                <w:szCs w:val="24"/>
              </w:rPr>
              <w:t>ydatkowana kwota</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3.</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Objęcie dożywianiem seniorów w ramach Wieloletniego Programu Rządowego „Pomoc państwa</w:t>
            </w:r>
            <w:r w:rsidRPr="008570F3">
              <w:rPr>
                <w:rFonts w:asciiTheme="majorHAnsi" w:hAnsiTheme="majorHAnsi" w:cs="Calibri"/>
                <w:sz w:val="24"/>
                <w:szCs w:val="24"/>
              </w:rPr>
              <w:br/>
              <w:t xml:space="preserve"> w zakresie dożywiania”.</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MOPS</w:t>
            </w:r>
          </w:p>
        </w:tc>
        <w:tc>
          <w:tcPr>
            <w:tcW w:w="3827" w:type="dxa"/>
            <w:tcBorders>
              <w:top w:val="single" w:sz="4" w:space="0" w:color="auto"/>
              <w:left w:val="single" w:sz="4" w:space="0" w:color="auto"/>
              <w:bottom w:val="single" w:sz="4" w:space="0" w:color="auto"/>
              <w:right w:val="single" w:sz="4" w:space="0" w:color="auto"/>
            </w:tcBorders>
          </w:tcPr>
          <w:p w:rsidR="00DE0056" w:rsidRPr="008570F3" w:rsidRDefault="007E7581" w:rsidP="00DE0056">
            <w:pPr>
              <w:rPr>
                <w:rFonts w:asciiTheme="majorHAnsi" w:hAnsiTheme="majorHAnsi" w:cs="Calibri"/>
                <w:sz w:val="24"/>
                <w:szCs w:val="24"/>
              </w:rPr>
            </w:pPr>
            <w:r w:rsidRPr="008570F3">
              <w:rPr>
                <w:rFonts w:asciiTheme="majorHAnsi" w:hAnsiTheme="majorHAnsi" w:cs="Calibri"/>
                <w:sz w:val="24"/>
                <w:szCs w:val="24"/>
              </w:rPr>
              <w:t>1.</w:t>
            </w:r>
            <w:r w:rsidR="00DE0056" w:rsidRPr="008570F3">
              <w:rPr>
                <w:rFonts w:asciiTheme="majorHAnsi" w:hAnsiTheme="majorHAnsi" w:cs="Calibri"/>
                <w:sz w:val="24"/>
                <w:szCs w:val="24"/>
              </w:rPr>
              <w:t xml:space="preserve">Liczba osób objętych pomocą, </w:t>
            </w:r>
            <w:r w:rsidRPr="008570F3">
              <w:rPr>
                <w:rFonts w:asciiTheme="majorHAnsi" w:hAnsiTheme="majorHAnsi" w:cs="Calibri"/>
                <w:sz w:val="24"/>
                <w:szCs w:val="24"/>
              </w:rPr>
              <w:t>2.</w:t>
            </w:r>
            <w:r w:rsidR="00492AC6">
              <w:rPr>
                <w:rFonts w:asciiTheme="majorHAnsi" w:hAnsiTheme="majorHAnsi" w:cs="Calibri"/>
                <w:sz w:val="24"/>
                <w:szCs w:val="24"/>
              </w:rPr>
              <w:t>W</w:t>
            </w:r>
            <w:r w:rsidR="00DE0056" w:rsidRPr="008570F3">
              <w:rPr>
                <w:rFonts w:asciiTheme="majorHAnsi" w:hAnsiTheme="majorHAnsi" w:cs="Calibri"/>
                <w:sz w:val="24"/>
                <w:szCs w:val="24"/>
              </w:rPr>
              <w:t>ydatkowana kwota</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sz w:val="24"/>
                <w:szCs w:val="24"/>
              </w:rPr>
              <w:t>2016 – 2022</w:t>
            </w:r>
          </w:p>
        </w:tc>
      </w:tr>
      <w:tr w:rsidR="00075692" w:rsidRPr="008570F3" w:rsidTr="00F54D42">
        <w:tc>
          <w:tcPr>
            <w:tcW w:w="1473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075692" w:rsidRPr="008570F3" w:rsidRDefault="00075692" w:rsidP="00DE0056">
            <w:pPr>
              <w:jc w:val="both"/>
              <w:rPr>
                <w:rFonts w:asciiTheme="majorHAnsi" w:hAnsiTheme="majorHAnsi" w:cs="Calibri"/>
                <w:b/>
                <w:sz w:val="24"/>
                <w:szCs w:val="24"/>
              </w:rPr>
            </w:pPr>
            <w:r w:rsidRPr="008570F3">
              <w:rPr>
                <w:rFonts w:asciiTheme="majorHAnsi" w:hAnsiTheme="majorHAnsi" w:cs="Calibri"/>
                <w:b/>
                <w:sz w:val="24"/>
                <w:szCs w:val="24"/>
              </w:rPr>
              <w:t>Cel szczegółowy 3:</w:t>
            </w:r>
          </w:p>
          <w:p w:rsidR="00075692" w:rsidRPr="008570F3" w:rsidRDefault="00075692" w:rsidP="00DE0056">
            <w:pPr>
              <w:jc w:val="both"/>
              <w:rPr>
                <w:rFonts w:asciiTheme="majorHAnsi" w:hAnsiTheme="majorHAnsi" w:cs="Calibri"/>
                <w:b/>
                <w:sz w:val="24"/>
                <w:szCs w:val="24"/>
              </w:rPr>
            </w:pPr>
            <w:r w:rsidRPr="008570F3">
              <w:rPr>
                <w:rFonts w:asciiTheme="majorHAnsi" w:hAnsiTheme="majorHAnsi"/>
                <w:b/>
                <w:sz w:val="24"/>
                <w:szCs w:val="24"/>
              </w:rPr>
              <w:t>Aktywizowanie osób starszych do udziału w życiu społecznym; (aktywność społeczną, w tym wolontariat seniorów i dla seniorów).</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sz w:val="24"/>
                <w:szCs w:val="24"/>
              </w:rPr>
            </w:pPr>
            <w:r w:rsidRPr="008570F3">
              <w:rPr>
                <w:rFonts w:asciiTheme="majorHAnsi" w:hAnsiTheme="majorHAnsi" w:cs="Calibri"/>
                <w:b/>
                <w:sz w:val="24"/>
                <w:szCs w:val="24"/>
              </w:rPr>
              <w:t>L.p.</w:t>
            </w:r>
          </w:p>
        </w:tc>
        <w:tc>
          <w:tcPr>
            <w:tcW w:w="4282"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sz w:val="24"/>
                <w:szCs w:val="24"/>
              </w:rPr>
            </w:pPr>
            <w:r w:rsidRPr="008570F3">
              <w:rPr>
                <w:rFonts w:asciiTheme="majorHAnsi" w:hAnsiTheme="majorHAnsi" w:cs="Calibri"/>
                <w:b/>
                <w:sz w:val="24"/>
                <w:szCs w:val="24"/>
              </w:rPr>
              <w:t>Działanie</w:t>
            </w:r>
          </w:p>
        </w:tc>
        <w:tc>
          <w:tcPr>
            <w:tcW w:w="3969"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sz w:val="24"/>
                <w:szCs w:val="24"/>
              </w:rPr>
            </w:pPr>
            <w:r w:rsidRPr="008570F3">
              <w:rPr>
                <w:rFonts w:asciiTheme="majorHAnsi" w:hAnsiTheme="majorHAnsi" w:cs="Calibri"/>
                <w:b/>
                <w:sz w:val="24"/>
                <w:szCs w:val="24"/>
              </w:rPr>
              <w:t>Realizator</w:t>
            </w:r>
          </w:p>
        </w:tc>
        <w:tc>
          <w:tcPr>
            <w:tcW w:w="3827"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sz w:val="24"/>
                <w:szCs w:val="24"/>
              </w:rPr>
            </w:pPr>
            <w:r w:rsidRPr="008570F3">
              <w:rPr>
                <w:rFonts w:asciiTheme="majorHAnsi" w:hAnsiTheme="majorHAnsi" w:cs="Calibri"/>
                <w:b/>
                <w:sz w:val="24"/>
                <w:szCs w:val="24"/>
              </w:rPr>
              <w:t>Wskaźniki</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b/>
                <w:sz w:val="24"/>
                <w:szCs w:val="24"/>
              </w:rPr>
            </w:pPr>
            <w:r w:rsidRPr="008570F3">
              <w:rPr>
                <w:rFonts w:asciiTheme="majorHAnsi" w:eastAsia="Calibri" w:hAnsiTheme="majorHAnsi" w:cs="Calibri"/>
                <w:b/>
                <w:sz w:val="24"/>
                <w:szCs w:val="24"/>
              </w:rPr>
              <w:t>Okres wdrażania</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1.</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 xml:space="preserve">Aktywizacja środowiska lokalnego na rzecz osób starszych poprzez rozszerzanie współpracy instytucji i organizacji pozarządowych </w:t>
            </w:r>
          </w:p>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(organizacja międzypokoleniowych spotkań integracyjnych, kulturalnych, edukac</w:t>
            </w:r>
            <w:r w:rsidR="00CD3AE1" w:rsidRPr="008570F3">
              <w:rPr>
                <w:rFonts w:asciiTheme="majorHAnsi" w:hAnsiTheme="majorHAnsi" w:cs="Calibri"/>
                <w:sz w:val="24"/>
                <w:szCs w:val="24"/>
              </w:rPr>
              <w:t>yjnych, okolicznościowych itd.)</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0F64B5" w:rsidP="00DE0056">
            <w:pPr>
              <w:rPr>
                <w:rFonts w:asciiTheme="majorHAnsi" w:hAnsiTheme="majorHAnsi" w:cs="Calibri"/>
                <w:b/>
                <w:sz w:val="24"/>
                <w:szCs w:val="24"/>
              </w:rPr>
            </w:pPr>
            <w:r>
              <w:rPr>
                <w:rFonts w:asciiTheme="majorHAnsi" w:hAnsiTheme="majorHAnsi" w:cs="Calibri"/>
                <w:sz w:val="24"/>
                <w:szCs w:val="24"/>
              </w:rPr>
              <w:t>Gmina, j</w:t>
            </w:r>
            <w:r w:rsidR="009C75FF" w:rsidRPr="008570F3">
              <w:rPr>
                <w:rFonts w:asciiTheme="majorHAnsi" w:hAnsiTheme="majorHAnsi" w:cs="Calibri"/>
                <w:sz w:val="24"/>
                <w:szCs w:val="24"/>
              </w:rPr>
              <w:t>ednostki pomocy społecznej</w:t>
            </w:r>
            <w:r w:rsidR="00DE0056" w:rsidRPr="008570F3">
              <w:rPr>
                <w:rFonts w:asciiTheme="majorHAnsi" w:hAnsiTheme="majorHAnsi" w:cs="Calibri"/>
                <w:sz w:val="24"/>
                <w:szCs w:val="24"/>
              </w:rPr>
              <w:t>, SOWiIK, NGO’s, ŚDS, DPS</w:t>
            </w:r>
          </w:p>
        </w:tc>
        <w:tc>
          <w:tcPr>
            <w:tcW w:w="3827" w:type="dxa"/>
            <w:tcBorders>
              <w:top w:val="single" w:sz="4" w:space="0" w:color="auto"/>
              <w:left w:val="single" w:sz="4" w:space="0" w:color="auto"/>
              <w:bottom w:val="single" w:sz="4" w:space="0" w:color="auto"/>
              <w:right w:val="single" w:sz="4" w:space="0" w:color="auto"/>
            </w:tcBorders>
          </w:tcPr>
          <w:p w:rsidR="007E7581" w:rsidRPr="008570F3" w:rsidRDefault="007E7581" w:rsidP="007E7581">
            <w:pPr>
              <w:rPr>
                <w:rFonts w:asciiTheme="majorHAnsi" w:hAnsiTheme="majorHAnsi" w:cs="Calibri"/>
                <w:sz w:val="24"/>
                <w:szCs w:val="24"/>
              </w:rPr>
            </w:pPr>
            <w:r w:rsidRPr="008570F3">
              <w:rPr>
                <w:rFonts w:asciiTheme="majorHAnsi" w:hAnsiTheme="majorHAnsi" w:cs="Calibri"/>
                <w:sz w:val="24"/>
                <w:szCs w:val="24"/>
              </w:rPr>
              <w:t>1.</w:t>
            </w:r>
            <w:r w:rsidR="00DE0056" w:rsidRPr="008570F3">
              <w:rPr>
                <w:rFonts w:asciiTheme="majorHAnsi" w:hAnsiTheme="majorHAnsi" w:cs="Calibri"/>
                <w:sz w:val="24"/>
                <w:szCs w:val="24"/>
              </w:rPr>
              <w:t xml:space="preserve">Liczba zorganizowanych międzypokoleniowych spotkań i inicjatyw, </w:t>
            </w:r>
          </w:p>
          <w:p w:rsidR="00DE0056" w:rsidRPr="008570F3" w:rsidRDefault="007E7581" w:rsidP="007E7581">
            <w:pPr>
              <w:rPr>
                <w:rFonts w:asciiTheme="majorHAnsi" w:hAnsiTheme="majorHAnsi" w:cs="Calibri"/>
                <w:b/>
                <w:sz w:val="24"/>
                <w:szCs w:val="24"/>
              </w:rPr>
            </w:pPr>
            <w:r w:rsidRPr="008570F3">
              <w:rPr>
                <w:rFonts w:asciiTheme="majorHAnsi" w:hAnsiTheme="majorHAnsi" w:cs="Calibri"/>
                <w:sz w:val="24"/>
                <w:szCs w:val="24"/>
              </w:rPr>
              <w:t>2.</w:t>
            </w:r>
            <w:r w:rsidR="00492AC6">
              <w:rPr>
                <w:rFonts w:asciiTheme="majorHAnsi" w:hAnsiTheme="majorHAnsi" w:cs="Calibri"/>
                <w:sz w:val="24"/>
                <w:szCs w:val="24"/>
              </w:rPr>
              <w:t>L</w:t>
            </w:r>
            <w:r w:rsidR="00DE0056" w:rsidRPr="008570F3">
              <w:rPr>
                <w:rFonts w:asciiTheme="majorHAnsi" w:hAnsiTheme="majorHAnsi" w:cs="Calibri"/>
                <w:sz w:val="24"/>
                <w:szCs w:val="24"/>
              </w:rPr>
              <w:t>iczba współpracujących organizacji pozarządowych i instytucji zajmujących się osobami starszymi</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2.</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Doskonalenie systemu  wsparcia dla osób starszych funkcjonujących samodzielnie w środowisku (pomoc sąsiedzka i propagowanie idei wolontariatu).</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 xml:space="preserve">Gmina, </w:t>
            </w:r>
            <w:r w:rsidR="000F64B5">
              <w:rPr>
                <w:rFonts w:asciiTheme="majorHAnsi" w:hAnsiTheme="majorHAnsi" w:cs="Calibri"/>
                <w:sz w:val="24"/>
                <w:szCs w:val="24"/>
              </w:rPr>
              <w:t>j</w:t>
            </w:r>
            <w:r w:rsidR="009C75FF" w:rsidRPr="008570F3">
              <w:rPr>
                <w:rFonts w:asciiTheme="majorHAnsi" w:hAnsiTheme="majorHAnsi" w:cs="Calibri"/>
                <w:sz w:val="24"/>
                <w:szCs w:val="24"/>
              </w:rPr>
              <w:t>ednostki pomocy społecznej</w:t>
            </w:r>
            <w:r w:rsidRPr="008570F3">
              <w:rPr>
                <w:rFonts w:asciiTheme="majorHAnsi" w:hAnsiTheme="majorHAnsi" w:cs="Calibri"/>
                <w:sz w:val="24"/>
                <w:szCs w:val="24"/>
              </w:rPr>
              <w:t>, NGO</w:t>
            </w:r>
            <w:r w:rsidR="000F64B5">
              <w:rPr>
                <w:rFonts w:asciiTheme="majorHAnsi" w:hAnsiTheme="majorHAnsi" w:cs="Calibri"/>
                <w:sz w:val="24"/>
                <w:szCs w:val="24"/>
              </w:rPr>
              <w:t>’s</w:t>
            </w:r>
            <w:r w:rsidRPr="008570F3">
              <w:rPr>
                <w:rFonts w:asciiTheme="majorHAnsi" w:hAnsiTheme="majorHAnsi" w:cs="Calibri"/>
                <w:sz w:val="24"/>
                <w:szCs w:val="24"/>
              </w:rPr>
              <w:t>, parafie i związki wyznaniowe, wolontariusze</w:t>
            </w:r>
          </w:p>
        </w:tc>
        <w:tc>
          <w:tcPr>
            <w:tcW w:w="3827" w:type="dxa"/>
            <w:tcBorders>
              <w:top w:val="single" w:sz="4" w:space="0" w:color="auto"/>
              <w:left w:val="single" w:sz="4" w:space="0" w:color="auto"/>
              <w:bottom w:val="single" w:sz="4" w:space="0" w:color="auto"/>
              <w:right w:val="single" w:sz="4" w:space="0" w:color="auto"/>
            </w:tcBorders>
          </w:tcPr>
          <w:p w:rsidR="007E7581"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1.</w:t>
            </w:r>
            <w:r w:rsidR="00DE0056" w:rsidRPr="008570F3">
              <w:rPr>
                <w:rFonts w:asciiTheme="majorHAnsi" w:hAnsiTheme="majorHAnsi" w:cs="Calibri"/>
                <w:sz w:val="24"/>
                <w:szCs w:val="24"/>
              </w:rPr>
              <w:t>Liczba osób o</w:t>
            </w:r>
            <w:r w:rsidRPr="008570F3">
              <w:rPr>
                <w:rFonts w:asciiTheme="majorHAnsi" w:hAnsiTheme="majorHAnsi" w:cs="Calibri"/>
                <w:sz w:val="24"/>
                <w:szCs w:val="24"/>
              </w:rPr>
              <w:t>bjętych wsparciem wolontariuszy</w:t>
            </w:r>
          </w:p>
          <w:p w:rsidR="00DE0056" w:rsidRPr="008570F3" w:rsidRDefault="007E7581" w:rsidP="00DE0056">
            <w:pPr>
              <w:jc w:val="both"/>
              <w:rPr>
                <w:rFonts w:asciiTheme="majorHAnsi" w:hAnsiTheme="majorHAnsi" w:cs="Calibri"/>
                <w:b/>
                <w:sz w:val="24"/>
                <w:szCs w:val="24"/>
              </w:rPr>
            </w:pPr>
            <w:r w:rsidRPr="008570F3">
              <w:rPr>
                <w:rFonts w:asciiTheme="majorHAnsi" w:hAnsiTheme="majorHAnsi" w:cs="Calibri"/>
                <w:sz w:val="24"/>
                <w:szCs w:val="24"/>
              </w:rPr>
              <w:t>2.Liczba osób objętych wsparciem w formie pomocy sąsiedzkiej</w:t>
            </w:r>
            <w:r w:rsidR="00DE0056" w:rsidRPr="008570F3">
              <w:rPr>
                <w:rFonts w:asciiTheme="majorHAnsi" w:hAnsiTheme="majorHAnsi" w:cs="Calibri"/>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3.</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b/>
                <w:sz w:val="24"/>
                <w:szCs w:val="24"/>
              </w:rPr>
            </w:pPr>
            <w:r w:rsidRPr="008570F3">
              <w:rPr>
                <w:rFonts w:asciiTheme="majorHAnsi" w:hAnsiTheme="majorHAnsi" w:cs="Calibri"/>
                <w:sz w:val="24"/>
                <w:szCs w:val="24"/>
              </w:rPr>
              <w:t>Utworzenie bazy danych wolontariuszy działających na rzecz seniorów.</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b/>
                <w:color w:val="000000" w:themeColor="text1"/>
                <w:sz w:val="24"/>
                <w:szCs w:val="24"/>
              </w:rPr>
            </w:pPr>
            <w:r w:rsidRPr="008570F3">
              <w:rPr>
                <w:rFonts w:asciiTheme="majorHAnsi" w:hAnsiTheme="majorHAnsi" w:cs="Calibri"/>
                <w:color w:val="000000" w:themeColor="text1"/>
                <w:sz w:val="24"/>
                <w:szCs w:val="24"/>
              </w:rPr>
              <w:t>MOPS, NGO</w:t>
            </w:r>
            <w:r w:rsidR="000F64B5">
              <w:rPr>
                <w:rFonts w:asciiTheme="majorHAnsi" w:hAnsiTheme="majorHAnsi" w:cs="Calibri"/>
                <w:color w:val="000000" w:themeColor="text1"/>
                <w:sz w:val="24"/>
                <w:szCs w:val="24"/>
              </w:rPr>
              <w:t>’s</w:t>
            </w:r>
          </w:p>
        </w:tc>
        <w:tc>
          <w:tcPr>
            <w:tcW w:w="3827" w:type="dxa"/>
            <w:tcBorders>
              <w:top w:val="single" w:sz="4" w:space="0" w:color="auto"/>
              <w:left w:val="single" w:sz="4" w:space="0" w:color="auto"/>
              <w:bottom w:val="single" w:sz="4" w:space="0" w:color="auto"/>
              <w:right w:val="single" w:sz="4" w:space="0" w:color="auto"/>
            </w:tcBorders>
          </w:tcPr>
          <w:p w:rsidR="00DE0056" w:rsidRPr="008570F3" w:rsidRDefault="007E7581" w:rsidP="00DE0056">
            <w:pPr>
              <w:jc w:val="both"/>
              <w:rPr>
                <w:rFonts w:asciiTheme="majorHAnsi" w:hAnsiTheme="majorHAnsi" w:cs="Calibri"/>
                <w:b/>
                <w:color w:val="000000" w:themeColor="text1"/>
                <w:sz w:val="24"/>
                <w:szCs w:val="24"/>
              </w:rPr>
            </w:pPr>
            <w:r w:rsidRPr="008570F3">
              <w:rPr>
                <w:rFonts w:asciiTheme="majorHAnsi" w:hAnsiTheme="majorHAnsi" w:cs="Calibri"/>
                <w:color w:val="000000" w:themeColor="text1"/>
                <w:sz w:val="24"/>
                <w:szCs w:val="24"/>
              </w:rPr>
              <w:t>1.</w:t>
            </w:r>
            <w:r w:rsidR="00DE0056" w:rsidRPr="008570F3">
              <w:rPr>
                <w:rFonts w:asciiTheme="majorHAnsi" w:hAnsiTheme="majorHAnsi" w:cs="Calibri"/>
                <w:color w:val="000000" w:themeColor="text1"/>
                <w:sz w:val="24"/>
                <w:szCs w:val="24"/>
              </w:rPr>
              <w:t>Na bieżąco liczba wolontariuszy</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color w:val="000000" w:themeColor="text1"/>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6.</w:t>
            </w:r>
          </w:p>
        </w:tc>
        <w:tc>
          <w:tcPr>
            <w:tcW w:w="4282" w:type="dxa"/>
            <w:tcBorders>
              <w:top w:val="single" w:sz="4" w:space="0" w:color="auto"/>
              <w:left w:val="single" w:sz="4" w:space="0" w:color="auto"/>
              <w:bottom w:val="single" w:sz="4" w:space="0" w:color="auto"/>
              <w:right w:val="single" w:sz="4" w:space="0" w:color="auto"/>
            </w:tcBorders>
            <w:hideMark/>
          </w:tcPr>
          <w:p w:rsidR="00DE0056" w:rsidRPr="008570F3" w:rsidRDefault="00686568" w:rsidP="00DE0056">
            <w:pPr>
              <w:rPr>
                <w:rFonts w:asciiTheme="majorHAnsi" w:hAnsiTheme="majorHAnsi" w:cs="Calibri"/>
                <w:sz w:val="24"/>
                <w:szCs w:val="24"/>
              </w:rPr>
            </w:pPr>
            <w:r>
              <w:rPr>
                <w:rFonts w:asciiTheme="majorHAnsi" w:hAnsiTheme="majorHAnsi" w:cs="Calibri"/>
                <w:sz w:val="24"/>
                <w:szCs w:val="24"/>
              </w:rPr>
              <w:t>Zapewnienie warunków do f</w:t>
            </w:r>
            <w:r w:rsidR="00DE0056" w:rsidRPr="008570F3">
              <w:rPr>
                <w:rFonts w:asciiTheme="majorHAnsi" w:hAnsiTheme="majorHAnsi" w:cs="Calibri"/>
                <w:sz w:val="24"/>
                <w:szCs w:val="24"/>
              </w:rPr>
              <w:t xml:space="preserve">unkcjonowanie  Miejskiej Rady Seniora, </w:t>
            </w:r>
            <w:r w:rsidR="00DE0056" w:rsidRPr="008570F3">
              <w:rPr>
                <w:rFonts w:asciiTheme="majorHAnsi" w:hAnsiTheme="majorHAnsi" w:cs="Calibri"/>
                <w:sz w:val="24"/>
                <w:szCs w:val="24"/>
              </w:rPr>
              <w:lastRenderedPageBreak/>
              <w:t xml:space="preserve">jako ciała doradczego dla organów miasta Stalowa Wola. </w:t>
            </w:r>
          </w:p>
        </w:tc>
        <w:tc>
          <w:tcPr>
            <w:tcW w:w="3969"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lastRenderedPageBreak/>
              <w:t>Miejska Rada Seniorów, Gmina</w:t>
            </w:r>
          </w:p>
        </w:tc>
        <w:tc>
          <w:tcPr>
            <w:tcW w:w="3827" w:type="dxa"/>
            <w:tcBorders>
              <w:top w:val="single" w:sz="4" w:space="0" w:color="auto"/>
              <w:left w:val="single" w:sz="4" w:space="0" w:color="auto"/>
              <w:bottom w:val="single" w:sz="4" w:space="0" w:color="auto"/>
              <w:right w:val="single" w:sz="4" w:space="0" w:color="auto"/>
            </w:tcBorders>
            <w:hideMark/>
          </w:tcPr>
          <w:p w:rsidR="007E7581" w:rsidRPr="008570F3" w:rsidRDefault="007E7581" w:rsidP="00DE0056">
            <w:pPr>
              <w:jc w:val="both"/>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1.</w:t>
            </w:r>
            <w:r w:rsidR="00DE0056" w:rsidRPr="008570F3">
              <w:rPr>
                <w:rFonts w:asciiTheme="majorHAnsi" w:hAnsiTheme="majorHAnsi" w:cs="Calibri"/>
                <w:color w:val="000000" w:themeColor="text1"/>
                <w:sz w:val="24"/>
                <w:szCs w:val="24"/>
              </w:rPr>
              <w:t xml:space="preserve">Liczba spotkań, </w:t>
            </w:r>
          </w:p>
          <w:p w:rsidR="00DE0056" w:rsidRPr="008570F3" w:rsidRDefault="007E7581" w:rsidP="00DE0056">
            <w:pPr>
              <w:jc w:val="both"/>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 xml:space="preserve">2.Liczba </w:t>
            </w:r>
            <w:r w:rsidR="00DE0056" w:rsidRPr="008570F3">
              <w:rPr>
                <w:rFonts w:asciiTheme="majorHAnsi" w:hAnsiTheme="majorHAnsi" w:cs="Calibri"/>
                <w:color w:val="000000" w:themeColor="text1"/>
                <w:sz w:val="24"/>
                <w:szCs w:val="24"/>
              </w:rPr>
              <w:t>zainicjonowanych działań</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color w:val="FF0000"/>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7.</w:t>
            </w:r>
          </w:p>
        </w:tc>
        <w:tc>
          <w:tcPr>
            <w:tcW w:w="4282"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 xml:space="preserve">Promocja aktywności osób starszych. </w:t>
            </w:r>
          </w:p>
        </w:tc>
        <w:tc>
          <w:tcPr>
            <w:tcW w:w="3969"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Gmina, MOPS, ŚDS, MDK, SDK, NGO’s, parafie i związki wyznaniowe, Kluby Seniora</w:t>
            </w:r>
          </w:p>
        </w:tc>
        <w:tc>
          <w:tcPr>
            <w:tcW w:w="3827" w:type="dxa"/>
            <w:tcBorders>
              <w:top w:val="single" w:sz="4" w:space="0" w:color="auto"/>
              <w:left w:val="single" w:sz="4" w:space="0" w:color="auto"/>
              <w:bottom w:val="single" w:sz="4" w:space="0" w:color="auto"/>
              <w:right w:val="single" w:sz="4" w:space="0" w:color="auto"/>
            </w:tcBorders>
            <w:hideMark/>
          </w:tcPr>
          <w:p w:rsidR="007E7581"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1.</w:t>
            </w:r>
            <w:r w:rsidR="00DE0056" w:rsidRPr="008570F3">
              <w:rPr>
                <w:rFonts w:asciiTheme="majorHAnsi" w:hAnsiTheme="majorHAnsi" w:cs="Calibri"/>
                <w:sz w:val="24"/>
                <w:szCs w:val="24"/>
              </w:rPr>
              <w:t xml:space="preserve">Liczba projektów </w:t>
            </w:r>
          </w:p>
          <w:p w:rsidR="00DE0056"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2.Liczba inicjatywy, spotkań, wydarzeń</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sz w:val="24"/>
                <w:szCs w:val="24"/>
              </w:rPr>
            </w:pPr>
            <w:r w:rsidRPr="008570F3">
              <w:rPr>
                <w:rFonts w:asciiTheme="majorHAnsi" w:hAnsiTheme="majorHAnsi"/>
                <w:sz w:val="24"/>
                <w:szCs w:val="24"/>
              </w:rPr>
              <w:t>2016 – 2022</w:t>
            </w:r>
          </w:p>
        </w:tc>
      </w:tr>
      <w:tr w:rsidR="00075692" w:rsidRPr="008570F3" w:rsidTr="00F54D42">
        <w:tc>
          <w:tcPr>
            <w:tcW w:w="1473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075692" w:rsidRPr="008570F3" w:rsidRDefault="00075692" w:rsidP="00DE0056">
            <w:pPr>
              <w:rPr>
                <w:rFonts w:asciiTheme="majorHAnsi" w:hAnsiTheme="majorHAnsi" w:cs="Calibri"/>
                <w:b/>
                <w:sz w:val="24"/>
                <w:szCs w:val="24"/>
              </w:rPr>
            </w:pPr>
            <w:r w:rsidRPr="008570F3">
              <w:rPr>
                <w:rFonts w:asciiTheme="majorHAnsi" w:hAnsiTheme="majorHAnsi" w:cs="Calibri"/>
                <w:b/>
                <w:sz w:val="24"/>
                <w:szCs w:val="24"/>
              </w:rPr>
              <w:t>Cel szczegółowy 4:</w:t>
            </w:r>
          </w:p>
          <w:p w:rsidR="00075692" w:rsidRPr="008570F3" w:rsidRDefault="00075692" w:rsidP="009C75FF">
            <w:pPr>
              <w:pStyle w:val="Akapitzlist"/>
              <w:spacing w:line="360" w:lineRule="auto"/>
              <w:ind w:left="0"/>
              <w:jc w:val="both"/>
              <w:rPr>
                <w:rFonts w:asciiTheme="majorHAnsi" w:hAnsiTheme="majorHAnsi"/>
                <w:b/>
                <w:sz w:val="24"/>
                <w:szCs w:val="24"/>
              </w:rPr>
            </w:pPr>
            <w:r w:rsidRPr="008570F3">
              <w:rPr>
                <w:rFonts w:asciiTheme="majorHAnsi" w:hAnsiTheme="majorHAnsi"/>
                <w:b/>
                <w:sz w:val="24"/>
                <w:szCs w:val="24"/>
              </w:rPr>
              <w:t>Przeciwdziałanie wykluczeni</w:t>
            </w:r>
            <w:r w:rsidR="009C75FF" w:rsidRPr="008570F3">
              <w:rPr>
                <w:rFonts w:asciiTheme="majorHAnsi" w:hAnsiTheme="majorHAnsi"/>
                <w:b/>
                <w:sz w:val="24"/>
                <w:szCs w:val="24"/>
              </w:rPr>
              <w:t>u- usprawnianie osób starszych.</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sz w:val="24"/>
                <w:szCs w:val="24"/>
              </w:rPr>
            </w:pPr>
            <w:r w:rsidRPr="008570F3">
              <w:rPr>
                <w:rFonts w:asciiTheme="majorHAnsi" w:hAnsiTheme="majorHAnsi" w:cs="Calibri"/>
                <w:b/>
                <w:sz w:val="24"/>
                <w:szCs w:val="24"/>
              </w:rPr>
              <w:t>L.p.</w:t>
            </w:r>
          </w:p>
        </w:tc>
        <w:tc>
          <w:tcPr>
            <w:tcW w:w="4282"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rPr>
                <w:rFonts w:asciiTheme="majorHAnsi" w:hAnsiTheme="majorHAnsi" w:cs="Calibri"/>
                <w:b/>
                <w:sz w:val="24"/>
                <w:szCs w:val="24"/>
              </w:rPr>
            </w:pPr>
            <w:r w:rsidRPr="008570F3">
              <w:rPr>
                <w:rFonts w:asciiTheme="majorHAnsi" w:hAnsiTheme="majorHAnsi" w:cs="Calibri"/>
                <w:b/>
                <w:sz w:val="24"/>
                <w:szCs w:val="24"/>
              </w:rPr>
              <w:t>Działanie</w:t>
            </w:r>
          </w:p>
        </w:tc>
        <w:tc>
          <w:tcPr>
            <w:tcW w:w="3969"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rPr>
                <w:rFonts w:asciiTheme="majorHAnsi" w:hAnsiTheme="majorHAnsi" w:cs="Calibri"/>
                <w:b/>
                <w:sz w:val="24"/>
                <w:szCs w:val="24"/>
              </w:rPr>
            </w:pPr>
            <w:r w:rsidRPr="008570F3">
              <w:rPr>
                <w:rFonts w:asciiTheme="majorHAnsi" w:hAnsiTheme="majorHAnsi" w:cs="Calibri"/>
                <w:b/>
                <w:sz w:val="24"/>
                <w:szCs w:val="24"/>
              </w:rPr>
              <w:t>Realizator</w:t>
            </w:r>
          </w:p>
        </w:tc>
        <w:tc>
          <w:tcPr>
            <w:tcW w:w="3827"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sz w:val="24"/>
                <w:szCs w:val="24"/>
              </w:rPr>
            </w:pPr>
            <w:r w:rsidRPr="008570F3">
              <w:rPr>
                <w:rFonts w:asciiTheme="majorHAnsi" w:hAnsiTheme="majorHAnsi" w:cs="Calibri"/>
                <w:b/>
                <w:sz w:val="24"/>
                <w:szCs w:val="24"/>
              </w:rPr>
              <w:t>Wskaźniki</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b/>
                <w:sz w:val="24"/>
                <w:szCs w:val="24"/>
              </w:rPr>
            </w:pPr>
            <w:r w:rsidRPr="008570F3">
              <w:rPr>
                <w:rFonts w:asciiTheme="majorHAnsi" w:eastAsia="Calibri" w:hAnsiTheme="majorHAnsi" w:cs="Calibri"/>
                <w:b/>
                <w:sz w:val="24"/>
                <w:szCs w:val="24"/>
              </w:rPr>
              <w:t>Okres wdrażania</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 xml:space="preserve">1. </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Doskonalenie systemu wsparcia,  jakości placówek wspomagających osoby starsze (dzienne domy pobytu, kluby seniora, poradnia geriatryczna).</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Gmina,</w:t>
            </w:r>
            <w:r w:rsidR="0087658B">
              <w:rPr>
                <w:rFonts w:asciiTheme="majorHAnsi" w:hAnsiTheme="majorHAnsi" w:cs="Calibri"/>
                <w:sz w:val="24"/>
                <w:szCs w:val="24"/>
              </w:rPr>
              <w:t xml:space="preserve"> j</w:t>
            </w:r>
            <w:r w:rsidR="009C75FF" w:rsidRPr="008570F3">
              <w:rPr>
                <w:rFonts w:asciiTheme="majorHAnsi" w:hAnsiTheme="majorHAnsi" w:cs="Calibri"/>
                <w:sz w:val="24"/>
                <w:szCs w:val="24"/>
              </w:rPr>
              <w:t>ednostki pomocy społecznej</w:t>
            </w:r>
            <w:r w:rsidRPr="008570F3">
              <w:rPr>
                <w:rFonts w:asciiTheme="majorHAnsi" w:hAnsiTheme="majorHAnsi" w:cs="Calibri"/>
                <w:sz w:val="24"/>
                <w:szCs w:val="24"/>
              </w:rPr>
              <w:t xml:space="preserve"> PKPS,</w:t>
            </w:r>
            <w:r w:rsidR="009C75FF" w:rsidRPr="008570F3">
              <w:rPr>
                <w:rFonts w:asciiTheme="majorHAnsi" w:hAnsiTheme="majorHAnsi" w:cs="Calibri"/>
                <w:sz w:val="24"/>
                <w:szCs w:val="24"/>
              </w:rPr>
              <w:t>PCK</w:t>
            </w:r>
            <w:r w:rsidRPr="008570F3">
              <w:rPr>
                <w:rFonts w:asciiTheme="majorHAnsi" w:hAnsiTheme="majorHAnsi" w:cs="Calibri"/>
                <w:sz w:val="24"/>
                <w:szCs w:val="24"/>
              </w:rPr>
              <w:t xml:space="preserve"> </w:t>
            </w:r>
            <w:r w:rsidR="0087658B">
              <w:rPr>
                <w:rFonts w:asciiTheme="majorHAnsi" w:hAnsiTheme="majorHAnsi" w:cs="Calibri"/>
                <w:color w:val="000000" w:themeColor="text1"/>
                <w:sz w:val="24"/>
                <w:szCs w:val="24"/>
              </w:rPr>
              <w:t>P</w:t>
            </w:r>
            <w:r w:rsidRPr="008570F3">
              <w:rPr>
                <w:rFonts w:asciiTheme="majorHAnsi" w:hAnsiTheme="majorHAnsi" w:cs="Calibri"/>
                <w:color w:val="000000" w:themeColor="text1"/>
                <w:sz w:val="24"/>
                <w:szCs w:val="24"/>
              </w:rPr>
              <w:t xml:space="preserve">arafie i związki wyznaniowe,  </w:t>
            </w:r>
            <w:r w:rsidR="007E7581" w:rsidRPr="008570F3">
              <w:rPr>
                <w:rFonts w:asciiTheme="majorHAnsi" w:hAnsiTheme="majorHAnsi" w:cs="Calibri"/>
                <w:sz w:val="24"/>
                <w:szCs w:val="24"/>
              </w:rPr>
              <w:t>NGO</w:t>
            </w:r>
            <w:r w:rsidR="0087658B">
              <w:rPr>
                <w:rFonts w:asciiTheme="majorHAnsi" w:hAnsiTheme="majorHAnsi" w:cs="Calibri"/>
                <w:sz w:val="24"/>
                <w:szCs w:val="24"/>
              </w:rPr>
              <w:t>’s</w:t>
            </w:r>
            <w:r w:rsidR="007E7581" w:rsidRPr="008570F3">
              <w:rPr>
                <w:rFonts w:asciiTheme="majorHAnsi" w:hAnsiTheme="majorHAnsi" w:cs="Calibri"/>
                <w:sz w:val="24"/>
                <w:szCs w:val="24"/>
              </w:rPr>
              <w:t>, ŚDS, ZPO</w:t>
            </w:r>
          </w:p>
        </w:tc>
        <w:tc>
          <w:tcPr>
            <w:tcW w:w="3827" w:type="dxa"/>
            <w:tcBorders>
              <w:top w:val="single" w:sz="4" w:space="0" w:color="auto"/>
              <w:left w:val="single" w:sz="4" w:space="0" w:color="auto"/>
              <w:bottom w:val="single" w:sz="4" w:space="0" w:color="auto"/>
              <w:right w:val="single" w:sz="4" w:space="0" w:color="auto"/>
            </w:tcBorders>
          </w:tcPr>
          <w:p w:rsidR="007E7581"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1.</w:t>
            </w:r>
            <w:r w:rsidR="00DE0056" w:rsidRPr="008570F3">
              <w:rPr>
                <w:rFonts w:asciiTheme="majorHAnsi" w:hAnsiTheme="majorHAnsi" w:cs="Calibri"/>
                <w:sz w:val="24"/>
                <w:szCs w:val="24"/>
              </w:rPr>
              <w:t>Liczba osób korzystających z oferty inst</w:t>
            </w:r>
            <w:r w:rsidRPr="008570F3">
              <w:rPr>
                <w:rFonts w:asciiTheme="majorHAnsi" w:hAnsiTheme="majorHAnsi" w:cs="Calibri"/>
                <w:sz w:val="24"/>
                <w:szCs w:val="24"/>
              </w:rPr>
              <w:t>ytucji</w:t>
            </w:r>
          </w:p>
          <w:p w:rsidR="007E7581"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2.Liczba osób korzystających z oferty -dziennych ośrodków wsparcia</w:t>
            </w:r>
          </w:p>
          <w:p w:rsidR="00DE0056"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3.Liczba osób korzystających z oferty - klubów seniora,</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2.</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Podnoszenie jakości i dostępności do usług opiekuńczych, w tym specjalistycznych usług opiekuńczych.</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9C75FF" w:rsidP="00DE0056">
            <w:pPr>
              <w:rPr>
                <w:rFonts w:asciiTheme="majorHAnsi" w:hAnsiTheme="majorHAnsi" w:cs="Calibri"/>
                <w:sz w:val="24"/>
                <w:szCs w:val="24"/>
              </w:rPr>
            </w:pPr>
            <w:r w:rsidRPr="008570F3">
              <w:rPr>
                <w:rFonts w:asciiTheme="majorHAnsi" w:hAnsiTheme="majorHAnsi" w:cs="Calibri"/>
                <w:color w:val="000000" w:themeColor="text1"/>
                <w:sz w:val="24"/>
                <w:szCs w:val="24"/>
              </w:rPr>
              <w:t>MOPS, ZP</w:t>
            </w:r>
            <w:r w:rsidR="00686568">
              <w:rPr>
                <w:rFonts w:asciiTheme="majorHAnsi" w:hAnsiTheme="majorHAnsi" w:cs="Calibri"/>
                <w:color w:val="000000" w:themeColor="text1"/>
                <w:sz w:val="24"/>
                <w:szCs w:val="24"/>
              </w:rPr>
              <w:t>O</w:t>
            </w:r>
          </w:p>
        </w:tc>
        <w:tc>
          <w:tcPr>
            <w:tcW w:w="3827" w:type="dxa"/>
            <w:tcBorders>
              <w:top w:val="single" w:sz="4" w:space="0" w:color="auto"/>
              <w:left w:val="single" w:sz="4" w:space="0" w:color="auto"/>
              <w:bottom w:val="single" w:sz="4" w:space="0" w:color="auto"/>
              <w:right w:val="single" w:sz="4" w:space="0" w:color="auto"/>
            </w:tcBorders>
          </w:tcPr>
          <w:p w:rsidR="007E7581"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1.</w:t>
            </w:r>
            <w:r w:rsidR="00DE0056" w:rsidRPr="008570F3">
              <w:rPr>
                <w:rFonts w:asciiTheme="majorHAnsi" w:hAnsiTheme="majorHAnsi" w:cs="Calibri"/>
                <w:sz w:val="24"/>
                <w:szCs w:val="24"/>
              </w:rPr>
              <w:t>Liczba osób korzystaj</w:t>
            </w:r>
            <w:r w:rsidRPr="008570F3">
              <w:rPr>
                <w:rFonts w:asciiTheme="majorHAnsi" w:hAnsiTheme="majorHAnsi" w:cs="Calibri"/>
                <w:sz w:val="24"/>
                <w:szCs w:val="24"/>
              </w:rPr>
              <w:t xml:space="preserve">ących z usług opiekuńczych </w:t>
            </w:r>
          </w:p>
          <w:p w:rsidR="00DE0056"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 xml:space="preserve">2.Liczba osób korzystających ze </w:t>
            </w:r>
            <w:r w:rsidR="00DE0056" w:rsidRPr="008570F3">
              <w:rPr>
                <w:rFonts w:asciiTheme="majorHAnsi" w:hAnsiTheme="majorHAnsi" w:cs="Calibri"/>
                <w:sz w:val="24"/>
                <w:szCs w:val="24"/>
              </w:rPr>
              <w:t>specjalistycznych usług opiekuńczych</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3.</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Inicjowanie działań samopomocowych – pomoc sąsiedzka, wolontariat.</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87658B" w:rsidP="00DE0056">
            <w:pPr>
              <w:rPr>
                <w:rFonts w:asciiTheme="majorHAnsi" w:hAnsiTheme="majorHAnsi" w:cs="Calibri"/>
                <w:sz w:val="24"/>
                <w:szCs w:val="24"/>
              </w:rPr>
            </w:pPr>
            <w:r>
              <w:rPr>
                <w:rFonts w:asciiTheme="majorHAnsi" w:hAnsiTheme="majorHAnsi" w:cs="Calibri"/>
                <w:sz w:val="24"/>
                <w:szCs w:val="24"/>
              </w:rPr>
              <w:t>Gmina, j</w:t>
            </w:r>
            <w:r w:rsidR="009C75FF" w:rsidRPr="008570F3">
              <w:rPr>
                <w:rFonts w:asciiTheme="majorHAnsi" w:hAnsiTheme="majorHAnsi" w:cs="Calibri"/>
                <w:sz w:val="24"/>
                <w:szCs w:val="24"/>
              </w:rPr>
              <w:t>ednostki pomocy społecznej,</w:t>
            </w:r>
            <w:r w:rsidR="00DE0056" w:rsidRPr="008570F3">
              <w:rPr>
                <w:rFonts w:asciiTheme="majorHAnsi" w:hAnsiTheme="majorHAnsi" w:cs="Calibri"/>
                <w:sz w:val="24"/>
                <w:szCs w:val="24"/>
              </w:rPr>
              <w:t xml:space="preserve"> NGO’s</w:t>
            </w:r>
          </w:p>
        </w:tc>
        <w:tc>
          <w:tcPr>
            <w:tcW w:w="3827" w:type="dxa"/>
            <w:tcBorders>
              <w:top w:val="single" w:sz="4" w:space="0" w:color="auto"/>
              <w:left w:val="single" w:sz="4" w:space="0" w:color="auto"/>
              <w:bottom w:val="single" w:sz="4" w:space="0" w:color="auto"/>
              <w:right w:val="single" w:sz="4" w:space="0" w:color="auto"/>
            </w:tcBorders>
          </w:tcPr>
          <w:p w:rsidR="00DE0056"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1.</w:t>
            </w:r>
            <w:r w:rsidR="00DE0056" w:rsidRPr="008570F3">
              <w:rPr>
                <w:rFonts w:asciiTheme="majorHAnsi" w:hAnsiTheme="majorHAnsi" w:cs="Calibri"/>
                <w:sz w:val="24"/>
                <w:szCs w:val="24"/>
              </w:rPr>
              <w:t>Liczba osób starszych objętych wsparciem wolontariuszy</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4.</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t xml:space="preserve">Rozwijanie i doskonalenie systemu wsparcia dla osób starszych zależnych niemogących samodzielnie funkcjonować w środowisku. </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9C75FF" w:rsidP="00DE0056">
            <w:pPr>
              <w:rPr>
                <w:rFonts w:asciiTheme="majorHAnsi" w:hAnsiTheme="majorHAnsi" w:cs="Calibri"/>
                <w:sz w:val="24"/>
                <w:szCs w:val="24"/>
              </w:rPr>
            </w:pPr>
            <w:r w:rsidRPr="008570F3">
              <w:rPr>
                <w:rFonts w:asciiTheme="majorHAnsi" w:hAnsiTheme="majorHAnsi" w:cs="Calibri"/>
                <w:sz w:val="24"/>
                <w:szCs w:val="24"/>
              </w:rPr>
              <w:t xml:space="preserve">Gmina, MOPS, ZPO, </w:t>
            </w:r>
            <w:r w:rsidR="00DE0056" w:rsidRPr="008570F3">
              <w:rPr>
                <w:rFonts w:asciiTheme="majorHAnsi" w:hAnsiTheme="majorHAnsi" w:cs="Calibri"/>
                <w:sz w:val="24"/>
                <w:szCs w:val="24"/>
              </w:rPr>
              <w:t>Starostwo Powiatowe</w:t>
            </w:r>
          </w:p>
        </w:tc>
        <w:tc>
          <w:tcPr>
            <w:tcW w:w="3827" w:type="dxa"/>
            <w:tcBorders>
              <w:top w:val="single" w:sz="4" w:space="0" w:color="auto"/>
              <w:left w:val="single" w:sz="4" w:space="0" w:color="auto"/>
              <w:bottom w:val="single" w:sz="4" w:space="0" w:color="auto"/>
              <w:right w:val="single" w:sz="4" w:space="0" w:color="auto"/>
            </w:tcBorders>
          </w:tcPr>
          <w:p w:rsidR="007E7581"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1.</w:t>
            </w:r>
            <w:r w:rsidR="00DE0056" w:rsidRPr="008570F3">
              <w:rPr>
                <w:rFonts w:asciiTheme="majorHAnsi" w:hAnsiTheme="majorHAnsi" w:cs="Calibri"/>
                <w:sz w:val="24"/>
                <w:szCs w:val="24"/>
              </w:rPr>
              <w:t xml:space="preserve">Liczba osób oczekujących na miejsce w DPS, </w:t>
            </w:r>
          </w:p>
          <w:p w:rsidR="007E7581"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2.Liczba osób oczekujących na miejsce ZOL,</w:t>
            </w:r>
          </w:p>
          <w:p w:rsidR="00DE0056" w:rsidRPr="008570F3" w:rsidRDefault="007E7581" w:rsidP="00DE0056">
            <w:pPr>
              <w:jc w:val="both"/>
              <w:rPr>
                <w:rFonts w:asciiTheme="majorHAnsi" w:hAnsiTheme="majorHAnsi" w:cs="Calibri"/>
                <w:sz w:val="24"/>
                <w:szCs w:val="24"/>
              </w:rPr>
            </w:pPr>
            <w:r w:rsidRPr="008570F3">
              <w:rPr>
                <w:rFonts w:asciiTheme="majorHAnsi" w:hAnsiTheme="majorHAnsi" w:cs="Calibri"/>
                <w:sz w:val="24"/>
                <w:szCs w:val="24"/>
              </w:rPr>
              <w:t>3.L</w:t>
            </w:r>
            <w:r w:rsidR="00DE0056" w:rsidRPr="008570F3">
              <w:rPr>
                <w:rFonts w:asciiTheme="majorHAnsi" w:hAnsiTheme="majorHAnsi" w:cs="Calibri"/>
                <w:sz w:val="24"/>
                <w:szCs w:val="24"/>
              </w:rPr>
              <w:t xml:space="preserve">iczba osób skierowanych do DPS, </w:t>
            </w:r>
            <w:r w:rsidRPr="008570F3">
              <w:rPr>
                <w:rFonts w:asciiTheme="majorHAnsi" w:hAnsiTheme="majorHAnsi" w:cs="Calibri"/>
                <w:sz w:val="24"/>
                <w:szCs w:val="24"/>
              </w:rPr>
              <w:t>4.Liczba osób skierowanych ZOL,</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jc w:val="both"/>
              <w:rPr>
                <w:rFonts w:asciiTheme="majorHAnsi" w:hAnsiTheme="majorHAnsi" w:cs="Calibri"/>
                <w:sz w:val="24"/>
                <w:szCs w:val="24"/>
              </w:rPr>
            </w:pPr>
            <w:r w:rsidRPr="008570F3">
              <w:rPr>
                <w:rFonts w:asciiTheme="majorHAnsi" w:hAnsiTheme="majorHAnsi" w:cs="Calibri"/>
                <w:sz w:val="24"/>
                <w:szCs w:val="24"/>
              </w:rPr>
              <w:t>5.</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color w:val="000000"/>
                <w:sz w:val="24"/>
                <w:szCs w:val="24"/>
              </w:rPr>
            </w:pPr>
            <w:r w:rsidRPr="008570F3">
              <w:rPr>
                <w:rFonts w:asciiTheme="majorHAnsi" w:hAnsiTheme="majorHAnsi" w:cs="Calibri"/>
                <w:color w:val="000000"/>
                <w:sz w:val="24"/>
                <w:szCs w:val="24"/>
              </w:rPr>
              <w:t xml:space="preserve">Zapewnienie dostępu do  wielopłaszczyznowej informacji w </w:t>
            </w:r>
            <w:r w:rsidRPr="008570F3">
              <w:rPr>
                <w:rFonts w:asciiTheme="majorHAnsi" w:hAnsiTheme="majorHAnsi" w:cs="Calibri"/>
                <w:color w:val="000000"/>
                <w:sz w:val="24"/>
                <w:szCs w:val="24"/>
              </w:rPr>
              <w:lastRenderedPageBreak/>
              <w:t xml:space="preserve">obszarze problematyki osób starszych. </w:t>
            </w:r>
            <w:r w:rsidRPr="008570F3">
              <w:rPr>
                <w:rFonts w:asciiTheme="majorHAnsi" w:hAnsiTheme="majorHAnsi" w:cs="Calibri"/>
                <w:color w:val="000000" w:themeColor="text1"/>
                <w:sz w:val="24"/>
                <w:szCs w:val="24"/>
              </w:rPr>
              <w:t>Różne jej formy.</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sz w:val="24"/>
                <w:szCs w:val="24"/>
              </w:rPr>
            </w:pPr>
            <w:r w:rsidRPr="008570F3">
              <w:rPr>
                <w:rFonts w:asciiTheme="majorHAnsi" w:hAnsiTheme="majorHAnsi" w:cs="Calibri"/>
                <w:sz w:val="24"/>
                <w:szCs w:val="24"/>
              </w:rPr>
              <w:lastRenderedPageBreak/>
              <w:t xml:space="preserve"> Gmina, NGO’s</w:t>
            </w:r>
          </w:p>
        </w:tc>
        <w:tc>
          <w:tcPr>
            <w:tcW w:w="3827" w:type="dxa"/>
            <w:tcBorders>
              <w:top w:val="single" w:sz="4" w:space="0" w:color="auto"/>
              <w:left w:val="single" w:sz="4" w:space="0" w:color="auto"/>
              <w:bottom w:val="single" w:sz="4" w:space="0" w:color="auto"/>
              <w:right w:val="single" w:sz="4" w:space="0" w:color="auto"/>
            </w:tcBorders>
          </w:tcPr>
          <w:p w:rsidR="00DE0056" w:rsidRPr="008570F3" w:rsidRDefault="007E7581" w:rsidP="00492AC6">
            <w:pPr>
              <w:rPr>
                <w:rFonts w:asciiTheme="majorHAnsi" w:hAnsiTheme="majorHAnsi" w:cs="Calibri"/>
                <w:sz w:val="24"/>
                <w:szCs w:val="24"/>
              </w:rPr>
            </w:pPr>
            <w:r w:rsidRPr="008570F3">
              <w:rPr>
                <w:rFonts w:asciiTheme="majorHAnsi" w:hAnsiTheme="majorHAnsi" w:cs="Calibri"/>
                <w:sz w:val="24"/>
                <w:szCs w:val="24"/>
              </w:rPr>
              <w:t>1.</w:t>
            </w:r>
            <w:r w:rsidR="00DE0056" w:rsidRPr="008570F3">
              <w:rPr>
                <w:rFonts w:asciiTheme="majorHAnsi" w:hAnsiTheme="majorHAnsi" w:cs="Calibri"/>
                <w:sz w:val="24"/>
                <w:szCs w:val="24"/>
              </w:rPr>
              <w:t>Liczba publikacji/egzemplarzy, strona internetowa</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sz w:val="24"/>
                <w:szCs w:val="24"/>
              </w:rPr>
            </w:pPr>
            <w:r w:rsidRPr="008570F3">
              <w:rPr>
                <w:rFonts w:asciiTheme="majorHAnsi" w:hAnsiTheme="majorHAnsi"/>
                <w:sz w:val="24"/>
                <w:szCs w:val="24"/>
              </w:rPr>
              <w:t>2016 – 2022</w:t>
            </w:r>
          </w:p>
        </w:tc>
      </w:tr>
      <w:tr w:rsidR="00CD3AE1" w:rsidRPr="008570F3" w:rsidTr="00F54D42">
        <w:tc>
          <w:tcPr>
            <w:tcW w:w="1473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CD3AE1" w:rsidRPr="008570F3" w:rsidRDefault="00CD3AE1" w:rsidP="00DE0056">
            <w:pPr>
              <w:jc w:val="both"/>
              <w:rPr>
                <w:rFonts w:asciiTheme="majorHAnsi" w:hAnsiTheme="majorHAnsi" w:cs="Calibri"/>
                <w:b/>
                <w:color w:val="000000" w:themeColor="text1"/>
                <w:sz w:val="24"/>
                <w:szCs w:val="24"/>
              </w:rPr>
            </w:pPr>
            <w:r w:rsidRPr="008570F3">
              <w:rPr>
                <w:rFonts w:asciiTheme="majorHAnsi" w:hAnsiTheme="majorHAnsi" w:cs="Calibri"/>
                <w:b/>
                <w:color w:val="000000" w:themeColor="text1"/>
                <w:sz w:val="24"/>
                <w:szCs w:val="24"/>
              </w:rPr>
              <w:t>Cel szczegółowy 5:</w:t>
            </w:r>
          </w:p>
          <w:p w:rsidR="00CD3AE1" w:rsidRPr="008570F3" w:rsidRDefault="00CD3AE1" w:rsidP="00DE0056">
            <w:pPr>
              <w:jc w:val="both"/>
              <w:rPr>
                <w:rFonts w:asciiTheme="majorHAnsi" w:hAnsiTheme="majorHAnsi" w:cs="Calibri"/>
                <w:b/>
                <w:color w:val="000000" w:themeColor="text1"/>
                <w:sz w:val="24"/>
                <w:szCs w:val="24"/>
              </w:rPr>
            </w:pPr>
            <w:r w:rsidRPr="008570F3">
              <w:rPr>
                <w:rFonts w:asciiTheme="majorHAnsi" w:hAnsiTheme="majorHAnsi"/>
                <w:b/>
                <w:sz w:val="24"/>
                <w:szCs w:val="24"/>
              </w:rPr>
              <w:t>Inicjowanie kontaktów rodzinnych i aktywizacja rodzin na rzecz zapewnienia opieki swoim najbliższym, wymagającym takiej pomocy;</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color w:val="000000" w:themeColor="text1"/>
                <w:sz w:val="24"/>
                <w:szCs w:val="24"/>
              </w:rPr>
            </w:pPr>
            <w:r w:rsidRPr="008570F3">
              <w:rPr>
                <w:rFonts w:asciiTheme="majorHAnsi" w:hAnsiTheme="majorHAnsi" w:cs="Calibri"/>
                <w:b/>
                <w:color w:val="000000" w:themeColor="text1"/>
                <w:sz w:val="24"/>
                <w:szCs w:val="24"/>
              </w:rPr>
              <w:t>L.p.</w:t>
            </w:r>
          </w:p>
        </w:tc>
        <w:tc>
          <w:tcPr>
            <w:tcW w:w="4282"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autoSpaceDE w:val="0"/>
              <w:autoSpaceDN w:val="0"/>
              <w:adjustRightInd w:val="0"/>
              <w:jc w:val="both"/>
              <w:rPr>
                <w:rFonts w:asciiTheme="majorHAnsi" w:hAnsiTheme="majorHAnsi" w:cs="Calibri"/>
                <w:b/>
                <w:color w:val="000000" w:themeColor="text1"/>
                <w:sz w:val="24"/>
                <w:szCs w:val="24"/>
              </w:rPr>
            </w:pPr>
            <w:r w:rsidRPr="008570F3">
              <w:rPr>
                <w:rFonts w:asciiTheme="majorHAnsi" w:hAnsiTheme="majorHAnsi" w:cs="Calibri"/>
                <w:b/>
                <w:color w:val="000000" w:themeColor="text1"/>
                <w:sz w:val="24"/>
                <w:szCs w:val="24"/>
              </w:rPr>
              <w:t>Działanie</w:t>
            </w:r>
          </w:p>
        </w:tc>
        <w:tc>
          <w:tcPr>
            <w:tcW w:w="3969"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color w:val="000000" w:themeColor="text1"/>
                <w:sz w:val="24"/>
                <w:szCs w:val="24"/>
              </w:rPr>
            </w:pPr>
            <w:r w:rsidRPr="008570F3">
              <w:rPr>
                <w:rFonts w:asciiTheme="majorHAnsi" w:hAnsiTheme="majorHAnsi" w:cs="Calibri"/>
                <w:b/>
                <w:color w:val="000000" w:themeColor="text1"/>
                <w:sz w:val="24"/>
                <w:szCs w:val="24"/>
              </w:rPr>
              <w:t>Realizator</w:t>
            </w:r>
          </w:p>
        </w:tc>
        <w:tc>
          <w:tcPr>
            <w:tcW w:w="3827"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jc w:val="both"/>
              <w:rPr>
                <w:rFonts w:asciiTheme="majorHAnsi" w:hAnsiTheme="majorHAnsi" w:cs="Calibri"/>
                <w:b/>
                <w:color w:val="000000" w:themeColor="text1"/>
                <w:sz w:val="24"/>
                <w:szCs w:val="24"/>
              </w:rPr>
            </w:pPr>
            <w:r w:rsidRPr="008570F3">
              <w:rPr>
                <w:rFonts w:asciiTheme="majorHAnsi" w:hAnsiTheme="majorHAnsi" w:cs="Calibri"/>
                <w:b/>
                <w:color w:val="000000" w:themeColor="text1"/>
                <w:sz w:val="24"/>
                <w:szCs w:val="24"/>
              </w:rPr>
              <w:t>Wskaźniki</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jc w:val="both"/>
              <w:rPr>
                <w:rFonts w:asciiTheme="majorHAnsi" w:hAnsiTheme="majorHAnsi" w:cs="Calibri"/>
                <w:b/>
                <w:color w:val="000000" w:themeColor="text1"/>
                <w:sz w:val="24"/>
                <w:szCs w:val="24"/>
              </w:rPr>
            </w:pPr>
            <w:r w:rsidRPr="008570F3">
              <w:rPr>
                <w:rFonts w:asciiTheme="majorHAnsi" w:eastAsia="Calibri" w:hAnsiTheme="majorHAnsi" w:cs="Calibri"/>
                <w:b/>
                <w:sz w:val="24"/>
                <w:szCs w:val="24"/>
              </w:rPr>
              <w:t>Okres wdrażania</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1.</w:t>
            </w:r>
          </w:p>
        </w:tc>
        <w:tc>
          <w:tcPr>
            <w:tcW w:w="4282"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autoSpaceDE w:val="0"/>
              <w:autoSpaceDN w:val="0"/>
              <w:adjustRightInd w:val="0"/>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Rozwój systemu interwencji kryzysowej wobec rodzin osób starszych .</w:t>
            </w:r>
          </w:p>
        </w:tc>
        <w:tc>
          <w:tcPr>
            <w:tcW w:w="3969" w:type="dxa"/>
            <w:tcBorders>
              <w:top w:val="single" w:sz="4" w:space="0" w:color="auto"/>
              <w:left w:val="single" w:sz="4" w:space="0" w:color="auto"/>
              <w:bottom w:val="single" w:sz="4" w:space="0" w:color="auto"/>
              <w:right w:val="single" w:sz="4" w:space="0" w:color="auto"/>
            </w:tcBorders>
            <w:hideMark/>
          </w:tcPr>
          <w:p w:rsidR="00DE0056" w:rsidRPr="008570F3" w:rsidRDefault="0087658B" w:rsidP="00DE0056">
            <w:pPr>
              <w:rPr>
                <w:rFonts w:asciiTheme="majorHAnsi" w:hAnsiTheme="majorHAnsi" w:cs="Calibri"/>
                <w:color w:val="000000" w:themeColor="text1"/>
                <w:sz w:val="24"/>
                <w:szCs w:val="24"/>
              </w:rPr>
            </w:pPr>
            <w:r>
              <w:rPr>
                <w:rFonts w:asciiTheme="majorHAnsi" w:hAnsiTheme="majorHAnsi" w:cs="Calibri"/>
                <w:color w:val="000000" w:themeColor="text1"/>
                <w:sz w:val="24"/>
                <w:szCs w:val="24"/>
              </w:rPr>
              <w:t>Gmina, j</w:t>
            </w:r>
            <w:r w:rsidR="009C75FF" w:rsidRPr="008570F3">
              <w:rPr>
                <w:rFonts w:asciiTheme="majorHAnsi" w:hAnsiTheme="majorHAnsi" w:cs="Calibri"/>
                <w:color w:val="000000" w:themeColor="text1"/>
                <w:sz w:val="24"/>
                <w:szCs w:val="24"/>
              </w:rPr>
              <w:t>ednostki pomocy społecznej</w:t>
            </w:r>
            <w:r w:rsidR="00DE0056" w:rsidRPr="008570F3">
              <w:rPr>
                <w:rFonts w:asciiTheme="majorHAnsi" w:hAnsiTheme="majorHAnsi" w:cs="Calibri"/>
                <w:color w:val="000000" w:themeColor="text1"/>
                <w:sz w:val="24"/>
                <w:szCs w:val="24"/>
              </w:rPr>
              <w:t xml:space="preserve">, NGO, </w:t>
            </w:r>
          </w:p>
        </w:tc>
        <w:tc>
          <w:tcPr>
            <w:tcW w:w="3827" w:type="dxa"/>
            <w:tcBorders>
              <w:top w:val="single" w:sz="4" w:space="0" w:color="auto"/>
              <w:left w:val="single" w:sz="4" w:space="0" w:color="auto"/>
              <w:bottom w:val="single" w:sz="4" w:space="0" w:color="auto"/>
              <w:right w:val="single" w:sz="4" w:space="0" w:color="auto"/>
            </w:tcBorders>
            <w:hideMark/>
          </w:tcPr>
          <w:p w:rsidR="00DE0056" w:rsidRPr="008570F3" w:rsidRDefault="007E7581"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1.</w:t>
            </w:r>
            <w:r w:rsidR="00DE0056" w:rsidRPr="008570F3">
              <w:rPr>
                <w:rFonts w:asciiTheme="majorHAnsi" w:hAnsiTheme="majorHAnsi" w:cs="Calibri"/>
                <w:color w:val="000000" w:themeColor="text1"/>
                <w:sz w:val="24"/>
                <w:szCs w:val="24"/>
              </w:rPr>
              <w:t>Liczba rodzin objętych interwencją kryzysową</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rPr>
                <w:rFonts w:asciiTheme="majorHAnsi" w:hAnsiTheme="majorHAnsi" w:cs="Calibri"/>
                <w:color w:val="000000" w:themeColor="text1"/>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2.</w:t>
            </w:r>
          </w:p>
        </w:tc>
        <w:tc>
          <w:tcPr>
            <w:tcW w:w="4282" w:type="dxa"/>
            <w:tcBorders>
              <w:top w:val="single" w:sz="4" w:space="0" w:color="auto"/>
              <w:left w:val="single" w:sz="4" w:space="0" w:color="auto"/>
              <w:bottom w:val="single" w:sz="4" w:space="0" w:color="auto"/>
              <w:right w:val="single" w:sz="4" w:space="0" w:color="auto"/>
            </w:tcBorders>
            <w:hideMark/>
          </w:tcPr>
          <w:p w:rsidR="00DE0056" w:rsidRPr="008570F3" w:rsidRDefault="00DE005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Pomoc psychologiczna i poradnictwo specjalistyczne dla  osób starszych i ich rodzin.</w:t>
            </w:r>
          </w:p>
        </w:tc>
        <w:tc>
          <w:tcPr>
            <w:tcW w:w="3969" w:type="dxa"/>
            <w:tcBorders>
              <w:top w:val="single" w:sz="4" w:space="0" w:color="auto"/>
              <w:left w:val="single" w:sz="4" w:space="0" w:color="auto"/>
              <w:bottom w:val="single" w:sz="4" w:space="0" w:color="auto"/>
              <w:right w:val="single" w:sz="4" w:space="0" w:color="auto"/>
            </w:tcBorders>
            <w:hideMark/>
          </w:tcPr>
          <w:p w:rsidR="00DE0056" w:rsidRPr="008570F3" w:rsidRDefault="00106CCE" w:rsidP="00DE0056">
            <w:pPr>
              <w:rPr>
                <w:rFonts w:asciiTheme="majorHAnsi" w:hAnsiTheme="majorHAnsi" w:cs="Calibri"/>
                <w:color w:val="000000" w:themeColor="text1"/>
                <w:sz w:val="24"/>
                <w:szCs w:val="24"/>
              </w:rPr>
            </w:pPr>
            <w:r>
              <w:rPr>
                <w:rFonts w:asciiTheme="majorHAnsi" w:hAnsiTheme="majorHAnsi" w:cs="Calibri"/>
                <w:color w:val="000000" w:themeColor="text1"/>
                <w:sz w:val="24"/>
                <w:szCs w:val="24"/>
              </w:rPr>
              <w:t>j</w:t>
            </w:r>
            <w:r w:rsidR="009C75FF" w:rsidRPr="008570F3">
              <w:rPr>
                <w:rFonts w:asciiTheme="majorHAnsi" w:hAnsiTheme="majorHAnsi" w:cs="Calibri"/>
                <w:color w:val="000000" w:themeColor="text1"/>
                <w:sz w:val="24"/>
                <w:szCs w:val="24"/>
              </w:rPr>
              <w:t>ednostki pomocy społecznej</w:t>
            </w:r>
            <w:r>
              <w:rPr>
                <w:rFonts w:asciiTheme="majorHAnsi" w:hAnsiTheme="majorHAnsi" w:cs="Calibri"/>
                <w:color w:val="000000" w:themeColor="text1"/>
                <w:sz w:val="24"/>
                <w:szCs w:val="24"/>
              </w:rPr>
              <w:t>, Gmina, SOWiK, NGO’</w:t>
            </w:r>
            <w:r w:rsidR="00DE0056" w:rsidRPr="008570F3">
              <w:rPr>
                <w:rFonts w:asciiTheme="majorHAnsi" w:hAnsiTheme="majorHAnsi" w:cs="Calibri"/>
                <w:color w:val="000000" w:themeColor="text1"/>
                <w:sz w:val="24"/>
                <w:szCs w:val="24"/>
              </w:rPr>
              <w:t>s, ŚDS,</w:t>
            </w:r>
          </w:p>
        </w:tc>
        <w:tc>
          <w:tcPr>
            <w:tcW w:w="3827" w:type="dxa"/>
            <w:tcBorders>
              <w:top w:val="single" w:sz="4" w:space="0" w:color="auto"/>
              <w:left w:val="single" w:sz="4" w:space="0" w:color="auto"/>
              <w:bottom w:val="single" w:sz="4" w:space="0" w:color="auto"/>
              <w:right w:val="single" w:sz="4" w:space="0" w:color="auto"/>
            </w:tcBorders>
            <w:hideMark/>
          </w:tcPr>
          <w:p w:rsidR="00DE0056" w:rsidRPr="008570F3" w:rsidRDefault="007E7581"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1.L</w:t>
            </w:r>
            <w:r w:rsidR="00DE0056" w:rsidRPr="008570F3">
              <w:rPr>
                <w:rFonts w:asciiTheme="majorHAnsi" w:hAnsiTheme="majorHAnsi" w:cs="Calibri"/>
                <w:color w:val="000000" w:themeColor="text1"/>
                <w:sz w:val="24"/>
                <w:szCs w:val="24"/>
              </w:rPr>
              <w:t>iczba osób objętych wsparciem</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rPr>
                <w:rFonts w:asciiTheme="majorHAnsi" w:hAnsiTheme="majorHAnsi" w:cs="Calibri"/>
                <w:color w:val="000000" w:themeColor="text1"/>
                <w:sz w:val="24"/>
                <w:szCs w:val="24"/>
              </w:rPr>
            </w:pPr>
            <w:r w:rsidRPr="008570F3">
              <w:rPr>
                <w:rFonts w:asciiTheme="majorHAnsi" w:hAnsiTheme="majorHAnsi"/>
                <w:sz w:val="24"/>
                <w:szCs w:val="24"/>
              </w:rPr>
              <w:t>2016 – 2022</w:t>
            </w:r>
          </w:p>
        </w:tc>
      </w:tr>
      <w:tr w:rsidR="002813CC" w:rsidRPr="008570F3" w:rsidTr="00F54D42">
        <w:tc>
          <w:tcPr>
            <w:tcW w:w="14737"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13CC" w:rsidRPr="008570F3" w:rsidRDefault="002813CC" w:rsidP="00DE0056">
            <w:pPr>
              <w:jc w:val="both"/>
              <w:rPr>
                <w:rFonts w:asciiTheme="majorHAnsi" w:hAnsiTheme="majorHAnsi" w:cs="Calibri"/>
                <w:b/>
                <w:color w:val="000000" w:themeColor="text1"/>
                <w:sz w:val="24"/>
                <w:szCs w:val="24"/>
              </w:rPr>
            </w:pPr>
            <w:r w:rsidRPr="008570F3">
              <w:rPr>
                <w:rFonts w:asciiTheme="majorHAnsi" w:hAnsiTheme="majorHAnsi" w:cs="Calibri"/>
                <w:b/>
                <w:color w:val="000000" w:themeColor="text1"/>
                <w:sz w:val="24"/>
                <w:szCs w:val="24"/>
              </w:rPr>
              <w:t>Cel szczegółowy 6:</w:t>
            </w:r>
          </w:p>
          <w:p w:rsidR="002813CC" w:rsidRPr="008570F3" w:rsidRDefault="002813CC" w:rsidP="00DE0056">
            <w:pPr>
              <w:jc w:val="both"/>
              <w:rPr>
                <w:rFonts w:asciiTheme="majorHAnsi" w:hAnsiTheme="majorHAnsi" w:cs="Calibri"/>
                <w:b/>
                <w:color w:val="000000" w:themeColor="text1"/>
                <w:sz w:val="24"/>
                <w:szCs w:val="24"/>
              </w:rPr>
            </w:pPr>
            <w:r w:rsidRPr="008570F3">
              <w:rPr>
                <w:rFonts w:asciiTheme="majorHAnsi" w:hAnsiTheme="majorHAnsi"/>
                <w:b/>
                <w:sz w:val="24"/>
                <w:szCs w:val="24"/>
              </w:rPr>
              <w:t>Promowanie aktywnego i zdrowego stylu życia;</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rPr>
                <w:rFonts w:asciiTheme="majorHAnsi" w:hAnsiTheme="majorHAnsi" w:cs="Calibri"/>
                <w:color w:val="FF0000"/>
                <w:sz w:val="24"/>
                <w:szCs w:val="24"/>
              </w:rPr>
            </w:pPr>
            <w:r w:rsidRPr="008570F3">
              <w:rPr>
                <w:rFonts w:asciiTheme="majorHAnsi" w:hAnsiTheme="majorHAnsi" w:cs="Calibri"/>
                <w:b/>
                <w:color w:val="000000" w:themeColor="text1"/>
                <w:sz w:val="24"/>
                <w:szCs w:val="24"/>
              </w:rPr>
              <w:t>L.p.</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rPr>
                <w:rFonts w:asciiTheme="majorHAnsi" w:hAnsiTheme="majorHAnsi" w:cs="Calibri"/>
                <w:color w:val="FF0000"/>
                <w:sz w:val="24"/>
                <w:szCs w:val="24"/>
              </w:rPr>
            </w:pPr>
            <w:r w:rsidRPr="008570F3">
              <w:rPr>
                <w:rFonts w:asciiTheme="majorHAnsi" w:hAnsiTheme="majorHAnsi" w:cs="Calibri"/>
                <w:b/>
                <w:color w:val="000000" w:themeColor="text1"/>
                <w:sz w:val="24"/>
                <w:szCs w:val="24"/>
              </w:rPr>
              <w:t>Działanie</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rPr>
                <w:rFonts w:asciiTheme="majorHAnsi" w:hAnsiTheme="majorHAnsi" w:cs="Calibri"/>
                <w:color w:val="FF0000"/>
                <w:sz w:val="24"/>
                <w:szCs w:val="24"/>
              </w:rPr>
            </w:pPr>
            <w:r w:rsidRPr="008570F3">
              <w:rPr>
                <w:rFonts w:asciiTheme="majorHAnsi" w:hAnsiTheme="majorHAnsi" w:cs="Calibri"/>
                <w:b/>
                <w:color w:val="000000" w:themeColor="text1"/>
                <w:sz w:val="24"/>
                <w:szCs w:val="24"/>
              </w:rPr>
              <w:t>Realizator</w:t>
            </w:r>
          </w:p>
        </w:tc>
        <w:tc>
          <w:tcPr>
            <w:tcW w:w="3827"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rPr>
                <w:rFonts w:asciiTheme="majorHAnsi" w:hAnsiTheme="majorHAnsi" w:cs="Calibri"/>
                <w:color w:val="FF0000"/>
                <w:sz w:val="24"/>
                <w:szCs w:val="24"/>
              </w:rPr>
            </w:pPr>
            <w:r w:rsidRPr="008570F3">
              <w:rPr>
                <w:rFonts w:asciiTheme="majorHAnsi" w:hAnsiTheme="majorHAnsi" w:cs="Calibri"/>
                <w:b/>
                <w:color w:val="000000" w:themeColor="text1"/>
                <w:sz w:val="24"/>
                <w:szCs w:val="24"/>
              </w:rPr>
              <w:t>Wskaźniki</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rPr>
                <w:rFonts w:asciiTheme="majorHAnsi" w:hAnsiTheme="majorHAnsi" w:cs="Calibri"/>
                <w:color w:val="FF0000"/>
                <w:sz w:val="24"/>
                <w:szCs w:val="24"/>
              </w:rPr>
            </w:pPr>
            <w:r w:rsidRPr="008570F3">
              <w:rPr>
                <w:rFonts w:asciiTheme="majorHAnsi" w:eastAsia="Calibri" w:hAnsiTheme="majorHAnsi" w:cs="Calibri"/>
                <w:b/>
                <w:sz w:val="24"/>
                <w:szCs w:val="24"/>
              </w:rPr>
              <w:t>Okres wdrażania</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1.</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Opracowanie i realizacja Programów profilaktycznych z zakresu ochrony zdrowia, prowadzenia zdrowego stylu życia i przeciwdziałania chorobą cywilizacyjnym i uzależnieniom na rzecz seniorów.</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106CCE" w:rsidP="00DE0056">
            <w:pPr>
              <w:rPr>
                <w:rFonts w:asciiTheme="majorHAnsi" w:hAnsiTheme="majorHAnsi" w:cs="Calibri"/>
                <w:color w:val="000000" w:themeColor="text1"/>
                <w:sz w:val="24"/>
                <w:szCs w:val="24"/>
              </w:rPr>
            </w:pPr>
            <w:r>
              <w:rPr>
                <w:rFonts w:asciiTheme="majorHAnsi" w:hAnsiTheme="majorHAnsi" w:cs="Calibri"/>
                <w:color w:val="000000" w:themeColor="text1"/>
                <w:sz w:val="24"/>
                <w:szCs w:val="24"/>
              </w:rPr>
              <w:t>Gmina, j</w:t>
            </w:r>
            <w:r w:rsidR="009C75FF" w:rsidRPr="008570F3">
              <w:rPr>
                <w:rFonts w:asciiTheme="majorHAnsi" w:hAnsiTheme="majorHAnsi" w:cs="Calibri"/>
                <w:color w:val="000000" w:themeColor="text1"/>
                <w:sz w:val="24"/>
                <w:szCs w:val="24"/>
              </w:rPr>
              <w:t>ednostki pomocy społecznej</w:t>
            </w:r>
            <w:r w:rsidR="00DE0056" w:rsidRPr="008570F3">
              <w:rPr>
                <w:rFonts w:asciiTheme="majorHAnsi" w:hAnsiTheme="majorHAnsi" w:cs="Calibri"/>
                <w:color w:val="000000" w:themeColor="text1"/>
                <w:sz w:val="24"/>
                <w:szCs w:val="24"/>
              </w:rPr>
              <w:t>, NGO’s</w:t>
            </w:r>
            <w:r w:rsidR="009C75FF" w:rsidRPr="008570F3">
              <w:rPr>
                <w:rFonts w:asciiTheme="majorHAnsi" w:hAnsiTheme="majorHAnsi" w:cs="Calibri"/>
                <w:color w:val="000000" w:themeColor="text1"/>
                <w:sz w:val="24"/>
                <w:szCs w:val="24"/>
              </w:rPr>
              <w:t>, ZPO</w:t>
            </w:r>
            <w:r w:rsidR="00DE0056" w:rsidRPr="008570F3">
              <w:rPr>
                <w:rFonts w:asciiTheme="majorHAnsi" w:hAnsiTheme="majorHAnsi" w:cs="Calibri"/>
                <w:color w:val="000000" w:themeColor="text1"/>
                <w:sz w:val="24"/>
                <w:szCs w:val="24"/>
              </w:rPr>
              <w:t>,</w:t>
            </w:r>
          </w:p>
        </w:tc>
        <w:tc>
          <w:tcPr>
            <w:tcW w:w="3827" w:type="dxa"/>
            <w:tcBorders>
              <w:top w:val="single" w:sz="4" w:space="0" w:color="auto"/>
              <w:left w:val="single" w:sz="4" w:space="0" w:color="auto"/>
              <w:bottom w:val="single" w:sz="4" w:space="0" w:color="auto"/>
              <w:right w:val="single" w:sz="4" w:space="0" w:color="auto"/>
            </w:tcBorders>
          </w:tcPr>
          <w:p w:rsidR="00DE0056" w:rsidRPr="008570F3" w:rsidRDefault="00734F7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1.L</w:t>
            </w:r>
            <w:r w:rsidR="00DE0056" w:rsidRPr="008570F3">
              <w:rPr>
                <w:rFonts w:asciiTheme="majorHAnsi" w:hAnsiTheme="majorHAnsi" w:cs="Calibri"/>
                <w:color w:val="000000" w:themeColor="text1"/>
                <w:sz w:val="24"/>
                <w:szCs w:val="24"/>
              </w:rPr>
              <w:t>iczba programów</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rPr>
                <w:rFonts w:asciiTheme="majorHAnsi" w:hAnsiTheme="majorHAnsi" w:cs="Calibri"/>
                <w:color w:val="000000" w:themeColor="text1"/>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 xml:space="preserve">2. </w:t>
            </w: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Propagowanie zdrowego stylu życia (kampanie, spotkania ze specjalistami).</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106CCE" w:rsidP="00DE0056">
            <w:pPr>
              <w:rPr>
                <w:rFonts w:asciiTheme="majorHAnsi" w:hAnsiTheme="majorHAnsi" w:cs="Calibri"/>
                <w:color w:val="000000" w:themeColor="text1"/>
                <w:sz w:val="24"/>
                <w:szCs w:val="24"/>
              </w:rPr>
            </w:pPr>
            <w:r>
              <w:rPr>
                <w:rFonts w:asciiTheme="majorHAnsi" w:hAnsiTheme="majorHAnsi" w:cs="Calibri"/>
                <w:color w:val="000000" w:themeColor="text1"/>
                <w:sz w:val="24"/>
                <w:szCs w:val="24"/>
              </w:rPr>
              <w:t>Gmina, j</w:t>
            </w:r>
            <w:r w:rsidR="009C75FF" w:rsidRPr="008570F3">
              <w:rPr>
                <w:rFonts w:asciiTheme="majorHAnsi" w:hAnsiTheme="majorHAnsi" w:cs="Calibri"/>
                <w:color w:val="000000" w:themeColor="text1"/>
                <w:sz w:val="24"/>
                <w:szCs w:val="24"/>
              </w:rPr>
              <w:t>ednostki pomocy społecznej, ZPO</w:t>
            </w:r>
            <w:r w:rsidR="00DE0056" w:rsidRPr="008570F3">
              <w:rPr>
                <w:rFonts w:asciiTheme="majorHAnsi" w:hAnsiTheme="majorHAnsi" w:cs="Calibri"/>
                <w:color w:val="000000" w:themeColor="text1"/>
                <w:sz w:val="24"/>
                <w:szCs w:val="24"/>
              </w:rPr>
              <w:t>, ŚDS</w:t>
            </w:r>
          </w:p>
        </w:tc>
        <w:tc>
          <w:tcPr>
            <w:tcW w:w="3827" w:type="dxa"/>
            <w:tcBorders>
              <w:top w:val="single" w:sz="4" w:space="0" w:color="auto"/>
              <w:left w:val="single" w:sz="4" w:space="0" w:color="auto"/>
              <w:bottom w:val="single" w:sz="4" w:space="0" w:color="auto"/>
              <w:right w:val="single" w:sz="4" w:space="0" w:color="auto"/>
            </w:tcBorders>
          </w:tcPr>
          <w:p w:rsidR="00DE0056" w:rsidRPr="008570F3" w:rsidRDefault="00734F7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1.</w:t>
            </w:r>
            <w:r w:rsidR="00DE0056" w:rsidRPr="008570F3">
              <w:rPr>
                <w:rFonts w:asciiTheme="majorHAnsi" w:hAnsiTheme="majorHAnsi" w:cs="Calibri"/>
                <w:color w:val="000000" w:themeColor="text1"/>
                <w:sz w:val="24"/>
                <w:szCs w:val="24"/>
              </w:rPr>
              <w:t xml:space="preserve">Liczba zorganizowanych inicjatyw promujących zdrowy styl życia </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rPr>
                <w:rFonts w:asciiTheme="majorHAnsi" w:hAnsiTheme="majorHAnsi" w:cs="Calibri"/>
                <w:color w:val="000000" w:themeColor="text1"/>
                <w:sz w:val="24"/>
                <w:szCs w:val="24"/>
              </w:rPr>
            </w:pPr>
            <w:r w:rsidRPr="008570F3">
              <w:rPr>
                <w:rFonts w:asciiTheme="majorHAnsi" w:hAnsiTheme="majorHAnsi"/>
                <w:sz w:val="24"/>
                <w:szCs w:val="24"/>
              </w:rPr>
              <w:t>2016 – 2022</w:t>
            </w:r>
          </w:p>
        </w:tc>
      </w:tr>
      <w:tr w:rsidR="002813CC" w:rsidRPr="008570F3" w:rsidTr="00F54D42">
        <w:tc>
          <w:tcPr>
            <w:tcW w:w="14737"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13CC" w:rsidRPr="008570F3" w:rsidRDefault="002813CC" w:rsidP="00DE0056">
            <w:pPr>
              <w:jc w:val="both"/>
              <w:rPr>
                <w:rFonts w:asciiTheme="majorHAnsi" w:hAnsiTheme="majorHAnsi" w:cs="Calibri"/>
                <w:b/>
                <w:color w:val="000000" w:themeColor="text1"/>
                <w:sz w:val="24"/>
                <w:szCs w:val="24"/>
              </w:rPr>
            </w:pPr>
            <w:r w:rsidRPr="008570F3">
              <w:rPr>
                <w:rFonts w:asciiTheme="majorHAnsi" w:hAnsiTheme="majorHAnsi" w:cs="Calibri"/>
                <w:b/>
                <w:color w:val="000000" w:themeColor="text1"/>
                <w:sz w:val="24"/>
                <w:szCs w:val="24"/>
              </w:rPr>
              <w:t>Cel szczegółowy 7:</w:t>
            </w:r>
          </w:p>
          <w:p w:rsidR="002813CC" w:rsidRPr="008570F3" w:rsidRDefault="002813CC" w:rsidP="009C75FF">
            <w:pPr>
              <w:pStyle w:val="Akapitzlist"/>
              <w:spacing w:line="360" w:lineRule="auto"/>
              <w:ind w:left="0"/>
              <w:jc w:val="both"/>
              <w:rPr>
                <w:rFonts w:asciiTheme="majorHAnsi" w:hAnsiTheme="majorHAnsi"/>
                <w:b/>
                <w:sz w:val="24"/>
                <w:szCs w:val="24"/>
              </w:rPr>
            </w:pPr>
            <w:r w:rsidRPr="008570F3">
              <w:rPr>
                <w:rFonts w:asciiTheme="majorHAnsi" w:hAnsiTheme="majorHAnsi"/>
                <w:b/>
                <w:sz w:val="24"/>
                <w:szCs w:val="24"/>
              </w:rPr>
              <w:t>Budowanie i współpraca z lokalnymi sieciami ws</w:t>
            </w:r>
            <w:r w:rsidR="009C75FF" w:rsidRPr="008570F3">
              <w:rPr>
                <w:rFonts w:asciiTheme="majorHAnsi" w:hAnsiTheme="majorHAnsi"/>
                <w:b/>
                <w:sz w:val="24"/>
                <w:szCs w:val="24"/>
              </w:rPr>
              <w:t>parcia na rzecz osób starszych;</w:t>
            </w:r>
          </w:p>
        </w:tc>
      </w:tr>
      <w:tr w:rsidR="002813CC" w:rsidRPr="008570F3" w:rsidTr="00D43A8C">
        <w:trPr>
          <w:trHeight w:val="443"/>
        </w:trPr>
        <w:tc>
          <w:tcPr>
            <w:tcW w:w="675" w:type="dxa"/>
            <w:tcBorders>
              <w:top w:val="single" w:sz="4" w:space="0" w:color="auto"/>
              <w:left w:val="single" w:sz="4" w:space="0" w:color="auto"/>
              <w:bottom w:val="single" w:sz="4" w:space="0" w:color="auto"/>
              <w:right w:val="single" w:sz="4" w:space="0" w:color="auto"/>
            </w:tcBorders>
          </w:tcPr>
          <w:p w:rsidR="002813CC" w:rsidRPr="008570F3" w:rsidRDefault="002813CC" w:rsidP="00FC7980">
            <w:pPr>
              <w:pStyle w:val="Akapitzlist"/>
              <w:numPr>
                <w:ilvl w:val="0"/>
                <w:numId w:val="70"/>
              </w:numPr>
              <w:spacing w:line="276" w:lineRule="auto"/>
              <w:rPr>
                <w:rFonts w:asciiTheme="majorHAnsi" w:hAnsiTheme="majorHAnsi" w:cs="Calibri"/>
                <w:color w:val="000000" w:themeColor="text1"/>
                <w:sz w:val="24"/>
                <w:szCs w:val="24"/>
              </w:rPr>
            </w:pPr>
          </w:p>
        </w:tc>
        <w:tc>
          <w:tcPr>
            <w:tcW w:w="4282" w:type="dxa"/>
            <w:tcBorders>
              <w:top w:val="single" w:sz="4" w:space="0" w:color="auto"/>
              <w:left w:val="single" w:sz="4" w:space="0" w:color="auto"/>
              <w:right w:val="single" w:sz="4" w:space="0" w:color="auto"/>
            </w:tcBorders>
          </w:tcPr>
          <w:p w:rsidR="002813CC" w:rsidRPr="008570F3" w:rsidRDefault="002813CC" w:rsidP="00DE0056">
            <w:pPr>
              <w:rPr>
                <w:rFonts w:asciiTheme="majorHAnsi" w:hAnsiTheme="majorHAnsi" w:cs="Calibri"/>
                <w:color w:val="000000" w:themeColor="text1"/>
                <w:sz w:val="24"/>
                <w:szCs w:val="24"/>
              </w:rPr>
            </w:pPr>
            <w:r w:rsidRPr="008570F3">
              <w:rPr>
                <w:rFonts w:asciiTheme="majorHAnsi" w:hAnsiTheme="majorHAnsi" w:cs="Calibri"/>
                <w:b/>
                <w:color w:val="000000" w:themeColor="text1"/>
                <w:sz w:val="24"/>
                <w:szCs w:val="24"/>
              </w:rPr>
              <w:t>Działanie</w:t>
            </w:r>
          </w:p>
        </w:tc>
        <w:tc>
          <w:tcPr>
            <w:tcW w:w="3969" w:type="dxa"/>
            <w:tcBorders>
              <w:top w:val="single" w:sz="4" w:space="0" w:color="auto"/>
              <w:left w:val="single" w:sz="4" w:space="0" w:color="auto"/>
              <w:right w:val="single" w:sz="4" w:space="0" w:color="auto"/>
            </w:tcBorders>
          </w:tcPr>
          <w:p w:rsidR="002813CC" w:rsidRPr="008570F3" w:rsidRDefault="002813CC" w:rsidP="00DE0056">
            <w:pPr>
              <w:rPr>
                <w:rFonts w:asciiTheme="majorHAnsi" w:hAnsiTheme="majorHAnsi" w:cs="Calibri"/>
                <w:color w:val="000000" w:themeColor="text1"/>
                <w:sz w:val="24"/>
                <w:szCs w:val="24"/>
              </w:rPr>
            </w:pPr>
            <w:r w:rsidRPr="008570F3">
              <w:rPr>
                <w:rFonts w:asciiTheme="majorHAnsi" w:hAnsiTheme="majorHAnsi" w:cs="Calibri"/>
                <w:b/>
                <w:color w:val="000000" w:themeColor="text1"/>
                <w:sz w:val="24"/>
                <w:szCs w:val="24"/>
              </w:rPr>
              <w:t>Realizator</w:t>
            </w:r>
          </w:p>
        </w:tc>
        <w:tc>
          <w:tcPr>
            <w:tcW w:w="3827" w:type="dxa"/>
            <w:tcBorders>
              <w:top w:val="single" w:sz="4" w:space="0" w:color="auto"/>
              <w:left w:val="single" w:sz="4" w:space="0" w:color="auto"/>
              <w:right w:val="single" w:sz="4" w:space="0" w:color="auto"/>
            </w:tcBorders>
          </w:tcPr>
          <w:p w:rsidR="002813CC" w:rsidRPr="008570F3" w:rsidRDefault="002813CC" w:rsidP="00DE0056">
            <w:pPr>
              <w:rPr>
                <w:rFonts w:asciiTheme="majorHAnsi" w:hAnsiTheme="majorHAnsi" w:cs="Calibri"/>
                <w:color w:val="000000" w:themeColor="text1"/>
                <w:sz w:val="24"/>
                <w:szCs w:val="24"/>
              </w:rPr>
            </w:pPr>
            <w:r w:rsidRPr="008570F3">
              <w:rPr>
                <w:rFonts w:asciiTheme="majorHAnsi" w:hAnsiTheme="majorHAnsi" w:cs="Calibri"/>
                <w:b/>
                <w:color w:val="000000" w:themeColor="text1"/>
                <w:sz w:val="24"/>
                <w:szCs w:val="24"/>
              </w:rPr>
              <w:t>Wskaźniki</w:t>
            </w:r>
          </w:p>
        </w:tc>
        <w:tc>
          <w:tcPr>
            <w:tcW w:w="1984" w:type="dxa"/>
            <w:tcBorders>
              <w:top w:val="single" w:sz="4" w:space="0" w:color="auto"/>
              <w:left w:val="single" w:sz="4" w:space="0" w:color="auto"/>
              <w:right w:val="single" w:sz="4" w:space="0" w:color="auto"/>
            </w:tcBorders>
          </w:tcPr>
          <w:p w:rsidR="002813CC" w:rsidRPr="008570F3" w:rsidRDefault="002813CC" w:rsidP="00DE0056">
            <w:pPr>
              <w:rPr>
                <w:rFonts w:asciiTheme="majorHAnsi" w:hAnsiTheme="majorHAnsi" w:cs="Calibri"/>
                <w:color w:val="000000" w:themeColor="text1"/>
                <w:sz w:val="24"/>
                <w:szCs w:val="24"/>
              </w:rPr>
            </w:pPr>
            <w:r w:rsidRPr="008570F3">
              <w:rPr>
                <w:rFonts w:asciiTheme="majorHAnsi" w:eastAsia="Calibri" w:hAnsiTheme="majorHAnsi" w:cs="Calibri"/>
                <w:b/>
                <w:sz w:val="24"/>
                <w:szCs w:val="24"/>
              </w:rPr>
              <w:t>Okres wdrażania</w:t>
            </w:r>
          </w:p>
        </w:tc>
      </w:tr>
      <w:tr w:rsidR="002813CC" w:rsidRPr="008570F3" w:rsidTr="00D43A8C">
        <w:trPr>
          <w:trHeight w:val="442"/>
        </w:trPr>
        <w:tc>
          <w:tcPr>
            <w:tcW w:w="675" w:type="dxa"/>
            <w:tcBorders>
              <w:top w:val="single" w:sz="4" w:space="0" w:color="auto"/>
              <w:left w:val="single" w:sz="4" w:space="0" w:color="auto"/>
              <w:bottom w:val="single" w:sz="4" w:space="0" w:color="auto"/>
              <w:right w:val="single" w:sz="4" w:space="0" w:color="auto"/>
            </w:tcBorders>
          </w:tcPr>
          <w:p w:rsidR="002813CC" w:rsidRPr="008570F3" w:rsidRDefault="002813CC" w:rsidP="00FC7980">
            <w:pPr>
              <w:pStyle w:val="Akapitzlist"/>
              <w:numPr>
                <w:ilvl w:val="0"/>
                <w:numId w:val="70"/>
              </w:numPr>
              <w:spacing w:line="276" w:lineRule="auto"/>
              <w:rPr>
                <w:rFonts w:asciiTheme="majorHAnsi" w:hAnsiTheme="majorHAnsi" w:cs="Calibri"/>
                <w:color w:val="000000" w:themeColor="text1"/>
                <w:sz w:val="24"/>
                <w:szCs w:val="24"/>
              </w:rPr>
            </w:pPr>
          </w:p>
        </w:tc>
        <w:tc>
          <w:tcPr>
            <w:tcW w:w="4282" w:type="dxa"/>
            <w:tcBorders>
              <w:left w:val="single" w:sz="4" w:space="0" w:color="auto"/>
              <w:bottom w:val="single" w:sz="4" w:space="0" w:color="auto"/>
              <w:right w:val="single" w:sz="4" w:space="0" w:color="auto"/>
            </w:tcBorders>
          </w:tcPr>
          <w:p w:rsidR="002813CC" w:rsidRPr="008570F3" w:rsidRDefault="002813CC"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 xml:space="preserve">Rozwój bazy opiekuńczo – leczniczej dla osób starszych: </w:t>
            </w:r>
            <w:r w:rsidRPr="008570F3">
              <w:rPr>
                <w:rFonts w:asciiTheme="majorHAnsi" w:hAnsiTheme="majorHAnsi" w:cs="Calibri"/>
                <w:color w:val="000000" w:themeColor="text1"/>
                <w:sz w:val="24"/>
                <w:szCs w:val="24"/>
                <w:u w:val="single"/>
              </w:rPr>
              <w:t xml:space="preserve">zakład opieki geriatrycznej, </w:t>
            </w:r>
            <w:r w:rsidRPr="008570F3">
              <w:rPr>
                <w:rFonts w:asciiTheme="majorHAnsi" w:hAnsiTheme="majorHAnsi" w:cs="Calibri"/>
                <w:color w:val="000000" w:themeColor="text1"/>
                <w:sz w:val="24"/>
                <w:szCs w:val="24"/>
              </w:rPr>
              <w:t>domy dziennego pobytu.</w:t>
            </w:r>
          </w:p>
        </w:tc>
        <w:tc>
          <w:tcPr>
            <w:tcW w:w="3969" w:type="dxa"/>
            <w:tcBorders>
              <w:left w:val="single" w:sz="4" w:space="0" w:color="auto"/>
              <w:bottom w:val="single" w:sz="4" w:space="0" w:color="auto"/>
              <w:right w:val="single" w:sz="4" w:space="0" w:color="auto"/>
            </w:tcBorders>
          </w:tcPr>
          <w:p w:rsidR="002813CC" w:rsidRPr="008570F3" w:rsidRDefault="00106CCE" w:rsidP="00DE0056">
            <w:pPr>
              <w:rPr>
                <w:rFonts w:asciiTheme="majorHAnsi" w:hAnsiTheme="majorHAnsi" w:cs="Calibri"/>
                <w:color w:val="000000" w:themeColor="text1"/>
                <w:sz w:val="24"/>
                <w:szCs w:val="24"/>
              </w:rPr>
            </w:pPr>
            <w:r>
              <w:rPr>
                <w:rFonts w:asciiTheme="majorHAnsi" w:hAnsiTheme="majorHAnsi" w:cs="Calibri"/>
                <w:color w:val="000000" w:themeColor="text1"/>
                <w:sz w:val="24"/>
                <w:szCs w:val="24"/>
              </w:rPr>
              <w:t>j</w:t>
            </w:r>
            <w:r w:rsidR="009C75FF" w:rsidRPr="008570F3">
              <w:rPr>
                <w:rFonts w:asciiTheme="majorHAnsi" w:hAnsiTheme="majorHAnsi" w:cs="Calibri"/>
                <w:color w:val="000000" w:themeColor="text1"/>
                <w:sz w:val="24"/>
                <w:szCs w:val="24"/>
              </w:rPr>
              <w:t>ednostki pomocy społecznej</w:t>
            </w:r>
            <w:r w:rsidR="002813CC" w:rsidRPr="008570F3">
              <w:rPr>
                <w:rFonts w:asciiTheme="majorHAnsi" w:hAnsiTheme="majorHAnsi" w:cs="Calibri"/>
                <w:color w:val="000000" w:themeColor="text1"/>
                <w:sz w:val="24"/>
                <w:szCs w:val="24"/>
              </w:rPr>
              <w:t>, NFZ</w:t>
            </w:r>
            <w:r w:rsidR="009C75FF" w:rsidRPr="008570F3">
              <w:rPr>
                <w:rFonts w:asciiTheme="majorHAnsi" w:hAnsiTheme="majorHAnsi" w:cs="Calibri"/>
                <w:color w:val="000000" w:themeColor="text1"/>
                <w:sz w:val="24"/>
                <w:szCs w:val="24"/>
              </w:rPr>
              <w:t>,ZPO</w:t>
            </w:r>
          </w:p>
        </w:tc>
        <w:tc>
          <w:tcPr>
            <w:tcW w:w="3827" w:type="dxa"/>
            <w:tcBorders>
              <w:left w:val="single" w:sz="4" w:space="0" w:color="auto"/>
              <w:bottom w:val="single" w:sz="4" w:space="0" w:color="auto"/>
              <w:right w:val="single" w:sz="4" w:space="0" w:color="auto"/>
            </w:tcBorders>
          </w:tcPr>
          <w:p w:rsidR="002813CC" w:rsidRPr="008570F3" w:rsidRDefault="002813CC"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Na przestrzeni lat 2016-2022</w:t>
            </w:r>
          </w:p>
        </w:tc>
        <w:tc>
          <w:tcPr>
            <w:tcW w:w="1984" w:type="dxa"/>
            <w:tcBorders>
              <w:left w:val="single" w:sz="4" w:space="0" w:color="auto"/>
              <w:bottom w:val="single" w:sz="4" w:space="0" w:color="auto"/>
              <w:right w:val="single" w:sz="4" w:space="0" w:color="auto"/>
            </w:tcBorders>
          </w:tcPr>
          <w:p w:rsidR="002813CC" w:rsidRPr="008570F3" w:rsidRDefault="002813CC" w:rsidP="00DE0056">
            <w:pPr>
              <w:rPr>
                <w:rFonts w:asciiTheme="majorHAnsi" w:hAnsiTheme="majorHAnsi"/>
                <w:sz w:val="24"/>
                <w:szCs w:val="24"/>
              </w:rPr>
            </w:pPr>
            <w:r w:rsidRPr="008570F3">
              <w:rPr>
                <w:rFonts w:asciiTheme="majorHAnsi" w:hAnsiTheme="majorHAnsi"/>
                <w:sz w:val="24"/>
                <w:szCs w:val="24"/>
              </w:rPr>
              <w:t>2016 – 2022</w:t>
            </w:r>
          </w:p>
        </w:tc>
      </w:tr>
      <w:tr w:rsidR="00DE0056" w:rsidRPr="008570F3" w:rsidTr="00D43A8C">
        <w:tc>
          <w:tcPr>
            <w:tcW w:w="675" w:type="dxa"/>
            <w:tcBorders>
              <w:top w:val="single" w:sz="4" w:space="0" w:color="auto"/>
              <w:left w:val="single" w:sz="4" w:space="0" w:color="auto"/>
              <w:bottom w:val="single" w:sz="4" w:space="0" w:color="auto"/>
              <w:right w:val="single" w:sz="4" w:space="0" w:color="auto"/>
            </w:tcBorders>
          </w:tcPr>
          <w:p w:rsidR="00DE0056" w:rsidRPr="008570F3" w:rsidRDefault="00DE0056" w:rsidP="00FC7980">
            <w:pPr>
              <w:pStyle w:val="Akapitzlist"/>
              <w:numPr>
                <w:ilvl w:val="0"/>
                <w:numId w:val="70"/>
              </w:numPr>
              <w:spacing w:line="276" w:lineRule="auto"/>
              <w:rPr>
                <w:rFonts w:asciiTheme="majorHAnsi" w:hAnsiTheme="majorHAnsi" w:cs="Calibri"/>
                <w:color w:val="000000" w:themeColor="text1"/>
                <w:sz w:val="24"/>
                <w:szCs w:val="24"/>
              </w:rPr>
            </w:pPr>
          </w:p>
        </w:tc>
        <w:tc>
          <w:tcPr>
            <w:tcW w:w="4282" w:type="dxa"/>
            <w:tcBorders>
              <w:top w:val="single" w:sz="4" w:space="0" w:color="auto"/>
              <w:left w:val="single" w:sz="4" w:space="0" w:color="auto"/>
              <w:bottom w:val="single" w:sz="4" w:space="0" w:color="auto"/>
              <w:right w:val="single" w:sz="4" w:space="0" w:color="auto"/>
            </w:tcBorders>
          </w:tcPr>
          <w:p w:rsidR="00DE0056" w:rsidRPr="008570F3" w:rsidRDefault="00DE005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 xml:space="preserve">Organizacja społecznych form pomocy, budowa partnerstwa i integracja działań na rzecz seniora </w:t>
            </w:r>
          </w:p>
        </w:tc>
        <w:tc>
          <w:tcPr>
            <w:tcW w:w="3969" w:type="dxa"/>
            <w:tcBorders>
              <w:top w:val="single" w:sz="4" w:space="0" w:color="auto"/>
              <w:left w:val="single" w:sz="4" w:space="0" w:color="auto"/>
              <w:bottom w:val="single" w:sz="4" w:space="0" w:color="auto"/>
              <w:right w:val="single" w:sz="4" w:space="0" w:color="auto"/>
            </w:tcBorders>
          </w:tcPr>
          <w:p w:rsidR="00DE0056" w:rsidRPr="008570F3" w:rsidRDefault="00106CCE" w:rsidP="00DE0056">
            <w:pPr>
              <w:rPr>
                <w:rFonts w:asciiTheme="majorHAnsi" w:hAnsiTheme="majorHAnsi" w:cs="Calibri"/>
                <w:color w:val="000000" w:themeColor="text1"/>
                <w:sz w:val="24"/>
                <w:szCs w:val="24"/>
              </w:rPr>
            </w:pPr>
            <w:r>
              <w:rPr>
                <w:rFonts w:asciiTheme="majorHAnsi" w:hAnsiTheme="majorHAnsi" w:cs="Calibri"/>
                <w:color w:val="000000" w:themeColor="text1"/>
                <w:sz w:val="24"/>
                <w:szCs w:val="24"/>
              </w:rPr>
              <w:t>Gmina, j</w:t>
            </w:r>
            <w:r w:rsidR="009C75FF" w:rsidRPr="008570F3">
              <w:rPr>
                <w:rFonts w:asciiTheme="majorHAnsi" w:hAnsiTheme="majorHAnsi" w:cs="Calibri"/>
                <w:color w:val="000000" w:themeColor="text1"/>
                <w:sz w:val="24"/>
                <w:szCs w:val="24"/>
              </w:rPr>
              <w:t>ednostki pomocy społecznej</w:t>
            </w:r>
            <w:r w:rsidR="00DE0056" w:rsidRPr="008570F3">
              <w:rPr>
                <w:rFonts w:asciiTheme="majorHAnsi" w:hAnsiTheme="majorHAnsi" w:cs="Calibri"/>
                <w:color w:val="000000" w:themeColor="text1"/>
                <w:sz w:val="24"/>
                <w:szCs w:val="24"/>
              </w:rPr>
              <w:t>,</w:t>
            </w:r>
            <w:r w:rsidR="009C75FF" w:rsidRPr="008570F3">
              <w:rPr>
                <w:rFonts w:asciiTheme="majorHAnsi" w:hAnsiTheme="majorHAnsi" w:cs="Calibri"/>
                <w:color w:val="000000" w:themeColor="text1"/>
                <w:sz w:val="24"/>
                <w:szCs w:val="24"/>
              </w:rPr>
              <w:t xml:space="preserve"> ZPO</w:t>
            </w:r>
            <w:r w:rsidR="00DE0056" w:rsidRPr="008570F3">
              <w:rPr>
                <w:rFonts w:asciiTheme="majorHAnsi" w:hAnsiTheme="majorHAnsi" w:cs="Calibri"/>
                <w:color w:val="000000" w:themeColor="text1"/>
                <w:sz w:val="24"/>
                <w:szCs w:val="24"/>
              </w:rPr>
              <w:t>, NGO</w:t>
            </w:r>
            <w:r>
              <w:rPr>
                <w:rFonts w:asciiTheme="majorHAnsi" w:hAnsiTheme="majorHAnsi" w:cs="Calibri"/>
                <w:color w:val="000000" w:themeColor="text1"/>
                <w:sz w:val="24"/>
                <w:szCs w:val="24"/>
              </w:rPr>
              <w:t xml:space="preserve">’s, Parafie i </w:t>
            </w:r>
            <w:r w:rsidR="009C75FF" w:rsidRPr="008570F3">
              <w:rPr>
                <w:rFonts w:asciiTheme="majorHAnsi" w:hAnsiTheme="majorHAnsi" w:cs="Calibri"/>
                <w:color w:val="000000" w:themeColor="text1"/>
                <w:sz w:val="24"/>
                <w:szCs w:val="24"/>
              </w:rPr>
              <w:t xml:space="preserve">inne </w:t>
            </w:r>
            <w:r w:rsidR="00DE0056" w:rsidRPr="008570F3">
              <w:rPr>
                <w:rFonts w:asciiTheme="majorHAnsi" w:hAnsiTheme="majorHAnsi" w:cs="Calibri"/>
                <w:color w:val="000000" w:themeColor="text1"/>
                <w:sz w:val="24"/>
                <w:szCs w:val="24"/>
              </w:rPr>
              <w:t>związki wyznaniowe, MDK, SDK, Kluby seniora</w:t>
            </w:r>
          </w:p>
        </w:tc>
        <w:tc>
          <w:tcPr>
            <w:tcW w:w="3827" w:type="dxa"/>
            <w:tcBorders>
              <w:top w:val="single" w:sz="4" w:space="0" w:color="auto"/>
              <w:left w:val="single" w:sz="4" w:space="0" w:color="auto"/>
              <w:bottom w:val="single" w:sz="4" w:space="0" w:color="auto"/>
              <w:right w:val="single" w:sz="4" w:space="0" w:color="auto"/>
            </w:tcBorders>
          </w:tcPr>
          <w:p w:rsidR="00DE0056" w:rsidRPr="008570F3" w:rsidRDefault="00734F7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1.</w:t>
            </w:r>
            <w:r w:rsidR="00DE0056" w:rsidRPr="008570F3">
              <w:rPr>
                <w:rFonts w:asciiTheme="majorHAnsi" w:hAnsiTheme="majorHAnsi" w:cs="Calibri"/>
                <w:color w:val="000000" w:themeColor="text1"/>
                <w:sz w:val="24"/>
                <w:szCs w:val="24"/>
              </w:rPr>
              <w:t>Liczba projektów i inicjatyw</w:t>
            </w:r>
          </w:p>
          <w:p w:rsidR="00734F76" w:rsidRPr="008570F3" w:rsidRDefault="00734F76" w:rsidP="00DE0056">
            <w:pPr>
              <w:rPr>
                <w:rFonts w:asciiTheme="majorHAnsi" w:hAnsiTheme="majorHAnsi" w:cs="Calibri"/>
                <w:color w:val="000000" w:themeColor="text1"/>
                <w:sz w:val="24"/>
                <w:szCs w:val="24"/>
              </w:rPr>
            </w:pPr>
            <w:r w:rsidRPr="008570F3">
              <w:rPr>
                <w:rFonts w:asciiTheme="majorHAnsi" w:hAnsiTheme="majorHAnsi" w:cs="Calibri"/>
                <w:color w:val="000000" w:themeColor="text1"/>
                <w:sz w:val="24"/>
                <w:szCs w:val="24"/>
              </w:rPr>
              <w:t>2.Liczba partnerstw</w:t>
            </w:r>
          </w:p>
        </w:tc>
        <w:tc>
          <w:tcPr>
            <w:tcW w:w="1984" w:type="dxa"/>
            <w:tcBorders>
              <w:top w:val="single" w:sz="4" w:space="0" w:color="auto"/>
              <w:left w:val="single" w:sz="4" w:space="0" w:color="auto"/>
              <w:bottom w:val="single" w:sz="4" w:space="0" w:color="auto"/>
              <w:right w:val="single" w:sz="4" w:space="0" w:color="auto"/>
            </w:tcBorders>
          </w:tcPr>
          <w:p w:rsidR="00DE0056" w:rsidRPr="008570F3" w:rsidRDefault="002813CC" w:rsidP="00DE0056">
            <w:pPr>
              <w:rPr>
                <w:rFonts w:asciiTheme="majorHAnsi" w:hAnsiTheme="majorHAnsi" w:cs="Calibri"/>
                <w:color w:val="000000" w:themeColor="text1"/>
                <w:sz w:val="24"/>
                <w:szCs w:val="24"/>
              </w:rPr>
            </w:pPr>
            <w:r w:rsidRPr="008570F3">
              <w:rPr>
                <w:rFonts w:asciiTheme="majorHAnsi" w:hAnsiTheme="majorHAnsi"/>
                <w:sz w:val="24"/>
                <w:szCs w:val="24"/>
              </w:rPr>
              <w:t>2016 – 2022</w:t>
            </w:r>
          </w:p>
        </w:tc>
      </w:tr>
    </w:tbl>
    <w:p w:rsidR="00F707F2" w:rsidRDefault="00F707F2" w:rsidP="00B357F1">
      <w:pPr>
        <w:keepNext/>
        <w:keepLines/>
        <w:spacing w:before="200"/>
        <w:outlineLvl w:val="2"/>
        <w:rPr>
          <w:rFonts w:ascii="Cambria" w:hAnsi="Cambria"/>
          <w:b/>
          <w:bCs/>
          <w:color w:val="4F81BD"/>
          <w:sz w:val="24"/>
          <w:szCs w:val="24"/>
        </w:rPr>
        <w:sectPr w:rsidR="00F707F2" w:rsidSect="008C2F77">
          <w:pgSz w:w="16838" w:h="11906" w:orient="landscape"/>
          <w:pgMar w:top="1418" w:right="1418" w:bottom="1418" w:left="1418" w:header="709" w:footer="709" w:gutter="0"/>
          <w:cols w:space="708"/>
          <w:docGrid w:linePitch="360"/>
        </w:sectPr>
      </w:pPr>
    </w:p>
    <w:p w:rsidR="00F707F2" w:rsidRDefault="00F707F2" w:rsidP="00F707F2">
      <w:pPr>
        <w:rPr>
          <w:b/>
          <w:sz w:val="24"/>
          <w:szCs w:val="24"/>
          <w:u w:val="single"/>
        </w:rPr>
      </w:pPr>
      <w:r w:rsidRPr="00F707F2">
        <w:rPr>
          <w:b/>
          <w:sz w:val="24"/>
          <w:szCs w:val="24"/>
          <w:u w:val="single"/>
        </w:rPr>
        <w:lastRenderedPageBreak/>
        <w:t xml:space="preserve">Monitoring </w:t>
      </w:r>
    </w:p>
    <w:p w:rsidR="00115023" w:rsidRDefault="00115023" w:rsidP="00F707F2">
      <w:pPr>
        <w:rPr>
          <w:b/>
          <w:sz w:val="24"/>
          <w:szCs w:val="24"/>
          <w:u w:val="single"/>
        </w:rPr>
      </w:pPr>
    </w:p>
    <w:p w:rsidR="00F707F2" w:rsidRPr="00C158F6" w:rsidRDefault="00F707F2" w:rsidP="00F707F2">
      <w:pPr>
        <w:rPr>
          <w:b/>
          <w:color w:val="B0BCDB" w:themeColor="text2" w:themeTint="66"/>
          <w:u w:val="single"/>
        </w:rPr>
      </w:pPr>
    </w:p>
    <w:tbl>
      <w:tblPr>
        <w:tblStyle w:val="Tabela-Siatka"/>
        <w:tblW w:w="10999" w:type="dxa"/>
        <w:jc w:val="center"/>
        <w:tblLook w:val="04A0" w:firstRow="1" w:lastRow="0" w:firstColumn="1" w:lastColumn="0" w:noHBand="0" w:noVBand="1"/>
      </w:tblPr>
      <w:tblGrid>
        <w:gridCol w:w="1871"/>
        <w:gridCol w:w="652"/>
        <w:gridCol w:w="652"/>
        <w:gridCol w:w="652"/>
        <w:gridCol w:w="652"/>
        <w:gridCol w:w="652"/>
        <w:gridCol w:w="652"/>
        <w:gridCol w:w="652"/>
        <w:gridCol w:w="652"/>
        <w:gridCol w:w="652"/>
        <w:gridCol w:w="652"/>
        <w:gridCol w:w="652"/>
        <w:gridCol w:w="652"/>
        <w:gridCol w:w="1304"/>
      </w:tblGrid>
      <w:tr w:rsidR="00F707F2" w:rsidRPr="004F510F" w:rsidTr="00A114DF">
        <w:trPr>
          <w:trHeight w:val="475"/>
          <w:jc w:val="center"/>
        </w:trPr>
        <w:tc>
          <w:tcPr>
            <w:tcW w:w="1871" w:type="dxa"/>
            <w:vMerge w:val="restart"/>
            <w:vAlign w:val="center"/>
          </w:tcPr>
          <w:p w:rsidR="00F707F2" w:rsidRPr="00746094" w:rsidRDefault="00F707F2" w:rsidP="00A114DF">
            <w:r>
              <w:t xml:space="preserve">1. </w:t>
            </w:r>
            <w:r w:rsidRPr="00746094">
              <w:t>Analiza sytuacji bazowej</w:t>
            </w:r>
          </w:p>
        </w:tc>
        <w:tc>
          <w:tcPr>
            <w:tcW w:w="1304" w:type="dxa"/>
            <w:gridSpan w:val="2"/>
          </w:tcPr>
          <w:p w:rsidR="00F707F2" w:rsidRPr="004F510F" w:rsidRDefault="00F707F2" w:rsidP="00A114DF">
            <w:pPr>
              <w:jc w:val="center"/>
              <w:rPr>
                <w:b/>
              </w:rPr>
            </w:pPr>
            <w:r w:rsidRPr="004F510F">
              <w:rPr>
                <w:b/>
              </w:rPr>
              <w:t>2016</w:t>
            </w:r>
          </w:p>
        </w:tc>
        <w:tc>
          <w:tcPr>
            <w:tcW w:w="1304" w:type="dxa"/>
            <w:gridSpan w:val="2"/>
          </w:tcPr>
          <w:p w:rsidR="00F707F2" w:rsidRPr="004F510F" w:rsidRDefault="00F707F2" w:rsidP="00A114DF">
            <w:pPr>
              <w:jc w:val="center"/>
              <w:rPr>
                <w:b/>
              </w:rPr>
            </w:pPr>
            <w:r w:rsidRPr="004F510F">
              <w:rPr>
                <w:b/>
              </w:rPr>
              <w:t>2017</w:t>
            </w:r>
          </w:p>
        </w:tc>
        <w:tc>
          <w:tcPr>
            <w:tcW w:w="1304" w:type="dxa"/>
            <w:gridSpan w:val="2"/>
          </w:tcPr>
          <w:p w:rsidR="00F707F2" w:rsidRPr="004F510F" w:rsidRDefault="00F707F2" w:rsidP="00A114DF">
            <w:pPr>
              <w:jc w:val="center"/>
              <w:rPr>
                <w:b/>
              </w:rPr>
            </w:pPr>
            <w:r w:rsidRPr="004F510F">
              <w:rPr>
                <w:b/>
              </w:rPr>
              <w:t>2018</w:t>
            </w:r>
          </w:p>
        </w:tc>
        <w:tc>
          <w:tcPr>
            <w:tcW w:w="1304" w:type="dxa"/>
            <w:gridSpan w:val="2"/>
            <w:tcBorders>
              <w:bottom w:val="single" w:sz="4" w:space="0" w:color="auto"/>
            </w:tcBorders>
          </w:tcPr>
          <w:p w:rsidR="00F707F2" w:rsidRPr="004F510F" w:rsidRDefault="00F707F2" w:rsidP="00A114DF">
            <w:pPr>
              <w:jc w:val="center"/>
              <w:rPr>
                <w:b/>
              </w:rPr>
            </w:pPr>
            <w:r w:rsidRPr="004F510F">
              <w:rPr>
                <w:b/>
              </w:rPr>
              <w:t>2019</w:t>
            </w:r>
          </w:p>
        </w:tc>
        <w:tc>
          <w:tcPr>
            <w:tcW w:w="1304" w:type="dxa"/>
            <w:gridSpan w:val="2"/>
            <w:tcBorders>
              <w:bottom w:val="single" w:sz="4" w:space="0" w:color="auto"/>
            </w:tcBorders>
          </w:tcPr>
          <w:p w:rsidR="00F707F2" w:rsidRPr="004F510F" w:rsidRDefault="00F707F2" w:rsidP="00A114DF">
            <w:pPr>
              <w:jc w:val="center"/>
              <w:rPr>
                <w:b/>
              </w:rPr>
            </w:pPr>
            <w:r w:rsidRPr="004F510F">
              <w:rPr>
                <w:b/>
              </w:rPr>
              <w:t>2020</w:t>
            </w:r>
          </w:p>
        </w:tc>
        <w:tc>
          <w:tcPr>
            <w:tcW w:w="1304" w:type="dxa"/>
            <w:gridSpan w:val="2"/>
            <w:tcBorders>
              <w:bottom w:val="single" w:sz="4" w:space="0" w:color="auto"/>
            </w:tcBorders>
          </w:tcPr>
          <w:p w:rsidR="00F707F2" w:rsidRPr="004F510F" w:rsidRDefault="00F707F2" w:rsidP="00A114DF">
            <w:pPr>
              <w:jc w:val="center"/>
              <w:rPr>
                <w:b/>
              </w:rPr>
            </w:pPr>
            <w:r w:rsidRPr="004F510F">
              <w:rPr>
                <w:b/>
              </w:rPr>
              <w:t>2021</w:t>
            </w:r>
          </w:p>
        </w:tc>
        <w:tc>
          <w:tcPr>
            <w:tcW w:w="1304" w:type="dxa"/>
            <w:tcBorders>
              <w:bottom w:val="single" w:sz="4" w:space="0" w:color="auto"/>
            </w:tcBorders>
          </w:tcPr>
          <w:p w:rsidR="00F707F2" w:rsidRPr="004F510F" w:rsidRDefault="00F707F2" w:rsidP="00A114DF">
            <w:pPr>
              <w:jc w:val="center"/>
              <w:rPr>
                <w:b/>
              </w:rPr>
            </w:pPr>
            <w:r w:rsidRPr="004F510F">
              <w:rPr>
                <w:b/>
              </w:rPr>
              <w:t>2022</w:t>
            </w:r>
          </w:p>
        </w:tc>
      </w:tr>
      <w:tr w:rsidR="00F707F2" w:rsidTr="00A114DF">
        <w:trPr>
          <w:trHeight w:val="1134"/>
          <w:jc w:val="center"/>
        </w:trPr>
        <w:tc>
          <w:tcPr>
            <w:tcW w:w="1871" w:type="dxa"/>
            <w:vMerge/>
            <w:vAlign w:val="center"/>
          </w:tcPr>
          <w:p w:rsidR="00F707F2" w:rsidRPr="00746094" w:rsidRDefault="00F707F2" w:rsidP="00A114DF"/>
        </w:tc>
        <w:tc>
          <w:tcPr>
            <w:tcW w:w="1304" w:type="dxa"/>
            <w:gridSpan w:val="2"/>
            <w:shd w:val="clear" w:color="auto" w:fill="auto"/>
          </w:tcPr>
          <w:p w:rsidR="00F707F2" w:rsidRDefault="00F707F2" w:rsidP="00A114DF">
            <w:pPr>
              <w:rPr>
                <w:color w:val="B0BCDB" w:themeColor="text2" w:themeTint="66"/>
              </w:rPr>
            </w:pPr>
          </w:p>
        </w:tc>
        <w:tc>
          <w:tcPr>
            <w:tcW w:w="1304" w:type="dxa"/>
            <w:gridSpan w:val="2"/>
            <w:shd w:val="clear" w:color="auto" w:fill="FFFF00"/>
          </w:tcPr>
          <w:p w:rsidR="00F707F2" w:rsidRDefault="00F707F2" w:rsidP="00A114DF">
            <w:pPr>
              <w:rPr>
                <w:color w:val="B0BCDB" w:themeColor="text2" w:themeTint="66"/>
              </w:rPr>
            </w:pPr>
          </w:p>
        </w:tc>
        <w:tc>
          <w:tcPr>
            <w:tcW w:w="1304" w:type="dxa"/>
            <w:gridSpan w:val="2"/>
            <w:shd w:val="clear" w:color="auto" w:fill="D7DDED" w:themeFill="text2" w:themeFillTint="33"/>
          </w:tcPr>
          <w:p w:rsidR="00F707F2" w:rsidRDefault="00F707F2" w:rsidP="00A114DF">
            <w:pPr>
              <w:rPr>
                <w:color w:val="B0BCDB" w:themeColor="text2" w:themeTint="66"/>
              </w:rPr>
            </w:pPr>
          </w:p>
        </w:tc>
        <w:tc>
          <w:tcPr>
            <w:tcW w:w="1304" w:type="dxa"/>
            <w:gridSpan w:val="2"/>
            <w:shd w:val="clear" w:color="auto" w:fill="EC9D95" w:themeFill="accent2" w:themeFillTint="66"/>
          </w:tcPr>
          <w:p w:rsidR="00F707F2" w:rsidRDefault="00F707F2" w:rsidP="00A114DF">
            <w:pPr>
              <w:rPr>
                <w:color w:val="B0BCDB" w:themeColor="text2" w:themeTint="66"/>
              </w:rPr>
            </w:pPr>
          </w:p>
        </w:tc>
        <w:tc>
          <w:tcPr>
            <w:tcW w:w="1304" w:type="dxa"/>
            <w:gridSpan w:val="2"/>
            <w:shd w:val="clear" w:color="auto" w:fill="AA2B1E" w:themeFill="accent2"/>
          </w:tcPr>
          <w:p w:rsidR="00F707F2" w:rsidRDefault="00F707F2" w:rsidP="00A114DF">
            <w:pPr>
              <w:rPr>
                <w:color w:val="B0BCDB" w:themeColor="text2" w:themeTint="66"/>
              </w:rPr>
            </w:pPr>
          </w:p>
        </w:tc>
        <w:tc>
          <w:tcPr>
            <w:tcW w:w="1304" w:type="dxa"/>
            <w:gridSpan w:val="2"/>
            <w:shd w:val="clear" w:color="auto" w:fill="DFF0D4" w:themeFill="accent4" w:themeFillTint="33"/>
          </w:tcPr>
          <w:p w:rsidR="00F707F2" w:rsidRDefault="00F707F2" w:rsidP="00A114DF">
            <w:pPr>
              <w:rPr>
                <w:color w:val="B0BCDB" w:themeColor="text2" w:themeTint="66"/>
              </w:rPr>
            </w:pPr>
          </w:p>
        </w:tc>
        <w:tc>
          <w:tcPr>
            <w:tcW w:w="1304" w:type="dxa"/>
            <w:shd w:val="clear" w:color="auto" w:fill="F2F2F2" w:themeFill="background1" w:themeFillShade="F2"/>
          </w:tcPr>
          <w:p w:rsidR="00F707F2" w:rsidRDefault="00F707F2" w:rsidP="00A114DF">
            <w:pPr>
              <w:rPr>
                <w:color w:val="B0BCDB" w:themeColor="text2" w:themeTint="66"/>
              </w:rPr>
            </w:pPr>
          </w:p>
        </w:tc>
      </w:tr>
      <w:tr w:rsidR="00F707F2" w:rsidTr="00A114DF">
        <w:trPr>
          <w:trHeight w:val="1134"/>
          <w:jc w:val="center"/>
        </w:trPr>
        <w:tc>
          <w:tcPr>
            <w:tcW w:w="1871" w:type="dxa"/>
            <w:vAlign w:val="center"/>
          </w:tcPr>
          <w:p w:rsidR="00F707F2" w:rsidRPr="00746094" w:rsidRDefault="00F707F2" w:rsidP="00A114DF">
            <w:r>
              <w:t>2.</w:t>
            </w:r>
            <w:r w:rsidRPr="00746094">
              <w:t>Analiza celów do osiągnięcia</w:t>
            </w:r>
          </w:p>
        </w:tc>
        <w:tc>
          <w:tcPr>
            <w:tcW w:w="1304" w:type="dxa"/>
            <w:gridSpan w:val="2"/>
            <w:shd w:val="clear" w:color="auto" w:fill="auto"/>
          </w:tcPr>
          <w:p w:rsidR="00F707F2" w:rsidRDefault="00F707F2" w:rsidP="00A114DF">
            <w:pPr>
              <w:rPr>
                <w:color w:val="B0BCDB" w:themeColor="text2" w:themeTint="66"/>
              </w:rPr>
            </w:pPr>
          </w:p>
        </w:tc>
        <w:tc>
          <w:tcPr>
            <w:tcW w:w="1304" w:type="dxa"/>
            <w:gridSpan w:val="2"/>
            <w:shd w:val="clear" w:color="auto" w:fill="FFFF00"/>
          </w:tcPr>
          <w:p w:rsidR="00F707F2" w:rsidRDefault="00F707F2" w:rsidP="00A114DF">
            <w:pPr>
              <w:rPr>
                <w:color w:val="B0BCDB" w:themeColor="text2" w:themeTint="66"/>
              </w:rPr>
            </w:pPr>
          </w:p>
        </w:tc>
        <w:tc>
          <w:tcPr>
            <w:tcW w:w="1304" w:type="dxa"/>
            <w:gridSpan w:val="2"/>
            <w:shd w:val="clear" w:color="auto" w:fill="D7DDED" w:themeFill="text2" w:themeFillTint="33"/>
          </w:tcPr>
          <w:p w:rsidR="00F707F2" w:rsidRDefault="00F707F2" w:rsidP="00A114DF">
            <w:pPr>
              <w:rPr>
                <w:color w:val="B0BCDB" w:themeColor="text2" w:themeTint="66"/>
              </w:rPr>
            </w:pPr>
          </w:p>
        </w:tc>
        <w:tc>
          <w:tcPr>
            <w:tcW w:w="1304" w:type="dxa"/>
            <w:gridSpan w:val="2"/>
            <w:shd w:val="clear" w:color="auto" w:fill="EC9D95" w:themeFill="accent2" w:themeFillTint="66"/>
          </w:tcPr>
          <w:p w:rsidR="00F707F2" w:rsidRDefault="00F707F2" w:rsidP="00A114DF">
            <w:pPr>
              <w:rPr>
                <w:color w:val="B0BCDB" w:themeColor="text2" w:themeTint="66"/>
              </w:rPr>
            </w:pPr>
          </w:p>
        </w:tc>
        <w:tc>
          <w:tcPr>
            <w:tcW w:w="1304" w:type="dxa"/>
            <w:gridSpan w:val="2"/>
            <w:shd w:val="clear" w:color="auto" w:fill="AA2B1E" w:themeFill="accent2"/>
          </w:tcPr>
          <w:p w:rsidR="00F707F2" w:rsidRDefault="00F707F2" w:rsidP="00A114DF">
            <w:pPr>
              <w:rPr>
                <w:color w:val="B0BCDB" w:themeColor="text2" w:themeTint="66"/>
              </w:rPr>
            </w:pPr>
          </w:p>
        </w:tc>
        <w:tc>
          <w:tcPr>
            <w:tcW w:w="1304" w:type="dxa"/>
            <w:gridSpan w:val="2"/>
            <w:shd w:val="clear" w:color="auto" w:fill="DFF0D4" w:themeFill="accent4" w:themeFillTint="33"/>
          </w:tcPr>
          <w:p w:rsidR="00F707F2" w:rsidRDefault="00F707F2" w:rsidP="00A114DF">
            <w:pPr>
              <w:rPr>
                <w:color w:val="B0BCDB" w:themeColor="text2" w:themeTint="66"/>
              </w:rPr>
            </w:pPr>
          </w:p>
        </w:tc>
        <w:tc>
          <w:tcPr>
            <w:tcW w:w="1304" w:type="dxa"/>
            <w:shd w:val="clear" w:color="auto" w:fill="F2F2F2" w:themeFill="background1" w:themeFillShade="F2"/>
          </w:tcPr>
          <w:p w:rsidR="00F707F2" w:rsidRDefault="00F707F2" w:rsidP="00A114DF">
            <w:pPr>
              <w:rPr>
                <w:color w:val="B0BCDB" w:themeColor="text2" w:themeTint="66"/>
              </w:rPr>
            </w:pPr>
          </w:p>
        </w:tc>
      </w:tr>
      <w:tr w:rsidR="00F707F2" w:rsidTr="00A114DF">
        <w:trPr>
          <w:trHeight w:val="1134"/>
          <w:jc w:val="center"/>
        </w:trPr>
        <w:tc>
          <w:tcPr>
            <w:tcW w:w="1871" w:type="dxa"/>
            <w:vAlign w:val="center"/>
          </w:tcPr>
          <w:p w:rsidR="00F707F2" w:rsidRPr="00746094" w:rsidRDefault="00F707F2" w:rsidP="00A114DF">
            <w:r>
              <w:t>3.</w:t>
            </w:r>
            <w:r w:rsidRPr="00746094">
              <w:t>Analiza osiąganych wskaźników</w:t>
            </w:r>
          </w:p>
        </w:tc>
        <w:tc>
          <w:tcPr>
            <w:tcW w:w="652" w:type="dxa"/>
          </w:tcPr>
          <w:p w:rsidR="00F707F2" w:rsidRDefault="00F707F2" w:rsidP="00A114DF">
            <w:pPr>
              <w:rPr>
                <w:color w:val="B0BCDB" w:themeColor="text2" w:themeTint="66"/>
              </w:rPr>
            </w:pPr>
          </w:p>
        </w:tc>
        <w:tc>
          <w:tcPr>
            <w:tcW w:w="652" w:type="dxa"/>
            <w:shd w:val="clear" w:color="auto" w:fill="FFFF00"/>
          </w:tcPr>
          <w:p w:rsidR="00F707F2" w:rsidRDefault="00F707F2" w:rsidP="00A114DF">
            <w:pPr>
              <w:rPr>
                <w:color w:val="B0BCDB" w:themeColor="text2" w:themeTint="66"/>
              </w:rPr>
            </w:pPr>
          </w:p>
        </w:tc>
        <w:tc>
          <w:tcPr>
            <w:tcW w:w="652" w:type="dxa"/>
            <w:shd w:val="clear" w:color="auto" w:fill="FFFF00"/>
          </w:tcPr>
          <w:p w:rsidR="00F707F2" w:rsidRDefault="00F707F2" w:rsidP="00A114DF">
            <w:pPr>
              <w:rPr>
                <w:color w:val="B0BCDB" w:themeColor="text2" w:themeTint="66"/>
              </w:rPr>
            </w:pPr>
          </w:p>
        </w:tc>
        <w:tc>
          <w:tcPr>
            <w:tcW w:w="652" w:type="dxa"/>
          </w:tcPr>
          <w:p w:rsidR="00F707F2" w:rsidRDefault="00F707F2" w:rsidP="00A114DF">
            <w:pPr>
              <w:rPr>
                <w:color w:val="B0BCDB" w:themeColor="text2" w:themeTint="66"/>
              </w:rPr>
            </w:pPr>
          </w:p>
        </w:tc>
        <w:tc>
          <w:tcPr>
            <w:tcW w:w="1304" w:type="dxa"/>
            <w:gridSpan w:val="2"/>
            <w:shd w:val="clear" w:color="auto" w:fill="D7DDED" w:themeFill="text2" w:themeFillTint="33"/>
          </w:tcPr>
          <w:p w:rsidR="00F707F2" w:rsidRDefault="00F707F2" w:rsidP="00A114DF">
            <w:pPr>
              <w:rPr>
                <w:color w:val="B0BCDB" w:themeColor="text2" w:themeTint="66"/>
              </w:rPr>
            </w:pPr>
          </w:p>
        </w:tc>
        <w:tc>
          <w:tcPr>
            <w:tcW w:w="1304" w:type="dxa"/>
            <w:gridSpan w:val="2"/>
            <w:shd w:val="clear" w:color="auto" w:fill="EC9D95" w:themeFill="accent2" w:themeFillTint="66"/>
          </w:tcPr>
          <w:p w:rsidR="00F707F2" w:rsidRDefault="00F707F2" w:rsidP="00A114DF">
            <w:pPr>
              <w:rPr>
                <w:color w:val="B0BCDB" w:themeColor="text2" w:themeTint="66"/>
              </w:rPr>
            </w:pPr>
          </w:p>
        </w:tc>
        <w:tc>
          <w:tcPr>
            <w:tcW w:w="1304" w:type="dxa"/>
            <w:gridSpan w:val="2"/>
            <w:shd w:val="clear" w:color="auto" w:fill="AA2B1E" w:themeFill="accent2"/>
          </w:tcPr>
          <w:p w:rsidR="00F707F2" w:rsidRDefault="00F707F2" w:rsidP="00A114DF">
            <w:pPr>
              <w:rPr>
                <w:color w:val="B0BCDB" w:themeColor="text2" w:themeTint="66"/>
              </w:rPr>
            </w:pPr>
          </w:p>
        </w:tc>
        <w:tc>
          <w:tcPr>
            <w:tcW w:w="1304" w:type="dxa"/>
            <w:gridSpan w:val="2"/>
            <w:shd w:val="clear" w:color="auto" w:fill="DFF0D4" w:themeFill="accent4" w:themeFillTint="33"/>
          </w:tcPr>
          <w:p w:rsidR="00F707F2" w:rsidRDefault="00F707F2" w:rsidP="00A114DF">
            <w:pPr>
              <w:rPr>
                <w:color w:val="B0BCDB" w:themeColor="text2" w:themeTint="66"/>
              </w:rPr>
            </w:pPr>
          </w:p>
        </w:tc>
        <w:tc>
          <w:tcPr>
            <w:tcW w:w="1304" w:type="dxa"/>
            <w:shd w:val="clear" w:color="auto" w:fill="F2F2F2" w:themeFill="background1" w:themeFillShade="F2"/>
          </w:tcPr>
          <w:p w:rsidR="00F707F2" w:rsidRDefault="00F707F2" w:rsidP="00A114DF">
            <w:pPr>
              <w:rPr>
                <w:color w:val="B0BCDB" w:themeColor="text2" w:themeTint="66"/>
              </w:rPr>
            </w:pPr>
          </w:p>
        </w:tc>
      </w:tr>
      <w:tr w:rsidR="00F707F2" w:rsidTr="00A114DF">
        <w:trPr>
          <w:trHeight w:val="1134"/>
          <w:jc w:val="center"/>
        </w:trPr>
        <w:tc>
          <w:tcPr>
            <w:tcW w:w="1871" w:type="dxa"/>
            <w:vAlign w:val="center"/>
          </w:tcPr>
          <w:p w:rsidR="00F707F2" w:rsidRPr="00746094" w:rsidRDefault="00F707F2" w:rsidP="00A114DF">
            <w:r>
              <w:t>4.</w:t>
            </w:r>
            <w:r w:rsidRPr="00746094">
              <w:t>Spotkania robocze w ramach monitoringu</w:t>
            </w:r>
          </w:p>
        </w:tc>
        <w:tc>
          <w:tcPr>
            <w:tcW w:w="1304" w:type="dxa"/>
            <w:gridSpan w:val="2"/>
          </w:tcPr>
          <w:p w:rsidR="00F707F2" w:rsidRDefault="00F707F2" w:rsidP="00A114DF">
            <w:pPr>
              <w:rPr>
                <w:color w:val="B0BCDB" w:themeColor="text2" w:themeTint="66"/>
              </w:rPr>
            </w:pPr>
          </w:p>
        </w:tc>
        <w:tc>
          <w:tcPr>
            <w:tcW w:w="652" w:type="dxa"/>
            <w:shd w:val="clear" w:color="auto" w:fill="FFFF00"/>
          </w:tcPr>
          <w:p w:rsidR="00F707F2" w:rsidRDefault="00F707F2" w:rsidP="00A114DF">
            <w:pPr>
              <w:rPr>
                <w:color w:val="B0BCDB" w:themeColor="text2" w:themeTint="66"/>
              </w:rPr>
            </w:pPr>
          </w:p>
        </w:tc>
        <w:tc>
          <w:tcPr>
            <w:tcW w:w="652" w:type="dxa"/>
          </w:tcPr>
          <w:p w:rsidR="00F707F2" w:rsidRDefault="00F707F2" w:rsidP="00A114DF">
            <w:pPr>
              <w:rPr>
                <w:color w:val="B0BCDB" w:themeColor="text2" w:themeTint="66"/>
              </w:rPr>
            </w:pPr>
          </w:p>
        </w:tc>
        <w:tc>
          <w:tcPr>
            <w:tcW w:w="652" w:type="dxa"/>
          </w:tcPr>
          <w:p w:rsidR="00F707F2" w:rsidRDefault="00F707F2" w:rsidP="00A114DF">
            <w:pPr>
              <w:rPr>
                <w:color w:val="B0BCDB" w:themeColor="text2" w:themeTint="66"/>
              </w:rPr>
            </w:pPr>
          </w:p>
        </w:tc>
        <w:tc>
          <w:tcPr>
            <w:tcW w:w="652" w:type="dxa"/>
            <w:shd w:val="clear" w:color="auto" w:fill="D7DDED" w:themeFill="text2" w:themeFillTint="33"/>
          </w:tcPr>
          <w:p w:rsidR="00F707F2" w:rsidRDefault="00F707F2" w:rsidP="00A114DF">
            <w:pPr>
              <w:rPr>
                <w:color w:val="B0BCDB" w:themeColor="text2" w:themeTint="66"/>
              </w:rPr>
            </w:pPr>
          </w:p>
        </w:tc>
        <w:tc>
          <w:tcPr>
            <w:tcW w:w="652" w:type="dxa"/>
            <w:shd w:val="clear" w:color="auto" w:fill="D7DDED" w:themeFill="text2" w:themeFillTint="33"/>
          </w:tcPr>
          <w:p w:rsidR="00F707F2" w:rsidRDefault="00F707F2" w:rsidP="00A114DF">
            <w:pPr>
              <w:rPr>
                <w:color w:val="B0BCDB" w:themeColor="text2" w:themeTint="66"/>
              </w:rPr>
            </w:pPr>
          </w:p>
        </w:tc>
        <w:tc>
          <w:tcPr>
            <w:tcW w:w="652" w:type="dxa"/>
            <w:shd w:val="clear" w:color="auto" w:fill="EC9D95" w:themeFill="accent2" w:themeFillTint="66"/>
          </w:tcPr>
          <w:p w:rsidR="00F707F2" w:rsidRDefault="00F707F2" w:rsidP="00A114DF">
            <w:pPr>
              <w:rPr>
                <w:color w:val="B0BCDB" w:themeColor="text2" w:themeTint="66"/>
              </w:rPr>
            </w:pPr>
          </w:p>
        </w:tc>
        <w:tc>
          <w:tcPr>
            <w:tcW w:w="652" w:type="dxa"/>
            <w:shd w:val="clear" w:color="auto" w:fill="EC9D95" w:themeFill="accent2" w:themeFillTint="66"/>
          </w:tcPr>
          <w:p w:rsidR="00F707F2" w:rsidRDefault="00F707F2" w:rsidP="00A114DF">
            <w:pPr>
              <w:rPr>
                <w:color w:val="B0BCDB" w:themeColor="text2" w:themeTint="66"/>
              </w:rPr>
            </w:pPr>
          </w:p>
        </w:tc>
        <w:tc>
          <w:tcPr>
            <w:tcW w:w="652" w:type="dxa"/>
            <w:shd w:val="clear" w:color="auto" w:fill="AA2B1E" w:themeFill="accent2"/>
          </w:tcPr>
          <w:p w:rsidR="00F707F2" w:rsidRDefault="00F707F2" w:rsidP="00A114DF">
            <w:pPr>
              <w:rPr>
                <w:color w:val="B0BCDB" w:themeColor="text2" w:themeTint="66"/>
              </w:rPr>
            </w:pPr>
          </w:p>
        </w:tc>
        <w:tc>
          <w:tcPr>
            <w:tcW w:w="652" w:type="dxa"/>
          </w:tcPr>
          <w:p w:rsidR="00F707F2" w:rsidRDefault="00F707F2" w:rsidP="00A114DF">
            <w:pPr>
              <w:rPr>
                <w:color w:val="B0BCDB" w:themeColor="text2" w:themeTint="66"/>
              </w:rPr>
            </w:pPr>
          </w:p>
        </w:tc>
        <w:tc>
          <w:tcPr>
            <w:tcW w:w="652" w:type="dxa"/>
            <w:shd w:val="clear" w:color="auto" w:fill="DFF0D4" w:themeFill="accent4" w:themeFillTint="33"/>
          </w:tcPr>
          <w:p w:rsidR="00F707F2" w:rsidRDefault="00F707F2" w:rsidP="00A114DF">
            <w:pPr>
              <w:rPr>
                <w:color w:val="B0BCDB" w:themeColor="text2" w:themeTint="66"/>
              </w:rPr>
            </w:pPr>
          </w:p>
        </w:tc>
        <w:tc>
          <w:tcPr>
            <w:tcW w:w="1304" w:type="dxa"/>
            <w:shd w:val="clear" w:color="auto" w:fill="F2F2F2" w:themeFill="background1" w:themeFillShade="F2"/>
          </w:tcPr>
          <w:p w:rsidR="00F707F2" w:rsidRDefault="00F707F2" w:rsidP="00A114DF">
            <w:pPr>
              <w:rPr>
                <w:color w:val="B0BCDB" w:themeColor="text2" w:themeTint="66"/>
              </w:rPr>
            </w:pPr>
          </w:p>
        </w:tc>
      </w:tr>
    </w:tbl>
    <w:p w:rsidR="00F707F2" w:rsidRDefault="00115023" w:rsidP="00115023">
      <w:pPr>
        <w:rPr>
          <w:sz w:val="20"/>
          <w:szCs w:val="20"/>
        </w:rPr>
      </w:pPr>
      <w:r>
        <w:rPr>
          <w:sz w:val="20"/>
          <w:szCs w:val="20"/>
        </w:rPr>
        <w:t xml:space="preserve">Tabela 31. </w:t>
      </w:r>
      <w:r w:rsidR="00F707F2" w:rsidRPr="009E0F98">
        <w:rPr>
          <w:sz w:val="20"/>
          <w:szCs w:val="20"/>
        </w:rPr>
        <w:t>Harmonogram przeprowadzenia monitoringu Strategii Rozwiązywania problemów</w:t>
      </w:r>
      <w:r>
        <w:rPr>
          <w:sz w:val="20"/>
          <w:szCs w:val="20"/>
        </w:rPr>
        <w:t xml:space="preserve"> Społecznych </w:t>
      </w:r>
      <w:r w:rsidR="0095155F">
        <w:rPr>
          <w:sz w:val="20"/>
          <w:szCs w:val="20"/>
        </w:rPr>
        <w:br/>
      </w:r>
      <w:r>
        <w:rPr>
          <w:sz w:val="20"/>
          <w:szCs w:val="20"/>
        </w:rPr>
        <w:t>na lata 2016 – 2022</w:t>
      </w:r>
      <w:r w:rsidR="00F707F2" w:rsidRPr="009E0F98">
        <w:rPr>
          <w:sz w:val="20"/>
          <w:szCs w:val="20"/>
        </w:rPr>
        <w:t>.</w:t>
      </w:r>
    </w:p>
    <w:p w:rsidR="00115023" w:rsidRPr="009E0F98" w:rsidRDefault="00115023" w:rsidP="00115023">
      <w:pPr>
        <w:rPr>
          <w:sz w:val="20"/>
          <w:szCs w:val="20"/>
        </w:rPr>
      </w:pPr>
    </w:p>
    <w:p w:rsidR="00F707F2" w:rsidRPr="00686568" w:rsidRDefault="00F707F2" w:rsidP="009E0F98">
      <w:pPr>
        <w:spacing w:line="360" w:lineRule="auto"/>
        <w:ind w:left="-284" w:firstLine="284"/>
        <w:jc w:val="both"/>
        <w:rPr>
          <w:rFonts w:asciiTheme="majorHAnsi" w:hAnsiTheme="majorHAnsi"/>
          <w:sz w:val="24"/>
          <w:szCs w:val="24"/>
        </w:rPr>
      </w:pPr>
      <w:r w:rsidRPr="00686568">
        <w:rPr>
          <w:rFonts w:asciiTheme="majorHAnsi" w:hAnsiTheme="majorHAnsi"/>
          <w:sz w:val="24"/>
          <w:szCs w:val="24"/>
        </w:rPr>
        <w:t>Proces monitorowania Strategii Rozwiązywania Problemów Społecznych obejmować będzie bieżące gromadzenie i analizowanie założeń szczególnie stopnia osiągania celów postawionych</w:t>
      </w:r>
      <w:r w:rsidR="0095155F">
        <w:rPr>
          <w:rFonts w:asciiTheme="majorHAnsi" w:hAnsiTheme="majorHAnsi"/>
          <w:sz w:val="24"/>
          <w:szCs w:val="24"/>
        </w:rPr>
        <w:br/>
      </w:r>
      <w:r w:rsidRPr="00686568">
        <w:rPr>
          <w:rFonts w:asciiTheme="majorHAnsi" w:hAnsiTheme="majorHAnsi"/>
          <w:sz w:val="24"/>
          <w:szCs w:val="24"/>
        </w:rPr>
        <w:t xml:space="preserve">w Strategii oraz stopnia osiągania wskaźników. </w:t>
      </w:r>
    </w:p>
    <w:p w:rsidR="00F707F2" w:rsidRPr="00686568" w:rsidRDefault="00F707F2" w:rsidP="00F707F2">
      <w:pPr>
        <w:spacing w:line="360" w:lineRule="auto"/>
        <w:ind w:left="-284"/>
        <w:jc w:val="both"/>
        <w:rPr>
          <w:rFonts w:asciiTheme="majorHAnsi" w:hAnsiTheme="majorHAnsi"/>
          <w:sz w:val="24"/>
          <w:szCs w:val="24"/>
        </w:rPr>
      </w:pPr>
      <w:r w:rsidRPr="00686568">
        <w:rPr>
          <w:rFonts w:asciiTheme="majorHAnsi" w:hAnsiTheme="majorHAnsi"/>
          <w:sz w:val="24"/>
          <w:szCs w:val="24"/>
        </w:rPr>
        <w:t xml:space="preserve">Zebrane i opracowane dane w procesie monitoringu, posłużą do ewaluacji Strategii. Będzie polegała ona na gromadzeniu i opracowywaniu informacji, i danych zebranych od wszystkich podmiotów zaangażowanych w realizację działań strategicznych. </w:t>
      </w:r>
    </w:p>
    <w:p w:rsidR="00F707F2" w:rsidRPr="00686568" w:rsidRDefault="00F707F2" w:rsidP="00F707F2">
      <w:pPr>
        <w:spacing w:line="360" w:lineRule="auto"/>
        <w:ind w:left="-284" w:firstLine="284"/>
        <w:jc w:val="both"/>
        <w:rPr>
          <w:rFonts w:asciiTheme="majorHAnsi" w:hAnsiTheme="majorHAnsi"/>
          <w:sz w:val="24"/>
          <w:szCs w:val="24"/>
        </w:rPr>
      </w:pPr>
      <w:r w:rsidRPr="00686568">
        <w:rPr>
          <w:rFonts w:asciiTheme="majorHAnsi" w:hAnsiTheme="majorHAnsi"/>
          <w:sz w:val="24"/>
          <w:szCs w:val="24"/>
        </w:rPr>
        <w:t xml:space="preserve">Dane do pomiaru wskaźników pozyskiwane będą z: danych statystycznych GUS, instytucji/podmiotów zaangażowanych i odpowiedzialnych za wdrażanie Strategii Rozwiązywania Problemów Społecznych oraz w oparciu o  sprawozdania z realizacji gminnych programów. Monitorowanie umożliwi bieżącą ocenę realizacji zaplanowanych kierunków działań. Pozwoli </w:t>
      </w:r>
      <w:r w:rsidR="0095155F">
        <w:rPr>
          <w:rFonts w:asciiTheme="majorHAnsi" w:hAnsiTheme="majorHAnsi"/>
          <w:sz w:val="24"/>
          <w:szCs w:val="24"/>
        </w:rPr>
        <w:br/>
      </w:r>
      <w:r w:rsidRPr="00686568">
        <w:rPr>
          <w:rFonts w:asciiTheme="majorHAnsi" w:hAnsiTheme="majorHAnsi"/>
          <w:sz w:val="24"/>
          <w:szCs w:val="24"/>
        </w:rPr>
        <w:t xml:space="preserve">na wprowadzanie modyfikacji  i dokonywanie korekt  w sytuacji pojawienia się istotnych zmian </w:t>
      </w:r>
      <w:r w:rsidR="0095155F">
        <w:rPr>
          <w:rFonts w:asciiTheme="majorHAnsi" w:hAnsiTheme="majorHAnsi"/>
          <w:sz w:val="24"/>
          <w:szCs w:val="24"/>
        </w:rPr>
        <w:br/>
      </w:r>
      <w:r w:rsidRPr="00686568">
        <w:rPr>
          <w:rFonts w:asciiTheme="majorHAnsi" w:hAnsiTheme="majorHAnsi"/>
          <w:sz w:val="24"/>
          <w:szCs w:val="24"/>
        </w:rPr>
        <w:t xml:space="preserve">w obszarze społecznym. </w:t>
      </w:r>
    </w:p>
    <w:p w:rsidR="00F707F2" w:rsidRPr="00686568" w:rsidRDefault="00F707F2" w:rsidP="00F707F2">
      <w:pPr>
        <w:spacing w:line="360" w:lineRule="auto"/>
        <w:ind w:left="-284" w:firstLine="284"/>
        <w:jc w:val="both"/>
        <w:rPr>
          <w:rFonts w:asciiTheme="majorHAnsi" w:hAnsiTheme="majorHAnsi"/>
          <w:sz w:val="24"/>
          <w:szCs w:val="24"/>
        </w:rPr>
      </w:pPr>
      <w:r w:rsidRPr="00686568">
        <w:rPr>
          <w:rFonts w:asciiTheme="majorHAnsi" w:hAnsiTheme="majorHAnsi"/>
          <w:sz w:val="24"/>
          <w:szCs w:val="24"/>
        </w:rPr>
        <w:t>Informacja dotycząca  realizacji Strategii oraz osiągniętych efektów przygotowywana będzie przez Miejski Ośrodek Pomocy Społecznej w Stalowej Woli. Wnioski z monitoringu i rekomendacje na przyszłość będą stanowić jeden z elementów aktualizacji Strategii.</w:t>
      </w:r>
    </w:p>
    <w:p w:rsidR="00F707F2" w:rsidRPr="00686568" w:rsidRDefault="00F707F2" w:rsidP="00F707F2">
      <w:pPr>
        <w:spacing w:line="360" w:lineRule="auto"/>
        <w:ind w:left="-284" w:firstLine="284"/>
        <w:jc w:val="both"/>
        <w:rPr>
          <w:rFonts w:asciiTheme="majorHAnsi" w:hAnsiTheme="majorHAnsi"/>
          <w:sz w:val="24"/>
          <w:szCs w:val="24"/>
        </w:rPr>
      </w:pPr>
    </w:p>
    <w:p w:rsidR="00F707F2" w:rsidRDefault="00F707F2" w:rsidP="00F707F2">
      <w:pPr>
        <w:spacing w:line="360" w:lineRule="auto"/>
        <w:ind w:left="-284" w:firstLine="284"/>
        <w:jc w:val="both"/>
      </w:pPr>
    </w:p>
    <w:p w:rsidR="00F707F2" w:rsidRPr="00686568" w:rsidRDefault="00F707F2" w:rsidP="00686568">
      <w:pPr>
        <w:spacing w:line="360" w:lineRule="auto"/>
        <w:jc w:val="both"/>
        <w:rPr>
          <w:rFonts w:asciiTheme="majorHAnsi" w:hAnsiTheme="majorHAnsi"/>
          <w:b/>
          <w:sz w:val="24"/>
          <w:szCs w:val="24"/>
          <w:u w:val="single"/>
        </w:rPr>
      </w:pPr>
      <w:r w:rsidRPr="00686568">
        <w:rPr>
          <w:rFonts w:asciiTheme="majorHAnsi" w:hAnsiTheme="majorHAnsi"/>
          <w:b/>
          <w:sz w:val="24"/>
          <w:szCs w:val="24"/>
          <w:u w:val="single"/>
        </w:rPr>
        <w:t>Ewaluacja</w:t>
      </w:r>
    </w:p>
    <w:p w:rsidR="00F707F2" w:rsidRPr="00686568" w:rsidRDefault="00F707F2" w:rsidP="00F707F2">
      <w:pPr>
        <w:spacing w:line="360" w:lineRule="auto"/>
        <w:ind w:left="-284" w:firstLine="284"/>
        <w:jc w:val="both"/>
        <w:rPr>
          <w:rFonts w:asciiTheme="majorHAnsi" w:hAnsiTheme="majorHAnsi"/>
          <w:b/>
          <w:color w:val="B0BCDB" w:themeColor="text2" w:themeTint="66"/>
          <w:sz w:val="24"/>
          <w:szCs w:val="24"/>
          <w:u w:val="single"/>
        </w:rPr>
      </w:pPr>
      <w:r w:rsidRPr="00686568">
        <w:rPr>
          <w:rFonts w:asciiTheme="majorHAnsi" w:hAnsiTheme="majorHAnsi"/>
          <w:sz w:val="24"/>
          <w:szCs w:val="24"/>
        </w:rPr>
        <w:t>Ewaluacja Strategii  służyć będzie ocenie skuteczności podejmowanych działań oraz osiąganych rezultatów.</w:t>
      </w:r>
      <w:r w:rsidRPr="00686568">
        <w:rPr>
          <w:rFonts w:asciiTheme="majorHAnsi" w:hAnsiTheme="majorHAnsi"/>
          <w:b/>
          <w:color w:val="B0BCDB" w:themeColor="text2" w:themeTint="66"/>
          <w:sz w:val="24"/>
          <w:szCs w:val="24"/>
          <w:u w:val="single"/>
        </w:rPr>
        <w:t xml:space="preserve"> </w:t>
      </w:r>
    </w:p>
    <w:p w:rsidR="00F707F2" w:rsidRPr="00686568" w:rsidRDefault="00F707F2" w:rsidP="00F707F2">
      <w:pPr>
        <w:spacing w:line="360" w:lineRule="auto"/>
        <w:ind w:left="-284" w:firstLine="284"/>
        <w:jc w:val="both"/>
        <w:rPr>
          <w:rFonts w:asciiTheme="majorHAnsi" w:hAnsiTheme="majorHAnsi"/>
          <w:sz w:val="24"/>
          <w:szCs w:val="24"/>
        </w:rPr>
      </w:pPr>
      <w:r w:rsidRPr="00686568">
        <w:rPr>
          <w:rFonts w:asciiTheme="majorHAnsi" w:hAnsiTheme="majorHAnsi"/>
          <w:sz w:val="24"/>
          <w:szCs w:val="24"/>
        </w:rPr>
        <w:t>Ewaluacja oparta będzie o następujące kryteria:</w:t>
      </w:r>
    </w:p>
    <w:p w:rsidR="00115023" w:rsidRPr="008E166D" w:rsidRDefault="00115023" w:rsidP="00F707F2">
      <w:pPr>
        <w:spacing w:line="360" w:lineRule="auto"/>
        <w:ind w:left="-284" w:firstLine="284"/>
        <w:jc w:val="both"/>
        <w:rPr>
          <w:b/>
          <w:u w:val="single"/>
        </w:rPr>
      </w:pPr>
    </w:p>
    <w:tbl>
      <w:tblPr>
        <w:tblStyle w:val="Tabela-Siatka"/>
        <w:tblW w:w="0" w:type="auto"/>
        <w:tblLook w:val="04A0" w:firstRow="1" w:lastRow="0" w:firstColumn="1" w:lastColumn="0" w:noHBand="0" w:noVBand="1"/>
      </w:tblPr>
      <w:tblGrid>
        <w:gridCol w:w="2765"/>
        <w:gridCol w:w="6295"/>
      </w:tblGrid>
      <w:tr w:rsidR="00F707F2" w:rsidTr="00115023">
        <w:tc>
          <w:tcPr>
            <w:tcW w:w="2765" w:type="dxa"/>
            <w:vAlign w:val="center"/>
          </w:tcPr>
          <w:p w:rsidR="00F707F2" w:rsidRDefault="00F707F2" w:rsidP="00A114DF">
            <w:pPr>
              <w:spacing w:line="360" w:lineRule="auto"/>
              <w:rPr>
                <w:b/>
                <w:u w:val="single"/>
              </w:rPr>
            </w:pPr>
            <w:r w:rsidRPr="00654FDB">
              <w:rPr>
                <w:rStyle w:val="Pogrubienie"/>
                <w:rFonts w:eastAsiaTheme="majorEastAsia"/>
              </w:rPr>
              <w:t>Trafność</w:t>
            </w:r>
          </w:p>
        </w:tc>
        <w:tc>
          <w:tcPr>
            <w:tcW w:w="6295" w:type="dxa"/>
          </w:tcPr>
          <w:p w:rsidR="00F707F2" w:rsidRPr="008E166D" w:rsidRDefault="00F707F2" w:rsidP="00A114DF">
            <w:pPr>
              <w:spacing w:line="360" w:lineRule="auto"/>
              <w:jc w:val="both"/>
              <w:rPr>
                <w:b/>
                <w:u w:val="single"/>
              </w:rPr>
            </w:pPr>
            <w:r>
              <w:t>czy przedsięwzięcie realizowane jest zgodnie z potrzebami, które mają być zaspokojone, czy problemami, jakie mają zostać rozwiązane.</w:t>
            </w:r>
          </w:p>
          <w:p w:rsidR="00F707F2" w:rsidRDefault="00F707F2" w:rsidP="00A114DF">
            <w:pPr>
              <w:spacing w:line="360" w:lineRule="auto"/>
              <w:jc w:val="both"/>
              <w:rPr>
                <w:b/>
                <w:u w:val="single"/>
              </w:rPr>
            </w:pPr>
          </w:p>
        </w:tc>
      </w:tr>
      <w:tr w:rsidR="00F707F2" w:rsidTr="00115023">
        <w:tc>
          <w:tcPr>
            <w:tcW w:w="2765" w:type="dxa"/>
            <w:vAlign w:val="center"/>
          </w:tcPr>
          <w:p w:rsidR="00F707F2" w:rsidRDefault="00F707F2" w:rsidP="00A114DF">
            <w:pPr>
              <w:spacing w:line="360" w:lineRule="auto"/>
              <w:rPr>
                <w:b/>
                <w:u w:val="single"/>
              </w:rPr>
            </w:pPr>
            <w:r>
              <w:rPr>
                <w:rStyle w:val="Pogrubienie"/>
                <w:rFonts w:eastAsiaTheme="majorEastAsia"/>
              </w:rPr>
              <w:t>S</w:t>
            </w:r>
            <w:r w:rsidRPr="00654FDB">
              <w:rPr>
                <w:rStyle w:val="Pogrubienie"/>
                <w:rFonts w:eastAsiaTheme="majorEastAsia"/>
              </w:rPr>
              <w:t>kuteczność</w:t>
            </w:r>
          </w:p>
        </w:tc>
        <w:tc>
          <w:tcPr>
            <w:tcW w:w="6295" w:type="dxa"/>
          </w:tcPr>
          <w:p w:rsidR="00F707F2" w:rsidRDefault="00F707F2" w:rsidP="00A114DF">
            <w:pPr>
              <w:spacing w:line="360" w:lineRule="auto"/>
              <w:jc w:val="both"/>
              <w:rPr>
                <w:b/>
                <w:u w:val="single"/>
              </w:rPr>
            </w:pPr>
            <w:r>
              <w:t>Porównanie faktycznych produktów, rezultatów oraz oddziaływanie z wcześniejszymi przewidywaniami.</w:t>
            </w:r>
          </w:p>
        </w:tc>
      </w:tr>
      <w:tr w:rsidR="00F707F2" w:rsidTr="00115023">
        <w:tc>
          <w:tcPr>
            <w:tcW w:w="2765" w:type="dxa"/>
            <w:vAlign w:val="center"/>
          </w:tcPr>
          <w:p w:rsidR="00F707F2" w:rsidRDefault="00F707F2" w:rsidP="00A114DF">
            <w:pPr>
              <w:spacing w:line="360" w:lineRule="auto"/>
              <w:rPr>
                <w:b/>
                <w:u w:val="single"/>
              </w:rPr>
            </w:pPr>
            <w:r>
              <w:rPr>
                <w:rStyle w:val="Pogrubienie"/>
                <w:rFonts w:eastAsiaTheme="majorEastAsia"/>
              </w:rPr>
              <w:t>E</w:t>
            </w:r>
            <w:r w:rsidRPr="00654FDB">
              <w:rPr>
                <w:rStyle w:val="Pogrubienie"/>
                <w:rFonts w:eastAsiaTheme="majorEastAsia"/>
              </w:rPr>
              <w:t>fektywność</w:t>
            </w:r>
          </w:p>
        </w:tc>
        <w:tc>
          <w:tcPr>
            <w:tcW w:w="6295" w:type="dxa"/>
          </w:tcPr>
          <w:p w:rsidR="00F707F2" w:rsidRDefault="00F707F2" w:rsidP="00A114DF">
            <w:pPr>
              <w:spacing w:line="360" w:lineRule="auto"/>
              <w:jc w:val="both"/>
              <w:rPr>
                <w:b/>
                <w:u w:val="single"/>
              </w:rPr>
            </w:pPr>
            <w:r>
              <w:t>zweryfikowanie, czy powyższe osiągnięcia są adekwatne do poniesionych nakładów.</w:t>
            </w:r>
          </w:p>
        </w:tc>
      </w:tr>
      <w:tr w:rsidR="00F707F2" w:rsidTr="00115023">
        <w:tc>
          <w:tcPr>
            <w:tcW w:w="2765" w:type="dxa"/>
            <w:vAlign w:val="center"/>
          </w:tcPr>
          <w:p w:rsidR="00F707F2" w:rsidRDefault="00F707F2" w:rsidP="00A114DF">
            <w:pPr>
              <w:spacing w:line="360" w:lineRule="auto"/>
              <w:rPr>
                <w:b/>
                <w:u w:val="single"/>
              </w:rPr>
            </w:pPr>
            <w:r>
              <w:rPr>
                <w:rStyle w:val="Pogrubienie"/>
                <w:rFonts w:eastAsiaTheme="majorEastAsia"/>
              </w:rPr>
              <w:t>U</w:t>
            </w:r>
            <w:r w:rsidRPr="00654FDB">
              <w:rPr>
                <w:rStyle w:val="Pogrubienie"/>
                <w:rFonts w:eastAsiaTheme="majorEastAsia"/>
              </w:rPr>
              <w:t>żyteczność</w:t>
            </w:r>
          </w:p>
        </w:tc>
        <w:tc>
          <w:tcPr>
            <w:tcW w:w="6295" w:type="dxa"/>
          </w:tcPr>
          <w:p w:rsidR="00F707F2" w:rsidRDefault="00F707F2" w:rsidP="00A114DF">
            <w:pPr>
              <w:spacing w:line="360" w:lineRule="auto"/>
              <w:jc w:val="both"/>
              <w:rPr>
                <w:b/>
                <w:u w:val="single"/>
              </w:rPr>
            </w:pPr>
            <w:r>
              <w:t>sprawdzenie, czy wyniki projektu okazały się rzeczywiście korzystne dla jego odbiorców.</w:t>
            </w:r>
          </w:p>
        </w:tc>
      </w:tr>
      <w:tr w:rsidR="00F707F2" w:rsidTr="00115023">
        <w:tc>
          <w:tcPr>
            <w:tcW w:w="2765" w:type="dxa"/>
            <w:vAlign w:val="center"/>
          </w:tcPr>
          <w:p w:rsidR="00F707F2" w:rsidRDefault="00F707F2" w:rsidP="00A114DF">
            <w:pPr>
              <w:spacing w:line="360" w:lineRule="auto"/>
              <w:rPr>
                <w:b/>
                <w:u w:val="single"/>
              </w:rPr>
            </w:pPr>
            <w:r>
              <w:rPr>
                <w:rStyle w:val="Pogrubienie"/>
                <w:rFonts w:eastAsiaTheme="majorEastAsia"/>
              </w:rPr>
              <w:t>T</w:t>
            </w:r>
            <w:r w:rsidRPr="00654FDB">
              <w:rPr>
                <w:rStyle w:val="Pogrubienie"/>
                <w:rFonts w:eastAsiaTheme="majorEastAsia"/>
              </w:rPr>
              <w:t>rwałość</w:t>
            </w:r>
          </w:p>
        </w:tc>
        <w:tc>
          <w:tcPr>
            <w:tcW w:w="6295" w:type="dxa"/>
          </w:tcPr>
          <w:p w:rsidR="00F707F2" w:rsidRDefault="00F707F2" w:rsidP="00A114DF">
            <w:pPr>
              <w:spacing w:line="360" w:lineRule="auto"/>
              <w:jc w:val="both"/>
              <w:rPr>
                <w:b/>
                <w:u w:val="single"/>
              </w:rPr>
            </w:pPr>
            <w:r>
              <w:t>dostarczenie informacji na temat szans trwania efektów przedsięwzięcia w perspektywie średnio- i długookresowej</w:t>
            </w:r>
          </w:p>
        </w:tc>
      </w:tr>
    </w:tbl>
    <w:p w:rsidR="00F707F2" w:rsidRDefault="00115023" w:rsidP="00F707F2">
      <w:pPr>
        <w:spacing w:line="360" w:lineRule="auto"/>
        <w:jc w:val="both"/>
        <w:rPr>
          <w:rFonts w:asciiTheme="majorHAnsi" w:hAnsiTheme="majorHAnsi"/>
        </w:rPr>
      </w:pPr>
      <w:r w:rsidRPr="00686568">
        <w:rPr>
          <w:rFonts w:asciiTheme="majorHAnsi" w:hAnsiTheme="majorHAnsi"/>
        </w:rPr>
        <w:t>Tabela 32. Kryteria ewaluacji.</w:t>
      </w:r>
    </w:p>
    <w:p w:rsidR="00686568" w:rsidRPr="00686568" w:rsidRDefault="00686568" w:rsidP="00F707F2">
      <w:pPr>
        <w:spacing w:line="360" w:lineRule="auto"/>
        <w:jc w:val="both"/>
        <w:rPr>
          <w:rFonts w:asciiTheme="majorHAnsi" w:hAnsiTheme="majorHAnsi"/>
        </w:rPr>
      </w:pPr>
    </w:p>
    <w:p w:rsidR="00F707F2" w:rsidRPr="00686568" w:rsidRDefault="00F707F2" w:rsidP="00F707F2">
      <w:pPr>
        <w:spacing w:line="360" w:lineRule="auto"/>
        <w:jc w:val="both"/>
        <w:rPr>
          <w:rFonts w:asciiTheme="majorHAnsi" w:hAnsiTheme="majorHAnsi"/>
          <w:sz w:val="24"/>
          <w:szCs w:val="24"/>
        </w:rPr>
      </w:pPr>
      <w:r w:rsidRPr="00686568">
        <w:rPr>
          <w:rFonts w:asciiTheme="majorHAnsi" w:hAnsiTheme="majorHAnsi"/>
          <w:sz w:val="24"/>
          <w:szCs w:val="24"/>
        </w:rPr>
        <w:t>Wynikiem przeprowadzenia ewaluacji będzie sporządzenie raportu. Proces ewaluacji będzie przebiegać jeden raz do roku , z odstępstwem w ostatnim roku realizacji Strategii Rozwiązywania Problemów Społecznych.</w:t>
      </w:r>
    </w:p>
    <w:p w:rsidR="00F707F2" w:rsidRDefault="00F707F2" w:rsidP="00F707F2">
      <w:pPr>
        <w:spacing w:line="360" w:lineRule="auto"/>
        <w:jc w:val="both"/>
      </w:pPr>
    </w:p>
    <w:p w:rsidR="00F707F2" w:rsidRPr="00686568" w:rsidRDefault="00686568" w:rsidP="00F707F2">
      <w:pPr>
        <w:spacing w:line="360" w:lineRule="auto"/>
        <w:jc w:val="both"/>
        <w:rPr>
          <w:rFonts w:asciiTheme="majorHAnsi" w:hAnsiTheme="majorHAnsi"/>
          <w:b/>
          <w:sz w:val="24"/>
          <w:szCs w:val="24"/>
          <w:u w:val="single"/>
        </w:rPr>
      </w:pPr>
      <w:r w:rsidRPr="00686568">
        <w:rPr>
          <w:rFonts w:asciiTheme="majorHAnsi" w:hAnsiTheme="majorHAnsi"/>
          <w:b/>
          <w:sz w:val="24"/>
          <w:szCs w:val="24"/>
          <w:u w:val="single"/>
        </w:rPr>
        <w:t>Wni</w:t>
      </w:r>
      <w:r w:rsidR="00F707F2" w:rsidRPr="00686568">
        <w:rPr>
          <w:rFonts w:asciiTheme="majorHAnsi" w:hAnsiTheme="majorHAnsi"/>
          <w:b/>
          <w:sz w:val="24"/>
          <w:szCs w:val="24"/>
          <w:u w:val="single"/>
        </w:rPr>
        <w:t>oski końcowe:</w:t>
      </w:r>
    </w:p>
    <w:p w:rsidR="00F707F2" w:rsidRPr="00686568" w:rsidRDefault="00F707F2" w:rsidP="00F707F2">
      <w:pPr>
        <w:spacing w:line="360" w:lineRule="auto"/>
        <w:jc w:val="both"/>
        <w:rPr>
          <w:rFonts w:asciiTheme="majorHAnsi" w:hAnsiTheme="majorHAnsi"/>
          <w:sz w:val="24"/>
          <w:szCs w:val="24"/>
        </w:rPr>
      </w:pPr>
      <w:r w:rsidRPr="00686568">
        <w:rPr>
          <w:rFonts w:asciiTheme="majorHAnsi" w:hAnsiTheme="majorHAnsi"/>
          <w:sz w:val="24"/>
          <w:szCs w:val="24"/>
        </w:rPr>
        <w:t xml:space="preserve">Organizacja pomocy społecznej oraz podmiotów zaangażowanych w rozwiązywanie problemów społecznych w mieście Stalowa Wola jest adekwatna do zapotrzebowania społecznego. </w:t>
      </w:r>
    </w:p>
    <w:p w:rsidR="00F707F2" w:rsidRPr="00686568" w:rsidRDefault="00F707F2" w:rsidP="00F707F2">
      <w:pPr>
        <w:spacing w:line="360" w:lineRule="auto"/>
        <w:jc w:val="both"/>
        <w:rPr>
          <w:rFonts w:asciiTheme="majorHAnsi" w:hAnsiTheme="majorHAnsi"/>
          <w:sz w:val="24"/>
          <w:szCs w:val="24"/>
        </w:rPr>
      </w:pPr>
      <w:r w:rsidRPr="00686568">
        <w:rPr>
          <w:rFonts w:asciiTheme="majorHAnsi" w:hAnsiTheme="majorHAnsi"/>
          <w:sz w:val="24"/>
          <w:szCs w:val="24"/>
        </w:rPr>
        <w:t>W Strategii zostały sformułowane główne kierunki działań w rozwiązywaniu występujących problemów społecznych:</w:t>
      </w:r>
    </w:p>
    <w:p w:rsidR="00F707F2" w:rsidRPr="00686568" w:rsidRDefault="00F707F2" w:rsidP="00FC7980">
      <w:pPr>
        <w:pStyle w:val="Akapitzlist"/>
        <w:numPr>
          <w:ilvl w:val="0"/>
          <w:numId w:val="77"/>
        </w:numPr>
        <w:spacing w:after="200" w:line="360" w:lineRule="auto"/>
        <w:jc w:val="both"/>
        <w:rPr>
          <w:rFonts w:asciiTheme="majorHAnsi" w:hAnsiTheme="majorHAnsi"/>
          <w:sz w:val="24"/>
          <w:szCs w:val="24"/>
        </w:rPr>
      </w:pPr>
      <w:r w:rsidRPr="00686568">
        <w:rPr>
          <w:rFonts w:asciiTheme="majorHAnsi" w:hAnsiTheme="majorHAnsi"/>
          <w:sz w:val="24"/>
          <w:szCs w:val="24"/>
        </w:rPr>
        <w:t>Bezdomności</w:t>
      </w:r>
    </w:p>
    <w:p w:rsidR="00F707F2" w:rsidRPr="00686568" w:rsidRDefault="00F707F2" w:rsidP="00FC7980">
      <w:pPr>
        <w:pStyle w:val="Akapitzlist"/>
        <w:numPr>
          <w:ilvl w:val="0"/>
          <w:numId w:val="77"/>
        </w:numPr>
        <w:spacing w:after="200" w:line="360" w:lineRule="auto"/>
        <w:jc w:val="both"/>
        <w:rPr>
          <w:rFonts w:asciiTheme="majorHAnsi" w:hAnsiTheme="majorHAnsi"/>
          <w:sz w:val="24"/>
          <w:szCs w:val="24"/>
        </w:rPr>
      </w:pPr>
      <w:r w:rsidRPr="00686568">
        <w:rPr>
          <w:rFonts w:asciiTheme="majorHAnsi" w:hAnsiTheme="majorHAnsi"/>
          <w:sz w:val="24"/>
          <w:szCs w:val="24"/>
        </w:rPr>
        <w:t>Rynku pracy</w:t>
      </w:r>
    </w:p>
    <w:p w:rsidR="00F707F2" w:rsidRPr="00686568" w:rsidRDefault="00F707F2" w:rsidP="00FC7980">
      <w:pPr>
        <w:pStyle w:val="Akapitzlist"/>
        <w:numPr>
          <w:ilvl w:val="0"/>
          <w:numId w:val="77"/>
        </w:numPr>
        <w:spacing w:after="200" w:line="360" w:lineRule="auto"/>
        <w:jc w:val="both"/>
        <w:rPr>
          <w:rFonts w:asciiTheme="majorHAnsi" w:hAnsiTheme="majorHAnsi"/>
          <w:sz w:val="24"/>
          <w:szCs w:val="24"/>
        </w:rPr>
      </w:pPr>
      <w:r w:rsidRPr="00686568">
        <w:rPr>
          <w:rFonts w:asciiTheme="majorHAnsi" w:hAnsiTheme="majorHAnsi"/>
          <w:sz w:val="24"/>
          <w:szCs w:val="24"/>
        </w:rPr>
        <w:t>Niepełnosprawności</w:t>
      </w:r>
    </w:p>
    <w:p w:rsidR="00F707F2" w:rsidRPr="00686568" w:rsidRDefault="00F707F2" w:rsidP="00FC7980">
      <w:pPr>
        <w:pStyle w:val="Akapitzlist"/>
        <w:keepNext/>
        <w:keepLines/>
        <w:numPr>
          <w:ilvl w:val="0"/>
          <w:numId w:val="77"/>
        </w:numPr>
        <w:spacing w:after="200" w:line="276" w:lineRule="auto"/>
        <w:outlineLvl w:val="2"/>
        <w:rPr>
          <w:rFonts w:asciiTheme="majorHAnsi" w:hAnsiTheme="majorHAnsi"/>
          <w:bCs/>
          <w:sz w:val="24"/>
          <w:szCs w:val="24"/>
        </w:rPr>
      </w:pPr>
      <w:r w:rsidRPr="00686568">
        <w:rPr>
          <w:rFonts w:asciiTheme="majorHAnsi" w:hAnsiTheme="majorHAnsi"/>
          <w:bCs/>
          <w:sz w:val="24"/>
          <w:szCs w:val="24"/>
        </w:rPr>
        <w:lastRenderedPageBreak/>
        <w:t>Bezradność w sprawach opiekuńczo-wychowawczych i prowadzenia gospodarstwa domowego, zwłaszcza w rodzinach niepełnych lub wielodzietnych.</w:t>
      </w:r>
    </w:p>
    <w:p w:rsidR="00F707F2" w:rsidRPr="00686568" w:rsidRDefault="00F707F2" w:rsidP="00FC7980">
      <w:pPr>
        <w:pStyle w:val="Akapitzlist"/>
        <w:numPr>
          <w:ilvl w:val="0"/>
          <w:numId w:val="77"/>
        </w:numPr>
        <w:spacing w:after="200" w:line="360" w:lineRule="auto"/>
        <w:jc w:val="both"/>
        <w:rPr>
          <w:rFonts w:asciiTheme="majorHAnsi" w:hAnsiTheme="majorHAnsi"/>
          <w:sz w:val="24"/>
          <w:szCs w:val="24"/>
        </w:rPr>
      </w:pPr>
      <w:r w:rsidRPr="00686568">
        <w:rPr>
          <w:rFonts w:asciiTheme="majorHAnsi" w:hAnsiTheme="majorHAnsi"/>
          <w:sz w:val="24"/>
          <w:szCs w:val="24"/>
        </w:rPr>
        <w:t>Przemoc domowa</w:t>
      </w:r>
    </w:p>
    <w:p w:rsidR="00F707F2" w:rsidRPr="00686568" w:rsidRDefault="00F707F2" w:rsidP="00FC7980">
      <w:pPr>
        <w:pStyle w:val="Akapitzlist"/>
        <w:numPr>
          <w:ilvl w:val="0"/>
          <w:numId w:val="77"/>
        </w:numPr>
        <w:spacing w:after="200" w:line="360" w:lineRule="auto"/>
        <w:jc w:val="both"/>
        <w:rPr>
          <w:rFonts w:asciiTheme="majorHAnsi" w:hAnsiTheme="majorHAnsi"/>
          <w:sz w:val="24"/>
          <w:szCs w:val="24"/>
        </w:rPr>
      </w:pPr>
      <w:r w:rsidRPr="00686568">
        <w:rPr>
          <w:rFonts w:asciiTheme="majorHAnsi" w:hAnsiTheme="majorHAnsi"/>
          <w:sz w:val="24"/>
          <w:szCs w:val="24"/>
        </w:rPr>
        <w:t>Organizowanie czasu wolnego dla dzieci i młodzieży (alternatywa dla zachowań ryzykownych).</w:t>
      </w:r>
    </w:p>
    <w:p w:rsidR="00F707F2" w:rsidRPr="00686568" w:rsidRDefault="00F707F2" w:rsidP="00FC7980">
      <w:pPr>
        <w:pStyle w:val="Akapitzlist"/>
        <w:numPr>
          <w:ilvl w:val="0"/>
          <w:numId w:val="77"/>
        </w:numPr>
        <w:spacing w:after="200" w:line="360" w:lineRule="auto"/>
        <w:jc w:val="both"/>
        <w:rPr>
          <w:rFonts w:asciiTheme="majorHAnsi" w:hAnsiTheme="majorHAnsi"/>
          <w:sz w:val="24"/>
          <w:szCs w:val="24"/>
        </w:rPr>
      </w:pPr>
      <w:r w:rsidRPr="00686568">
        <w:rPr>
          <w:rFonts w:asciiTheme="majorHAnsi" w:hAnsiTheme="majorHAnsi"/>
          <w:sz w:val="24"/>
          <w:szCs w:val="24"/>
        </w:rPr>
        <w:t>Problemy związane z sytuacją osób starszych.</w:t>
      </w:r>
    </w:p>
    <w:p w:rsidR="00F707F2" w:rsidRPr="00686568" w:rsidRDefault="00F707F2" w:rsidP="00F707F2">
      <w:pPr>
        <w:spacing w:line="360" w:lineRule="auto"/>
        <w:jc w:val="both"/>
        <w:rPr>
          <w:rFonts w:asciiTheme="majorHAnsi" w:hAnsiTheme="majorHAnsi"/>
          <w:sz w:val="24"/>
          <w:szCs w:val="24"/>
        </w:rPr>
      </w:pPr>
      <w:r w:rsidRPr="00686568">
        <w:rPr>
          <w:rFonts w:asciiTheme="majorHAnsi" w:hAnsiTheme="majorHAnsi"/>
          <w:sz w:val="24"/>
          <w:szCs w:val="24"/>
        </w:rPr>
        <w:t xml:space="preserve">Strategia Rozwiązywania Problemów Społecznych zakłada rozszerzenie i pogłębienie form pracy socjalnej, szeroko pojętą współpracę ze wszystkimi aktorami życia społecznego, działającymi w obszarze pomocy społecznej. </w:t>
      </w:r>
    </w:p>
    <w:p w:rsidR="00F707F2" w:rsidRPr="00686568" w:rsidRDefault="00F707F2" w:rsidP="00F707F2">
      <w:pPr>
        <w:spacing w:line="360" w:lineRule="auto"/>
        <w:jc w:val="both"/>
        <w:rPr>
          <w:rFonts w:asciiTheme="majorHAnsi" w:hAnsiTheme="majorHAnsi"/>
          <w:sz w:val="24"/>
          <w:szCs w:val="24"/>
        </w:rPr>
      </w:pPr>
      <w:r w:rsidRPr="00686568">
        <w:rPr>
          <w:rFonts w:asciiTheme="majorHAnsi" w:hAnsiTheme="majorHAnsi"/>
          <w:sz w:val="24"/>
          <w:szCs w:val="24"/>
        </w:rPr>
        <w:t xml:space="preserve">W myśl ustawy o pomocy społecznej, podejmowane działania powinny doprowadzić, w miarę możliwości, do życiowego usamodzielnienia   się   objętych   nią   osób   i   rodzin   oraz   do   ich   integracji   ze środowiskiem. </w:t>
      </w:r>
    </w:p>
    <w:p w:rsidR="00F707F2" w:rsidRPr="00686568" w:rsidRDefault="00F707F2" w:rsidP="00F707F2">
      <w:pPr>
        <w:spacing w:line="360" w:lineRule="auto"/>
        <w:jc w:val="both"/>
        <w:rPr>
          <w:rFonts w:asciiTheme="majorHAnsi" w:hAnsiTheme="majorHAnsi"/>
          <w:sz w:val="24"/>
          <w:szCs w:val="24"/>
        </w:rPr>
      </w:pPr>
      <w:r w:rsidRPr="00686568">
        <w:rPr>
          <w:rFonts w:asciiTheme="majorHAnsi" w:hAnsiTheme="majorHAnsi"/>
          <w:sz w:val="24"/>
          <w:szCs w:val="24"/>
        </w:rPr>
        <w:t>Strategia Rozwiązywania Problemów Społecznych ukierunkowana jest na:</w:t>
      </w:r>
    </w:p>
    <w:p w:rsidR="00F707F2" w:rsidRPr="00686568" w:rsidRDefault="00F707F2" w:rsidP="00F707F2">
      <w:pPr>
        <w:spacing w:line="360" w:lineRule="auto"/>
        <w:jc w:val="both"/>
        <w:rPr>
          <w:rFonts w:asciiTheme="majorHAnsi" w:hAnsiTheme="majorHAnsi"/>
          <w:sz w:val="24"/>
          <w:szCs w:val="24"/>
        </w:rPr>
      </w:pPr>
      <w:r w:rsidRPr="00686568">
        <w:rPr>
          <w:rFonts w:asciiTheme="majorHAnsi" w:hAnsiTheme="majorHAnsi"/>
          <w:sz w:val="24"/>
          <w:szCs w:val="24"/>
        </w:rPr>
        <w:t xml:space="preserve"> 1. wzrost zatrudnienia i polepszenia warunków materialno – bytowych mieszkańców,</w:t>
      </w:r>
    </w:p>
    <w:p w:rsidR="00F707F2" w:rsidRPr="00686568" w:rsidRDefault="00F707F2" w:rsidP="00F707F2">
      <w:pPr>
        <w:spacing w:line="360" w:lineRule="auto"/>
        <w:jc w:val="both"/>
        <w:rPr>
          <w:rFonts w:asciiTheme="majorHAnsi" w:hAnsiTheme="majorHAnsi"/>
          <w:sz w:val="24"/>
          <w:szCs w:val="24"/>
        </w:rPr>
      </w:pPr>
      <w:r w:rsidRPr="00686568">
        <w:rPr>
          <w:rFonts w:asciiTheme="majorHAnsi" w:hAnsiTheme="majorHAnsi"/>
          <w:sz w:val="24"/>
          <w:szCs w:val="24"/>
        </w:rPr>
        <w:t xml:space="preserve"> 2. wdrożenie działań zintegrowanych w obszarze rozwiazywania problemów społecznych,  </w:t>
      </w:r>
    </w:p>
    <w:p w:rsidR="00F707F2" w:rsidRPr="00686568" w:rsidRDefault="00F707F2" w:rsidP="00F707F2">
      <w:pPr>
        <w:spacing w:line="360" w:lineRule="auto"/>
        <w:jc w:val="both"/>
        <w:rPr>
          <w:rFonts w:asciiTheme="majorHAnsi" w:hAnsiTheme="majorHAnsi"/>
          <w:sz w:val="24"/>
          <w:szCs w:val="24"/>
        </w:rPr>
      </w:pPr>
      <w:r w:rsidRPr="00686568">
        <w:rPr>
          <w:rFonts w:asciiTheme="majorHAnsi" w:hAnsiTheme="majorHAnsi"/>
          <w:sz w:val="24"/>
          <w:szCs w:val="24"/>
        </w:rPr>
        <w:t xml:space="preserve">3. budowanie i wdrażanie partnerskiego systemu w obszarze reintegracji społecznej </w:t>
      </w:r>
      <w:r w:rsidR="0095155F">
        <w:rPr>
          <w:rFonts w:asciiTheme="majorHAnsi" w:hAnsiTheme="majorHAnsi"/>
          <w:sz w:val="24"/>
          <w:szCs w:val="24"/>
        </w:rPr>
        <w:br/>
      </w:r>
      <w:r w:rsidRPr="00686568">
        <w:rPr>
          <w:rFonts w:asciiTheme="majorHAnsi" w:hAnsiTheme="majorHAnsi"/>
          <w:sz w:val="24"/>
          <w:szCs w:val="24"/>
        </w:rPr>
        <w:t>i zawodowej osób/ rodzin z problemami społecznymi,</w:t>
      </w:r>
    </w:p>
    <w:p w:rsidR="00F707F2" w:rsidRPr="00686568" w:rsidRDefault="00F707F2" w:rsidP="00F707F2">
      <w:pPr>
        <w:spacing w:line="360" w:lineRule="auto"/>
        <w:jc w:val="both"/>
        <w:rPr>
          <w:rFonts w:asciiTheme="majorHAnsi" w:hAnsiTheme="majorHAnsi"/>
          <w:sz w:val="24"/>
          <w:szCs w:val="24"/>
        </w:rPr>
      </w:pPr>
      <w:r w:rsidRPr="00686568">
        <w:rPr>
          <w:rFonts w:asciiTheme="majorHAnsi" w:hAnsiTheme="majorHAnsi"/>
          <w:sz w:val="24"/>
          <w:szCs w:val="24"/>
        </w:rPr>
        <w:t>4. wdrożenie modelu partycypacyjnego w procesie realizacji założeń zawartych w Strategii Rozwiązywania Problemów Społecznych.</w:t>
      </w:r>
    </w:p>
    <w:p w:rsidR="00B357F1" w:rsidRPr="00686568" w:rsidRDefault="00F707F2" w:rsidP="00F707F2">
      <w:pPr>
        <w:spacing w:line="360" w:lineRule="auto"/>
        <w:ind w:firstLine="708"/>
        <w:jc w:val="both"/>
        <w:rPr>
          <w:rFonts w:asciiTheme="majorHAnsi" w:hAnsiTheme="majorHAnsi"/>
          <w:sz w:val="24"/>
          <w:szCs w:val="24"/>
        </w:rPr>
      </w:pPr>
      <w:r w:rsidRPr="00686568">
        <w:rPr>
          <w:rFonts w:asciiTheme="majorHAnsi" w:hAnsiTheme="majorHAnsi"/>
          <w:sz w:val="24"/>
          <w:szCs w:val="24"/>
        </w:rPr>
        <w:t xml:space="preserve">Zgodnie z głównym celem niniejszej Strategii, jej realizacja powinna przyczynić się </w:t>
      </w:r>
      <w:r w:rsidR="0095155F">
        <w:rPr>
          <w:rFonts w:asciiTheme="majorHAnsi" w:hAnsiTheme="majorHAnsi"/>
          <w:sz w:val="24"/>
          <w:szCs w:val="24"/>
        </w:rPr>
        <w:br/>
      </w:r>
      <w:r w:rsidRPr="00686568">
        <w:rPr>
          <w:rFonts w:asciiTheme="majorHAnsi" w:hAnsiTheme="majorHAnsi"/>
          <w:sz w:val="24"/>
          <w:szCs w:val="24"/>
        </w:rPr>
        <w:t>do poprawy jakośc</w:t>
      </w:r>
      <w:r w:rsidR="00686568">
        <w:rPr>
          <w:rFonts w:asciiTheme="majorHAnsi" w:hAnsiTheme="majorHAnsi"/>
          <w:sz w:val="24"/>
          <w:szCs w:val="24"/>
        </w:rPr>
        <w:t>i życia wszystkich mieszkańców G</w:t>
      </w:r>
      <w:r w:rsidRPr="00686568">
        <w:rPr>
          <w:rFonts w:asciiTheme="majorHAnsi" w:hAnsiTheme="majorHAnsi"/>
          <w:sz w:val="24"/>
          <w:szCs w:val="24"/>
        </w:rPr>
        <w:t>miny Stalowa Wola, ze szczególnym uwzględnieniem grup zagrożonych wykluczeniem społecznym. Koordynatorem Strategii jest Miejski Ośrodek Pomocy Społecznej w Stalowej Woli.</w:t>
      </w:r>
    </w:p>
    <w:p w:rsidR="00F707F2" w:rsidRDefault="00F707F2" w:rsidP="00B357F1">
      <w:pPr>
        <w:keepNext/>
        <w:keepLines/>
        <w:spacing w:before="200"/>
        <w:outlineLvl w:val="2"/>
        <w:rPr>
          <w:rFonts w:ascii="Cambria" w:hAnsi="Cambria"/>
          <w:b/>
          <w:bCs/>
          <w:color w:val="4F81BD"/>
          <w:sz w:val="24"/>
          <w:szCs w:val="24"/>
        </w:rPr>
      </w:pPr>
    </w:p>
    <w:p w:rsidR="00F707F2" w:rsidRDefault="00F707F2" w:rsidP="00B357F1">
      <w:pPr>
        <w:keepNext/>
        <w:keepLines/>
        <w:spacing w:before="200"/>
        <w:outlineLvl w:val="2"/>
        <w:rPr>
          <w:rFonts w:ascii="Cambria" w:hAnsi="Cambria"/>
          <w:b/>
          <w:bCs/>
          <w:color w:val="4F81BD"/>
          <w:sz w:val="24"/>
          <w:szCs w:val="24"/>
        </w:rPr>
      </w:pPr>
    </w:p>
    <w:p w:rsidR="00F707F2" w:rsidRDefault="00F707F2" w:rsidP="00B357F1">
      <w:pPr>
        <w:keepNext/>
        <w:keepLines/>
        <w:spacing w:before="200"/>
        <w:outlineLvl w:val="2"/>
        <w:rPr>
          <w:rFonts w:ascii="Cambria" w:hAnsi="Cambria"/>
          <w:b/>
          <w:bCs/>
          <w:color w:val="4F81BD"/>
          <w:sz w:val="24"/>
          <w:szCs w:val="24"/>
        </w:rPr>
      </w:pPr>
    </w:p>
    <w:p w:rsidR="00F707F2" w:rsidRDefault="00F707F2" w:rsidP="00B357F1">
      <w:pPr>
        <w:keepNext/>
        <w:keepLines/>
        <w:spacing w:before="200"/>
        <w:outlineLvl w:val="2"/>
        <w:rPr>
          <w:rFonts w:ascii="Cambria" w:hAnsi="Cambria"/>
          <w:b/>
          <w:bCs/>
          <w:color w:val="4F81BD"/>
          <w:sz w:val="24"/>
          <w:szCs w:val="24"/>
        </w:rPr>
      </w:pPr>
    </w:p>
    <w:p w:rsidR="00F707F2" w:rsidRDefault="00F707F2" w:rsidP="00B357F1">
      <w:pPr>
        <w:keepNext/>
        <w:keepLines/>
        <w:spacing w:before="200"/>
        <w:outlineLvl w:val="2"/>
        <w:rPr>
          <w:rFonts w:ascii="Cambria" w:hAnsi="Cambria"/>
          <w:b/>
          <w:bCs/>
          <w:color w:val="4F81BD"/>
          <w:sz w:val="24"/>
          <w:szCs w:val="24"/>
        </w:rPr>
      </w:pPr>
    </w:p>
    <w:p w:rsidR="009D326D" w:rsidRDefault="009D326D" w:rsidP="00B357F1">
      <w:pPr>
        <w:keepNext/>
        <w:keepLines/>
        <w:spacing w:before="200"/>
        <w:outlineLvl w:val="2"/>
        <w:rPr>
          <w:rFonts w:ascii="Cambria" w:hAnsi="Cambria"/>
          <w:b/>
          <w:bCs/>
          <w:color w:val="4F81BD"/>
          <w:sz w:val="24"/>
          <w:szCs w:val="24"/>
        </w:rPr>
        <w:sectPr w:rsidR="009D326D" w:rsidSect="008C2F77">
          <w:pgSz w:w="11906" w:h="16838"/>
          <w:pgMar w:top="1418" w:right="1418" w:bottom="1418" w:left="1418" w:header="709" w:footer="709" w:gutter="0"/>
          <w:cols w:space="708"/>
          <w:docGrid w:linePitch="360"/>
        </w:sectPr>
      </w:pPr>
    </w:p>
    <w:p w:rsidR="009D326D" w:rsidRDefault="009D326D" w:rsidP="00B357F1">
      <w:pPr>
        <w:keepNext/>
        <w:keepLines/>
        <w:spacing w:before="200"/>
        <w:outlineLvl w:val="2"/>
        <w:rPr>
          <w:rFonts w:ascii="Cambria" w:hAnsi="Cambria"/>
          <w:b/>
          <w:bCs/>
          <w:color w:val="4F81BD"/>
          <w:sz w:val="24"/>
          <w:szCs w:val="24"/>
        </w:rPr>
      </w:pPr>
    </w:p>
    <w:p w:rsidR="00F707F2" w:rsidRPr="000D2588" w:rsidRDefault="00115023" w:rsidP="00B357F1">
      <w:pPr>
        <w:keepNext/>
        <w:keepLines/>
        <w:spacing w:before="200"/>
        <w:outlineLvl w:val="2"/>
        <w:rPr>
          <w:rFonts w:ascii="Cambria" w:hAnsi="Cambria"/>
          <w:b/>
          <w:bCs/>
          <w:sz w:val="24"/>
          <w:szCs w:val="24"/>
        </w:rPr>
      </w:pPr>
      <w:r w:rsidRPr="000D2588">
        <w:rPr>
          <w:rFonts w:ascii="Cambria" w:hAnsi="Cambria"/>
          <w:b/>
          <w:bCs/>
          <w:sz w:val="24"/>
          <w:szCs w:val="24"/>
        </w:rPr>
        <w:t>Załącznik nr 1.</w:t>
      </w:r>
    </w:p>
    <w:p w:rsidR="00B357F1" w:rsidRPr="002C0CFF" w:rsidRDefault="00510D08" w:rsidP="00B357F1">
      <w:pPr>
        <w:keepNext/>
        <w:keepLines/>
        <w:spacing w:before="200"/>
        <w:outlineLvl w:val="2"/>
        <w:rPr>
          <w:rFonts w:ascii="Cambria" w:hAnsi="Cambria"/>
          <w:b/>
          <w:bCs/>
          <w:color w:val="000000" w:themeColor="text1"/>
          <w:sz w:val="24"/>
          <w:szCs w:val="24"/>
        </w:rPr>
      </w:pPr>
      <w:r>
        <w:rPr>
          <w:rFonts w:ascii="Cambria" w:hAnsi="Cambria"/>
          <w:b/>
          <w:bCs/>
          <w:color w:val="000000" w:themeColor="text1"/>
          <w:sz w:val="24"/>
          <w:szCs w:val="24"/>
        </w:rPr>
        <w:t>ZESTANDARYZOWANY WYKAZ INSTYTUCJI/PODMIOTY ZAANGAZOWANE W PLANOWANIE, REALIZACJĘ SRPS na lata 2016 - 2020</w:t>
      </w:r>
    </w:p>
    <w:tbl>
      <w:tblPr>
        <w:tblStyle w:val="Tabela-Siatka4"/>
        <w:tblW w:w="14737" w:type="dxa"/>
        <w:tblLook w:val="04A0" w:firstRow="1" w:lastRow="0" w:firstColumn="1" w:lastColumn="0" w:noHBand="0" w:noVBand="1"/>
      </w:tblPr>
      <w:tblGrid>
        <w:gridCol w:w="937"/>
        <w:gridCol w:w="3594"/>
        <w:gridCol w:w="6096"/>
        <w:gridCol w:w="4110"/>
      </w:tblGrid>
      <w:tr w:rsidR="00A6391E" w:rsidRPr="00B357F1" w:rsidTr="00A6391E">
        <w:tc>
          <w:tcPr>
            <w:tcW w:w="937" w:type="dxa"/>
            <w:shd w:val="clear" w:color="auto" w:fill="D9D9D9" w:themeFill="background1" w:themeFillShade="D9"/>
          </w:tcPr>
          <w:p w:rsidR="00B357F1" w:rsidRPr="00B357F1" w:rsidRDefault="00B357F1" w:rsidP="00B357F1">
            <w:pPr>
              <w:rPr>
                <w:rFonts w:asciiTheme="minorHAnsi" w:eastAsiaTheme="minorHAnsi" w:hAnsiTheme="minorHAnsi" w:cstheme="minorBidi"/>
                <w:lang w:eastAsia="en-US"/>
              </w:rPr>
            </w:pPr>
          </w:p>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LP</w:t>
            </w:r>
          </w:p>
        </w:tc>
        <w:tc>
          <w:tcPr>
            <w:tcW w:w="3594" w:type="dxa"/>
            <w:shd w:val="clear" w:color="auto" w:fill="D9D9D9" w:themeFill="background1" w:themeFillShade="D9"/>
          </w:tcPr>
          <w:p w:rsidR="00B357F1" w:rsidRPr="00B357F1" w:rsidRDefault="00B357F1" w:rsidP="00B357F1">
            <w:pPr>
              <w:jc w:val="center"/>
              <w:rPr>
                <w:rFonts w:asciiTheme="minorHAnsi" w:eastAsiaTheme="minorHAnsi" w:hAnsiTheme="minorHAnsi" w:cstheme="minorBidi"/>
                <w:b/>
                <w:lang w:eastAsia="en-US"/>
              </w:rPr>
            </w:pPr>
          </w:p>
          <w:p w:rsidR="00B357F1" w:rsidRPr="00B357F1" w:rsidRDefault="00B357F1" w:rsidP="00B357F1">
            <w:pPr>
              <w:jc w:val="cente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ORGANIZACJA PROWADZĄCA</w:t>
            </w:r>
          </w:p>
          <w:p w:rsidR="00B357F1" w:rsidRPr="00B357F1" w:rsidRDefault="00B357F1" w:rsidP="00B357F1">
            <w:pPr>
              <w:jc w:val="center"/>
              <w:rPr>
                <w:rFonts w:asciiTheme="minorHAnsi" w:eastAsiaTheme="minorHAnsi" w:hAnsiTheme="minorHAnsi" w:cstheme="minorBidi"/>
                <w:b/>
                <w:lang w:eastAsia="en-US"/>
              </w:rPr>
            </w:pPr>
          </w:p>
        </w:tc>
        <w:tc>
          <w:tcPr>
            <w:tcW w:w="6096" w:type="dxa"/>
            <w:shd w:val="clear" w:color="auto" w:fill="D9D9D9" w:themeFill="background1" w:themeFillShade="D9"/>
          </w:tcPr>
          <w:p w:rsidR="00B357F1" w:rsidRPr="00B357F1" w:rsidRDefault="00B357F1" w:rsidP="00B357F1">
            <w:pPr>
              <w:jc w:val="center"/>
              <w:rPr>
                <w:rFonts w:asciiTheme="minorHAnsi" w:eastAsiaTheme="minorHAnsi" w:hAnsiTheme="minorHAnsi" w:cstheme="minorBidi"/>
                <w:b/>
                <w:lang w:eastAsia="en-US"/>
              </w:rPr>
            </w:pPr>
          </w:p>
          <w:p w:rsidR="00B357F1" w:rsidRPr="00B357F1" w:rsidRDefault="00B357F1" w:rsidP="00B357F1">
            <w:pPr>
              <w:jc w:val="cente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NAZWA PLACÓWKI</w:t>
            </w:r>
          </w:p>
        </w:tc>
        <w:tc>
          <w:tcPr>
            <w:tcW w:w="4110" w:type="dxa"/>
            <w:shd w:val="clear" w:color="auto" w:fill="D9D9D9" w:themeFill="background1" w:themeFillShade="D9"/>
          </w:tcPr>
          <w:p w:rsidR="00B357F1" w:rsidRPr="00B357F1" w:rsidRDefault="00B357F1" w:rsidP="00B357F1">
            <w:pPr>
              <w:jc w:val="center"/>
              <w:rPr>
                <w:rFonts w:asciiTheme="minorHAnsi" w:eastAsiaTheme="minorHAnsi" w:hAnsiTheme="minorHAnsi" w:cstheme="minorBidi"/>
                <w:b/>
                <w:lang w:eastAsia="en-US"/>
              </w:rPr>
            </w:pPr>
          </w:p>
          <w:p w:rsidR="00B357F1" w:rsidRPr="00B357F1" w:rsidRDefault="00B357F1" w:rsidP="00B357F1">
            <w:pPr>
              <w:jc w:val="cente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ŹRÓDŁO GENEROWANYCH DANYCH</w:t>
            </w:r>
          </w:p>
        </w:tc>
      </w:tr>
      <w:tr w:rsidR="00B357F1" w:rsidRPr="00B357F1" w:rsidTr="006254C7">
        <w:tc>
          <w:tcPr>
            <w:tcW w:w="937" w:type="dxa"/>
            <w:vMerge w:val="restart"/>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p w:rsidR="00B357F1" w:rsidRPr="00B357F1" w:rsidRDefault="00B357F1" w:rsidP="00B357F1">
            <w:pPr>
              <w:rPr>
                <w:rFonts w:asciiTheme="minorHAnsi" w:eastAsiaTheme="minorHAnsi" w:hAnsiTheme="minorHAnsi" w:cstheme="minorBidi"/>
                <w:b/>
                <w:lang w:eastAsia="en-US"/>
              </w:rPr>
            </w:pPr>
          </w:p>
        </w:tc>
        <w:tc>
          <w:tcPr>
            <w:tcW w:w="3594" w:type="dxa"/>
            <w:vMerge w:val="restart"/>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GMINA</w:t>
            </w: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Inkubator</w:t>
            </w:r>
          </w:p>
        </w:tc>
        <w:tc>
          <w:tcPr>
            <w:tcW w:w="4110" w:type="dxa"/>
            <w:vMerge w:val="restart"/>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Gmina</w:t>
            </w:r>
          </w:p>
        </w:tc>
      </w:tr>
      <w:tr w:rsidR="00B357F1" w:rsidRPr="00B357F1" w:rsidTr="006254C7">
        <w:tc>
          <w:tcPr>
            <w:tcW w:w="937" w:type="dxa"/>
            <w:vMerge/>
          </w:tcPr>
          <w:p w:rsidR="00B357F1" w:rsidRPr="00B357F1" w:rsidRDefault="00B357F1" w:rsidP="00B357F1">
            <w:pPr>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Przedszkola</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c>
          <w:tcPr>
            <w:tcW w:w="937" w:type="dxa"/>
            <w:vMerge/>
          </w:tcPr>
          <w:p w:rsidR="00B357F1" w:rsidRPr="00B357F1" w:rsidRDefault="00B357F1" w:rsidP="00B357F1">
            <w:pPr>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Szkoły Podstawowe</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c>
          <w:tcPr>
            <w:tcW w:w="937" w:type="dxa"/>
            <w:vMerge/>
          </w:tcPr>
          <w:p w:rsidR="00B357F1" w:rsidRPr="00B357F1" w:rsidRDefault="00B357F1" w:rsidP="00B357F1">
            <w:pPr>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Szkoły Gimnazjalne</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c>
          <w:tcPr>
            <w:tcW w:w="937" w:type="dxa"/>
            <w:vMerge/>
          </w:tcPr>
          <w:p w:rsidR="00B357F1" w:rsidRPr="00B357F1" w:rsidRDefault="00B357F1" w:rsidP="00B357F1">
            <w:pPr>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Żłobek Miejski</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rPr>
          <w:trHeight w:val="270"/>
        </w:trPr>
        <w:tc>
          <w:tcPr>
            <w:tcW w:w="937" w:type="dxa"/>
            <w:vMerge/>
          </w:tcPr>
          <w:p w:rsidR="00B357F1" w:rsidRPr="00B357F1" w:rsidRDefault="00B357F1" w:rsidP="00B357F1">
            <w:pPr>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Samodzielny Publiczny Zakład Opieki Zdrowotnej (SPZOZ) ul. Kwiatkowskiego 2</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rPr>
          <w:trHeight w:val="135"/>
        </w:trPr>
        <w:tc>
          <w:tcPr>
            <w:tcW w:w="937" w:type="dxa"/>
            <w:vMerge/>
          </w:tcPr>
          <w:p w:rsidR="00B357F1" w:rsidRPr="00B357F1" w:rsidRDefault="00B357F1" w:rsidP="00B357F1">
            <w:pPr>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Miejska Biblioteka Publiczna</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rPr>
          <w:trHeight w:val="135"/>
        </w:trPr>
        <w:tc>
          <w:tcPr>
            <w:tcW w:w="937" w:type="dxa"/>
            <w:vMerge/>
          </w:tcPr>
          <w:p w:rsidR="00B357F1" w:rsidRPr="00B357F1" w:rsidRDefault="00B357F1" w:rsidP="00B357F1">
            <w:pPr>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Muzeum Regionalne</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A6391E">
        <w:tc>
          <w:tcPr>
            <w:tcW w:w="937" w:type="dxa"/>
            <w:vMerge/>
          </w:tcPr>
          <w:p w:rsidR="00B357F1" w:rsidRPr="00B357F1" w:rsidRDefault="00B357F1" w:rsidP="00B357F1">
            <w:pPr>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Środowiskowy Dom Samopomocy nr 2(ŚDS nr 2)</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ŚDS nr 2</w:t>
            </w:r>
          </w:p>
        </w:tc>
      </w:tr>
      <w:tr w:rsidR="00B357F1" w:rsidRPr="00B357F1" w:rsidTr="00A6391E">
        <w:tc>
          <w:tcPr>
            <w:tcW w:w="937" w:type="dxa"/>
            <w:vMerge/>
          </w:tcPr>
          <w:p w:rsidR="00B357F1" w:rsidRPr="00B357F1" w:rsidRDefault="00B357F1" w:rsidP="00B357F1">
            <w:pPr>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Środowiskowy Dom Samopomocy nr 1(ŚDS nr 1)</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ŚDS nr 1</w:t>
            </w:r>
          </w:p>
        </w:tc>
      </w:tr>
      <w:tr w:rsidR="00B357F1" w:rsidRPr="00B357F1" w:rsidTr="00A6391E">
        <w:tc>
          <w:tcPr>
            <w:tcW w:w="937" w:type="dxa"/>
            <w:vMerge/>
          </w:tcPr>
          <w:p w:rsidR="00B357F1" w:rsidRPr="00B357F1" w:rsidRDefault="00B357F1" w:rsidP="00B357F1">
            <w:pPr>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Miejski Dom Kultury (MDK)</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MDK</w:t>
            </w:r>
          </w:p>
        </w:tc>
      </w:tr>
      <w:tr w:rsidR="00B357F1" w:rsidRPr="00B357F1" w:rsidTr="00A6391E">
        <w:trPr>
          <w:trHeight w:val="135"/>
        </w:trPr>
        <w:tc>
          <w:tcPr>
            <w:tcW w:w="937" w:type="dxa"/>
            <w:vMerge/>
          </w:tcPr>
          <w:p w:rsidR="00B357F1" w:rsidRPr="00B357F1" w:rsidRDefault="00B357F1" w:rsidP="00B357F1">
            <w:pPr>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Miejski Ośrodek Sportu i Rekreacji (MOSiR)</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MOSiR</w:t>
            </w:r>
          </w:p>
        </w:tc>
      </w:tr>
      <w:tr w:rsidR="00B357F1" w:rsidRPr="00B357F1" w:rsidTr="006254C7">
        <w:tc>
          <w:tcPr>
            <w:tcW w:w="937" w:type="dxa"/>
            <w:vMerge w:val="restart"/>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vMerge w:val="restart"/>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STAROSTWO POWIATOWE</w:t>
            </w: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Centrum Kształcenia Ustawicznego i Ośrodek Dokształcania i Doskonalenia Zawodowego  (CKU)</w:t>
            </w:r>
          </w:p>
        </w:tc>
        <w:tc>
          <w:tcPr>
            <w:tcW w:w="4110" w:type="dxa"/>
            <w:vMerge w:val="restart"/>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Starostwo Powiatowe</w:t>
            </w: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Poradnia Psychologiczno - Pedagogiczna</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Zespół Placówek Oświatowo Wychowawczych (ZPOW)</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 xml:space="preserve">Zespół Szkół Nr6 – Specjalnych </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Zespół Szkół Ponadgimnazjalnych Nr 1 i Nr 2</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Centrum Edukacji Zawodowej (CE</w:t>
            </w:r>
            <w:r w:rsidRPr="00B357F1">
              <w:rPr>
                <w:rFonts w:asciiTheme="minorHAnsi" w:eastAsiaTheme="minorHAnsi" w:hAnsiTheme="minorHAnsi" w:cstheme="minorBidi"/>
                <w:lang w:eastAsia="en-US"/>
              </w:rPr>
              <w:t>Z)</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Dom Pomocy Społecznej (DPS)</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DPS</w:t>
            </w: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 xml:space="preserve">Dom Dziecka </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Dom Dziecka</w:t>
            </w:r>
          </w:p>
        </w:tc>
      </w:tr>
      <w:tr w:rsidR="00B357F1" w:rsidRPr="00B357F1" w:rsidTr="00A6391E">
        <w:trPr>
          <w:trHeight w:val="135"/>
        </w:trPr>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Zakład Pielęgnacyjno – Opiekuńczy (ZPO)</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ZPO</w:t>
            </w:r>
          </w:p>
        </w:tc>
      </w:tr>
      <w:tr w:rsidR="00B357F1" w:rsidRPr="00B357F1" w:rsidTr="00A6391E">
        <w:trPr>
          <w:trHeight w:val="135"/>
        </w:trPr>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Powiatowe Centrum Pomocy Rodzinie (PCPR)</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(PCPR)</w:t>
            </w:r>
          </w:p>
        </w:tc>
      </w:tr>
      <w:tr w:rsidR="00B357F1" w:rsidRPr="00B357F1" w:rsidTr="006254C7">
        <w:tc>
          <w:tcPr>
            <w:tcW w:w="937" w:type="dxa"/>
            <w:vMerge w:val="restart"/>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vMerge w:val="restart"/>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 xml:space="preserve">Jednostki Pomocy Społecznej </w:t>
            </w: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Specjalistyczna Placówka Wsparcia Dziennego Świetlica „Tęcza”</w:t>
            </w:r>
          </w:p>
        </w:tc>
        <w:tc>
          <w:tcPr>
            <w:tcW w:w="4110" w:type="dxa"/>
            <w:vMerge w:val="restart"/>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MOPS</w:t>
            </w: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Dom Dziennego Pobytu przy MOPS (DDP)</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Klub Trzeźwego Życia (KTZ)</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rPr>
          <w:trHeight w:val="135"/>
        </w:trPr>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Klub Integracji Społecznej (KIS)</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rPr>
          <w:trHeight w:val="135"/>
        </w:trPr>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Warsztat Terapii Zajęciowej przy MOPS</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Katolicki Ośrodek Opiekuńczo wychowawczy Stowarzyszenie opieki nad dziećmi „Oratorium” (Oratorium)</w:t>
            </w:r>
          </w:p>
        </w:tc>
        <w:tc>
          <w:tcPr>
            <w:tcW w:w="4110" w:type="dxa"/>
            <w:vMerge w:val="restart"/>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Oratorium</w:t>
            </w: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Klub „NADZIEJA”</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Świetlica Środowiskowa „HUTNICZEK”</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Stowarzyszeni Profilaktyki Społecznej „PRYZMAT”</w:t>
            </w: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Świetlica Środowiskowa dla dzieci „Uśmiech”</w:t>
            </w:r>
          </w:p>
        </w:tc>
        <w:tc>
          <w:tcPr>
            <w:tcW w:w="4110" w:type="dxa"/>
            <w:vMerge w:val="restart"/>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Stowarzyszenie Klubu Abstynenta „ALTERNATYWA”</w:t>
            </w: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Klub młodzieżowy „UŚMIECH”</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Świetlica Środowiskowa „PROMYCZEK”</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Stowarzyszenie Przyjaciół Klasztoru Braci Mniejszych Kapucynów „Pokój i Dobro” w Stalowej Woli - Rozwadów</w:t>
            </w: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Świetlica Socjoterapeutyczna</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Katolickie Stowarzyszenie na Rzecz Osób Szczególnej Troski „FLORIAN”</w:t>
            </w:r>
          </w:p>
        </w:tc>
      </w:tr>
      <w:tr w:rsidR="00B357F1" w:rsidRPr="00B357F1" w:rsidTr="00A6391E">
        <w:trPr>
          <w:trHeight w:val="135"/>
        </w:trPr>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Schronisko im. Św. Brata Alberta dla Mężczyzn (Schronisko)</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Schronisko</w:t>
            </w:r>
          </w:p>
        </w:tc>
      </w:tr>
      <w:tr w:rsidR="00B357F1" w:rsidRPr="00B357F1" w:rsidTr="00A6391E">
        <w:trPr>
          <w:trHeight w:val="135"/>
        </w:trPr>
        <w:tc>
          <w:tcPr>
            <w:tcW w:w="937" w:type="dxa"/>
            <w:vMerge/>
          </w:tcPr>
          <w:p w:rsidR="00B357F1" w:rsidRPr="00A6391E"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Polski Komitet Pomocy Społecznej</w:t>
            </w:r>
          </w:p>
        </w:tc>
        <w:tc>
          <w:tcPr>
            <w:tcW w:w="4110" w:type="dxa"/>
          </w:tcPr>
          <w:p w:rsidR="00B357F1" w:rsidRPr="00B357F1" w:rsidRDefault="00B357F1"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PKPS</w:t>
            </w:r>
          </w:p>
        </w:tc>
      </w:tr>
      <w:tr w:rsidR="00B357F1" w:rsidRPr="00B357F1" w:rsidTr="00A6391E">
        <w:trPr>
          <w:trHeight w:val="135"/>
        </w:trPr>
        <w:tc>
          <w:tcPr>
            <w:tcW w:w="937" w:type="dxa"/>
            <w:vMerge/>
          </w:tcPr>
          <w:p w:rsidR="00B357F1" w:rsidRPr="00A6391E"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Polski Czerwony Krzyż</w:t>
            </w:r>
          </w:p>
        </w:tc>
        <w:tc>
          <w:tcPr>
            <w:tcW w:w="4110" w:type="dxa"/>
          </w:tcPr>
          <w:p w:rsidR="00B357F1" w:rsidRPr="00B357F1" w:rsidRDefault="00B357F1"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PCK</w:t>
            </w: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Stalowowolski Ośrodek Wsparcia i Interwencji Kryzysowej (SOWiIK)</w:t>
            </w:r>
          </w:p>
        </w:tc>
        <w:tc>
          <w:tcPr>
            <w:tcW w:w="4110" w:type="dxa"/>
            <w:vMerge w:val="restart"/>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SOWiIK</w:t>
            </w:r>
          </w:p>
        </w:tc>
      </w:tr>
      <w:tr w:rsidR="00B357F1" w:rsidRPr="00B357F1" w:rsidTr="006254C7">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Stowarzyszenie Ruch Pomocy Psychologicznej „Integracja”</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r w:rsidR="00B357F1" w:rsidRPr="00B357F1" w:rsidTr="00A6391E">
        <w:tc>
          <w:tcPr>
            <w:tcW w:w="937" w:type="dxa"/>
            <w:vMerge w:val="restart"/>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vMerge w:val="restart"/>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 xml:space="preserve">Parafie i związki wyznaniowe </w:t>
            </w: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Matki Bożej Różańcowej ul. Energetyków 20</w:t>
            </w:r>
          </w:p>
          <w:p w:rsidR="00B357F1" w:rsidRPr="00B357F1" w:rsidRDefault="00B357F1" w:rsidP="00B357F1">
            <w:pPr>
              <w:rPr>
                <w:rFonts w:asciiTheme="minorHAnsi" w:eastAsiaTheme="minorHAnsi" w:hAnsiTheme="minorHAnsi" w:cstheme="minorBidi"/>
                <w:lang w:eastAsia="en-US"/>
              </w:rPr>
            </w:pP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Matki Bożej Różańcowej ul. Energetyków 20</w:t>
            </w: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Błogosławionego Jana Pawła II ul. Ofiar Katynia 6</w:t>
            </w:r>
          </w:p>
          <w:p w:rsidR="00B357F1" w:rsidRPr="00B357F1" w:rsidRDefault="00B357F1" w:rsidP="00B357F1">
            <w:pPr>
              <w:rPr>
                <w:rFonts w:asciiTheme="minorHAnsi" w:eastAsiaTheme="minorHAnsi" w:hAnsiTheme="minorHAnsi" w:cstheme="minorBidi"/>
                <w:lang w:eastAsia="en-US"/>
              </w:rPr>
            </w:pP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Błogosławionego Jana Pawła II ul. Ofiar Katynia 6</w:t>
            </w: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Matki Bożej Szkaplerznej ul. Ścigiennego 20</w:t>
            </w:r>
          </w:p>
          <w:p w:rsidR="00B357F1" w:rsidRPr="00B357F1" w:rsidRDefault="00B357F1" w:rsidP="00B357F1">
            <w:pPr>
              <w:rPr>
                <w:rFonts w:asciiTheme="minorHAnsi" w:eastAsiaTheme="minorHAnsi" w:hAnsiTheme="minorHAnsi" w:cstheme="minorBidi"/>
                <w:b/>
                <w:sz w:val="26"/>
                <w:szCs w:val="26"/>
                <w:lang w:eastAsia="en-US"/>
              </w:rPr>
            </w:pP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Matki Bożej Szkaplerznej ul. Ścigiennego 20</w:t>
            </w: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Pw. Zwiastowania Pańskiego ul. Klasztorna 27</w:t>
            </w:r>
          </w:p>
          <w:p w:rsidR="00B357F1" w:rsidRPr="00B357F1" w:rsidRDefault="00B357F1" w:rsidP="00B357F1">
            <w:pPr>
              <w:rPr>
                <w:rFonts w:asciiTheme="minorHAnsi" w:eastAsiaTheme="minorHAnsi" w:hAnsiTheme="minorHAnsi" w:cstheme="minorBidi"/>
                <w:b/>
                <w:sz w:val="26"/>
                <w:szCs w:val="26"/>
                <w:lang w:eastAsia="en-US"/>
              </w:rPr>
            </w:pP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Pw. Zwiastowania Pańskiego ul. Klasztorna 27</w:t>
            </w: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Matki Bożej Królowej Polski ul. Ks. J. Popiełuszki 4</w:t>
            </w:r>
          </w:p>
          <w:p w:rsidR="00B357F1" w:rsidRPr="00B357F1" w:rsidRDefault="00B357F1" w:rsidP="00B357F1">
            <w:pPr>
              <w:rPr>
                <w:rFonts w:asciiTheme="minorHAnsi" w:eastAsiaTheme="minorHAnsi" w:hAnsiTheme="minorHAnsi" w:cstheme="minorBidi"/>
                <w:b/>
                <w:sz w:val="26"/>
                <w:szCs w:val="26"/>
                <w:lang w:eastAsia="en-US"/>
              </w:rPr>
            </w:pP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Matki Bożej Królowej Polski ul. Ks. J. Popiełuszki 4</w:t>
            </w: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Trójcy Przenajświętszej ul. Ofiar Katynia 57</w:t>
            </w:r>
          </w:p>
          <w:p w:rsidR="00B357F1" w:rsidRPr="00B357F1" w:rsidRDefault="00B357F1" w:rsidP="00B357F1">
            <w:pPr>
              <w:rPr>
                <w:rFonts w:asciiTheme="minorHAnsi" w:eastAsiaTheme="minorHAnsi" w:hAnsiTheme="minorHAnsi" w:cstheme="minorBidi"/>
                <w:b/>
                <w:sz w:val="26"/>
                <w:szCs w:val="26"/>
                <w:lang w:eastAsia="en-US"/>
              </w:rPr>
            </w:pP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Trójcy Przenajświętszej ul. Ofiar Katynia 57</w:t>
            </w: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Św. Floriana Męczennika  ul. Floriańska 5</w:t>
            </w:r>
          </w:p>
          <w:p w:rsidR="00B357F1" w:rsidRPr="00B357F1" w:rsidRDefault="00B357F1" w:rsidP="00B357F1">
            <w:pPr>
              <w:rPr>
                <w:rFonts w:asciiTheme="minorHAnsi" w:eastAsiaTheme="minorHAnsi" w:hAnsiTheme="minorHAnsi" w:cstheme="minorBidi"/>
                <w:b/>
                <w:sz w:val="26"/>
                <w:szCs w:val="26"/>
                <w:lang w:eastAsia="en-US"/>
              </w:rPr>
            </w:pP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Św. Floriana Męczennika  ul. Floriańska 5</w:t>
            </w:r>
          </w:p>
        </w:tc>
      </w:tr>
      <w:tr w:rsidR="00B357F1" w:rsidRPr="00B357F1" w:rsidTr="00A6391E">
        <w:tc>
          <w:tcPr>
            <w:tcW w:w="937" w:type="dxa"/>
            <w:vMerge/>
          </w:tcPr>
          <w:p w:rsidR="00B357F1" w:rsidRPr="00B357F1" w:rsidRDefault="00B357F1" w:rsidP="00B357F1">
            <w:pPr>
              <w:ind w:left="720"/>
              <w:contextualSpacing/>
              <w:rPr>
                <w:rFonts w:asciiTheme="minorHAnsi" w:eastAsiaTheme="minorHAnsi" w:hAnsiTheme="minorHAnsi" w:cstheme="minorBidi"/>
                <w:b/>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p.w. Opatrzności Bożej ul. Poniatowskiego 41</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p.w. Opatrzności Bożej ul. Poniatowskiego 41</w:t>
            </w:r>
          </w:p>
        </w:tc>
      </w:tr>
      <w:tr w:rsidR="00B357F1" w:rsidRPr="00B357F1" w:rsidTr="00A6391E">
        <w:tc>
          <w:tcPr>
            <w:tcW w:w="937" w:type="dxa"/>
          </w:tcPr>
          <w:p w:rsidR="00B357F1" w:rsidRPr="00B357F1" w:rsidRDefault="00B357F1" w:rsidP="00FC7980">
            <w:pPr>
              <w:numPr>
                <w:ilvl w:val="0"/>
                <w:numId w:val="71"/>
              </w:numPr>
              <w:contextualSpacing/>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 xml:space="preserve"> </w:t>
            </w:r>
          </w:p>
        </w:tc>
        <w:tc>
          <w:tcPr>
            <w:tcW w:w="3594" w:type="dxa"/>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Organizacje pozarządowe</w:t>
            </w:r>
          </w:p>
        </w:tc>
        <w:tc>
          <w:tcPr>
            <w:tcW w:w="6096" w:type="dxa"/>
          </w:tcPr>
          <w:p w:rsidR="00B357F1" w:rsidRPr="00B357F1" w:rsidRDefault="00B357F1" w:rsidP="00B357F1">
            <w:pPr>
              <w:rPr>
                <w:rFonts w:asciiTheme="minorHAnsi" w:eastAsiaTheme="minorHAnsi" w:hAnsiTheme="minorHAnsi" w:cstheme="minorBidi"/>
                <w:sz w:val="24"/>
                <w:szCs w:val="24"/>
                <w:lang w:eastAsia="en-US"/>
              </w:rPr>
            </w:pPr>
            <w:r w:rsidRPr="00B357F1">
              <w:rPr>
                <w:rFonts w:asciiTheme="minorHAnsi" w:eastAsiaTheme="minorHAnsi" w:hAnsiTheme="minorHAnsi" w:cstheme="minorBidi"/>
                <w:sz w:val="24"/>
                <w:szCs w:val="24"/>
                <w:lang w:eastAsia="en-US"/>
              </w:rPr>
              <w:t>NGO’s</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NGO’s</w:t>
            </w:r>
          </w:p>
        </w:tc>
      </w:tr>
      <w:tr w:rsidR="00B357F1" w:rsidRPr="00B357F1" w:rsidTr="00A6391E">
        <w:tc>
          <w:tcPr>
            <w:tcW w:w="937" w:type="dxa"/>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Sąd Rejonowy w Stalowej Woli</w:t>
            </w:r>
          </w:p>
        </w:tc>
        <w:tc>
          <w:tcPr>
            <w:tcW w:w="6096" w:type="dxa"/>
          </w:tcPr>
          <w:p w:rsidR="00B357F1" w:rsidRPr="00B357F1" w:rsidRDefault="00B357F1" w:rsidP="00B357F1">
            <w:pPr>
              <w:rPr>
                <w:rFonts w:asciiTheme="minorHAnsi" w:eastAsiaTheme="minorHAnsi" w:hAnsiTheme="minorHAnsi" w:cstheme="minorBidi"/>
                <w:sz w:val="24"/>
                <w:szCs w:val="24"/>
                <w:lang w:eastAsia="en-US"/>
              </w:rPr>
            </w:pPr>
            <w:r w:rsidRPr="00B357F1">
              <w:rPr>
                <w:rFonts w:asciiTheme="minorHAnsi" w:eastAsiaTheme="minorHAnsi" w:hAnsiTheme="minorHAnsi" w:cstheme="minorBidi"/>
                <w:sz w:val="24"/>
                <w:szCs w:val="24"/>
                <w:lang w:eastAsia="en-US"/>
              </w:rPr>
              <w:t>I i II Zespół kurateli  Sądowej</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Sąd Rejonowy w Stalowej Woli</w:t>
            </w:r>
          </w:p>
        </w:tc>
      </w:tr>
      <w:tr w:rsidR="00B357F1" w:rsidRPr="00B357F1" w:rsidTr="00A6391E">
        <w:tc>
          <w:tcPr>
            <w:tcW w:w="937" w:type="dxa"/>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 xml:space="preserve">Prokuratura Rejonowa w Stalowej Woli </w:t>
            </w:r>
          </w:p>
        </w:tc>
        <w:tc>
          <w:tcPr>
            <w:tcW w:w="6096" w:type="dxa"/>
          </w:tcPr>
          <w:p w:rsidR="00B357F1" w:rsidRPr="00B357F1" w:rsidRDefault="00B357F1" w:rsidP="00B357F1">
            <w:pPr>
              <w:rPr>
                <w:rFonts w:asciiTheme="minorHAnsi" w:eastAsiaTheme="minorHAnsi" w:hAnsiTheme="minorHAnsi" w:cstheme="minorBidi"/>
                <w:sz w:val="24"/>
                <w:szCs w:val="24"/>
                <w:lang w:eastAsia="en-US"/>
              </w:rPr>
            </w:pPr>
            <w:r w:rsidRPr="00B357F1">
              <w:rPr>
                <w:rFonts w:asciiTheme="minorHAnsi" w:eastAsiaTheme="minorHAnsi" w:hAnsiTheme="minorHAnsi" w:cstheme="minorBidi"/>
                <w:sz w:val="24"/>
                <w:szCs w:val="24"/>
                <w:lang w:eastAsia="en-US"/>
              </w:rPr>
              <w:t>Prokuratura Rejonowa w Stalowej Woli</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Prokuratura Rejonowa w Stalowej Woli</w:t>
            </w:r>
          </w:p>
        </w:tc>
      </w:tr>
      <w:tr w:rsidR="00B357F1" w:rsidRPr="00B357F1" w:rsidTr="00A6391E">
        <w:tc>
          <w:tcPr>
            <w:tcW w:w="937" w:type="dxa"/>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Powiatowy Urząd Pracy</w:t>
            </w:r>
          </w:p>
        </w:tc>
        <w:tc>
          <w:tcPr>
            <w:tcW w:w="6096" w:type="dxa"/>
          </w:tcPr>
          <w:p w:rsidR="00B357F1" w:rsidRPr="00B357F1" w:rsidRDefault="00B357F1" w:rsidP="00B357F1">
            <w:pPr>
              <w:rPr>
                <w:rFonts w:asciiTheme="minorHAnsi" w:eastAsiaTheme="minorHAnsi" w:hAnsiTheme="minorHAnsi" w:cstheme="minorBidi"/>
                <w:sz w:val="24"/>
                <w:szCs w:val="24"/>
                <w:lang w:eastAsia="en-US"/>
              </w:rPr>
            </w:pPr>
            <w:r w:rsidRPr="00B357F1">
              <w:rPr>
                <w:rFonts w:asciiTheme="minorHAnsi" w:eastAsiaTheme="minorHAnsi" w:hAnsiTheme="minorHAnsi" w:cstheme="minorBidi"/>
                <w:sz w:val="24"/>
                <w:szCs w:val="24"/>
                <w:lang w:eastAsia="en-US"/>
              </w:rPr>
              <w:t>Powiatowy Urząd Pracy (PUP)</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PUP</w:t>
            </w:r>
          </w:p>
        </w:tc>
      </w:tr>
      <w:tr w:rsidR="00B357F1" w:rsidRPr="00B357F1" w:rsidTr="00A6391E">
        <w:tc>
          <w:tcPr>
            <w:tcW w:w="937" w:type="dxa"/>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Warsztat Terapii Zajęciowej „NADZIEJA”</w:t>
            </w:r>
          </w:p>
        </w:tc>
        <w:tc>
          <w:tcPr>
            <w:tcW w:w="6096" w:type="dxa"/>
          </w:tcPr>
          <w:p w:rsidR="00B357F1" w:rsidRPr="00B357F1" w:rsidRDefault="00B357F1" w:rsidP="00B357F1">
            <w:pPr>
              <w:rPr>
                <w:rFonts w:asciiTheme="minorHAnsi" w:eastAsiaTheme="minorHAnsi" w:hAnsiTheme="minorHAnsi" w:cstheme="minorBidi"/>
                <w:sz w:val="24"/>
                <w:szCs w:val="24"/>
                <w:lang w:eastAsia="en-US"/>
              </w:rPr>
            </w:pPr>
            <w:r w:rsidRPr="00B357F1">
              <w:rPr>
                <w:rFonts w:asciiTheme="minorHAnsi" w:eastAsiaTheme="minorHAnsi" w:hAnsiTheme="minorHAnsi" w:cstheme="minorBidi"/>
                <w:sz w:val="24"/>
                <w:szCs w:val="24"/>
                <w:lang w:eastAsia="en-US"/>
              </w:rPr>
              <w:t>Warsztat Terapii Zajęciowej „Nadzieja” (WTZ – Nadzieja)</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WTZ „Nadzieja”</w:t>
            </w:r>
          </w:p>
        </w:tc>
      </w:tr>
      <w:tr w:rsidR="00B357F1" w:rsidRPr="00B357F1" w:rsidTr="00A6391E">
        <w:tc>
          <w:tcPr>
            <w:tcW w:w="937" w:type="dxa"/>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Warsztat Terapii Zajęciowej „Szansa”</w:t>
            </w:r>
          </w:p>
        </w:tc>
        <w:tc>
          <w:tcPr>
            <w:tcW w:w="6096" w:type="dxa"/>
          </w:tcPr>
          <w:p w:rsidR="00B357F1" w:rsidRPr="00B357F1" w:rsidRDefault="00B357F1" w:rsidP="00B357F1">
            <w:pPr>
              <w:rPr>
                <w:rFonts w:asciiTheme="minorHAnsi" w:eastAsiaTheme="minorHAnsi" w:hAnsiTheme="minorHAnsi" w:cstheme="minorBidi"/>
                <w:sz w:val="24"/>
                <w:szCs w:val="24"/>
                <w:lang w:eastAsia="en-US"/>
              </w:rPr>
            </w:pPr>
            <w:r w:rsidRPr="00B357F1">
              <w:rPr>
                <w:rFonts w:asciiTheme="minorHAnsi" w:eastAsiaTheme="minorHAnsi" w:hAnsiTheme="minorHAnsi" w:cstheme="minorBidi"/>
                <w:sz w:val="24"/>
                <w:szCs w:val="24"/>
                <w:lang w:eastAsia="en-US"/>
              </w:rPr>
              <w:t>Warsztat Terapii Zajęciowej „Szansa”(WTZ – „Szansa”</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WTZ „Szansa”</w:t>
            </w:r>
          </w:p>
        </w:tc>
      </w:tr>
      <w:tr w:rsidR="00B357F1" w:rsidRPr="00B357F1" w:rsidTr="00A6391E">
        <w:tc>
          <w:tcPr>
            <w:tcW w:w="937" w:type="dxa"/>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Dom Dziecka p.n. Ochronka im. Św. Brata Alberta</w:t>
            </w:r>
          </w:p>
        </w:tc>
        <w:tc>
          <w:tcPr>
            <w:tcW w:w="6096" w:type="dxa"/>
          </w:tcPr>
          <w:p w:rsidR="00B357F1" w:rsidRPr="00B357F1" w:rsidRDefault="00B357F1" w:rsidP="00B357F1">
            <w:pPr>
              <w:rPr>
                <w:rFonts w:asciiTheme="minorHAnsi" w:eastAsiaTheme="minorHAnsi" w:hAnsiTheme="minorHAnsi" w:cstheme="minorBidi"/>
                <w:sz w:val="24"/>
                <w:szCs w:val="24"/>
                <w:lang w:eastAsia="en-US"/>
              </w:rPr>
            </w:pPr>
            <w:r w:rsidRPr="00B357F1">
              <w:rPr>
                <w:rFonts w:asciiTheme="minorHAnsi" w:eastAsiaTheme="minorHAnsi" w:hAnsiTheme="minorHAnsi" w:cstheme="minorBidi"/>
                <w:sz w:val="24"/>
                <w:szCs w:val="24"/>
                <w:lang w:eastAsia="en-US"/>
              </w:rPr>
              <w:t>Dom Dziecka „Ochronka” im. Św Brata Alberta (Ochronka)</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(Ochronka)</w:t>
            </w:r>
          </w:p>
        </w:tc>
      </w:tr>
      <w:tr w:rsidR="00B357F1" w:rsidRPr="00B357F1" w:rsidTr="00A6391E">
        <w:tc>
          <w:tcPr>
            <w:tcW w:w="937" w:type="dxa"/>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Komenda Powiatowa Policji</w:t>
            </w:r>
          </w:p>
        </w:tc>
        <w:tc>
          <w:tcPr>
            <w:tcW w:w="6096" w:type="dxa"/>
          </w:tcPr>
          <w:p w:rsidR="00B357F1" w:rsidRPr="00B357F1" w:rsidRDefault="00B357F1" w:rsidP="00B357F1">
            <w:pPr>
              <w:rPr>
                <w:rFonts w:asciiTheme="minorHAnsi" w:eastAsiaTheme="minorHAnsi" w:hAnsiTheme="minorHAnsi" w:cstheme="minorBidi"/>
                <w:sz w:val="24"/>
                <w:szCs w:val="24"/>
                <w:lang w:eastAsia="en-US"/>
              </w:rPr>
            </w:pPr>
            <w:r w:rsidRPr="00B357F1">
              <w:rPr>
                <w:rFonts w:asciiTheme="minorHAnsi" w:eastAsiaTheme="minorHAnsi" w:hAnsiTheme="minorHAnsi" w:cstheme="minorBidi"/>
                <w:sz w:val="24"/>
                <w:szCs w:val="24"/>
                <w:lang w:eastAsia="en-US"/>
              </w:rPr>
              <w:t>Komenda Powiatowa Policji w Stalowej Woli (KPP)</w:t>
            </w:r>
          </w:p>
        </w:tc>
        <w:tc>
          <w:tcPr>
            <w:tcW w:w="4110" w:type="dxa"/>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KPP</w:t>
            </w:r>
          </w:p>
        </w:tc>
      </w:tr>
      <w:tr w:rsidR="00B357F1" w:rsidRPr="00B357F1" w:rsidTr="00A6391E">
        <w:tc>
          <w:tcPr>
            <w:tcW w:w="937" w:type="dxa"/>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tcPr>
          <w:p w:rsidR="00B357F1" w:rsidRPr="00B357F1" w:rsidRDefault="00B357F1" w:rsidP="00B357F1">
            <w:pPr>
              <w:rPr>
                <w:rFonts w:asciiTheme="minorHAnsi" w:eastAsiaTheme="minorHAnsi" w:hAnsiTheme="minorHAnsi" w:cstheme="minorBidi"/>
                <w:b/>
                <w:lang w:eastAsia="en-US"/>
              </w:rPr>
            </w:pPr>
            <w:r w:rsidRPr="00B357F1">
              <w:rPr>
                <w:rFonts w:asciiTheme="minorHAnsi" w:eastAsiaTheme="minorHAnsi" w:hAnsiTheme="minorHAnsi" w:cstheme="minorBidi"/>
                <w:b/>
                <w:lang w:eastAsia="en-US"/>
              </w:rPr>
              <w:t>Wojewódzki Ośrodek Terapii Uzależnienia od Alkoholu i Współuzależnienia</w:t>
            </w:r>
          </w:p>
        </w:tc>
        <w:tc>
          <w:tcPr>
            <w:tcW w:w="6096" w:type="dxa"/>
          </w:tcPr>
          <w:p w:rsidR="00B357F1" w:rsidRPr="00B357F1" w:rsidRDefault="00B357F1" w:rsidP="00B357F1">
            <w:pPr>
              <w:rPr>
                <w:rFonts w:asciiTheme="minorHAnsi" w:eastAsiaTheme="minorHAnsi" w:hAnsiTheme="minorHAnsi" w:cstheme="minorBidi"/>
                <w:sz w:val="24"/>
                <w:szCs w:val="24"/>
                <w:lang w:eastAsia="en-US"/>
              </w:rPr>
            </w:pPr>
            <w:r w:rsidRPr="00B357F1">
              <w:rPr>
                <w:rFonts w:asciiTheme="minorHAnsi" w:eastAsiaTheme="minorHAnsi" w:hAnsiTheme="minorHAnsi" w:cstheme="minorBidi"/>
                <w:lang w:eastAsia="en-US"/>
              </w:rPr>
              <w:t>Wojewódzki Ośrodek Terapii Uzależnienia od Alkoholu i Współuzależnienia</w:t>
            </w:r>
          </w:p>
        </w:tc>
        <w:tc>
          <w:tcPr>
            <w:tcW w:w="4110" w:type="dxa"/>
          </w:tcPr>
          <w:p w:rsidR="00B357F1" w:rsidRPr="00B357F1" w:rsidRDefault="00775A63"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WOT</w:t>
            </w:r>
            <w:r w:rsidR="00B357F1" w:rsidRPr="00B357F1">
              <w:rPr>
                <w:rFonts w:asciiTheme="minorHAnsi" w:eastAsiaTheme="minorHAnsi" w:hAnsiTheme="minorHAnsi" w:cstheme="minorBidi"/>
                <w:lang w:eastAsia="en-US"/>
              </w:rPr>
              <w:t>UAiW</w:t>
            </w:r>
          </w:p>
        </w:tc>
      </w:tr>
      <w:tr w:rsidR="00B357F1" w:rsidRPr="00B357F1" w:rsidTr="00A6391E">
        <w:tc>
          <w:tcPr>
            <w:tcW w:w="937" w:type="dxa"/>
          </w:tcPr>
          <w:p w:rsidR="00B357F1" w:rsidRPr="00A6391E" w:rsidRDefault="00B357F1" w:rsidP="00FC7980">
            <w:pPr>
              <w:numPr>
                <w:ilvl w:val="0"/>
                <w:numId w:val="71"/>
              </w:numPr>
              <w:contextualSpacing/>
              <w:rPr>
                <w:rFonts w:asciiTheme="minorHAnsi" w:eastAsiaTheme="minorHAnsi" w:hAnsiTheme="minorHAnsi" w:cstheme="minorBidi"/>
                <w:b/>
                <w:lang w:eastAsia="en-US"/>
              </w:rPr>
            </w:pPr>
          </w:p>
        </w:tc>
        <w:tc>
          <w:tcPr>
            <w:tcW w:w="3594" w:type="dxa"/>
          </w:tcPr>
          <w:p w:rsidR="00B357F1" w:rsidRPr="00A6391E" w:rsidRDefault="00B357F1" w:rsidP="00B357F1">
            <w:pPr>
              <w:rPr>
                <w:rFonts w:asciiTheme="minorHAnsi" w:eastAsiaTheme="minorHAnsi" w:hAnsiTheme="minorHAnsi" w:cstheme="minorBidi"/>
                <w:b/>
                <w:lang w:eastAsia="en-US"/>
              </w:rPr>
            </w:pPr>
            <w:r w:rsidRPr="00A6391E">
              <w:rPr>
                <w:rFonts w:asciiTheme="minorHAnsi" w:eastAsiaTheme="minorHAnsi" w:hAnsiTheme="minorHAnsi" w:cstheme="minorBidi"/>
                <w:b/>
                <w:lang w:eastAsia="en-US"/>
              </w:rPr>
              <w:t>Centrum Informacji i Planowania Kariery Zawodowej</w:t>
            </w:r>
          </w:p>
        </w:tc>
        <w:tc>
          <w:tcPr>
            <w:tcW w:w="6096" w:type="dxa"/>
          </w:tcPr>
          <w:p w:rsidR="00B357F1" w:rsidRPr="00B357F1" w:rsidRDefault="00B357F1"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Centrum Informacji i Planowania Kariery Zawodowej</w:t>
            </w:r>
          </w:p>
        </w:tc>
        <w:tc>
          <w:tcPr>
            <w:tcW w:w="4110" w:type="dxa"/>
          </w:tcPr>
          <w:p w:rsidR="00B357F1" w:rsidRPr="00B357F1" w:rsidRDefault="00B357F1"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Centrum Informacji i Planowania Kariery Zawodowej</w:t>
            </w:r>
          </w:p>
        </w:tc>
      </w:tr>
      <w:tr w:rsidR="00B357F1" w:rsidRPr="00B357F1" w:rsidTr="00A6391E">
        <w:tc>
          <w:tcPr>
            <w:tcW w:w="937" w:type="dxa"/>
          </w:tcPr>
          <w:p w:rsidR="00B357F1" w:rsidRPr="00A6391E" w:rsidRDefault="00B357F1" w:rsidP="00FC7980">
            <w:pPr>
              <w:numPr>
                <w:ilvl w:val="0"/>
                <w:numId w:val="71"/>
              </w:numPr>
              <w:contextualSpacing/>
              <w:rPr>
                <w:rFonts w:asciiTheme="minorHAnsi" w:eastAsiaTheme="minorHAnsi" w:hAnsiTheme="minorHAnsi" w:cstheme="minorBidi"/>
                <w:b/>
                <w:lang w:eastAsia="en-US"/>
              </w:rPr>
            </w:pPr>
          </w:p>
        </w:tc>
        <w:tc>
          <w:tcPr>
            <w:tcW w:w="3594" w:type="dxa"/>
          </w:tcPr>
          <w:p w:rsidR="00B357F1" w:rsidRPr="00A6391E" w:rsidRDefault="00B357F1" w:rsidP="00B357F1">
            <w:pPr>
              <w:rPr>
                <w:rFonts w:asciiTheme="minorHAnsi" w:eastAsiaTheme="minorHAnsi" w:hAnsiTheme="minorHAnsi" w:cstheme="minorBidi"/>
                <w:b/>
                <w:lang w:eastAsia="en-US"/>
              </w:rPr>
            </w:pPr>
            <w:r w:rsidRPr="00A6391E">
              <w:rPr>
                <w:rFonts w:asciiTheme="minorHAnsi" w:eastAsiaTheme="minorHAnsi" w:hAnsiTheme="minorHAnsi" w:cstheme="minorBidi"/>
                <w:b/>
                <w:lang w:eastAsia="en-US"/>
              </w:rPr>
              <w:t>Kuratorium Oświaty</w:t>
            </w:r>
          </w:p>
        </w:tc>
        <w:tc>
          <w:tcPr>
            <w:tcW w:w="6096" w:type="dxa"/>
          </w:tcPr>
          <w:p w:rsidR="00B357F1" w:rsidRDefault="00B357F1"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Kuratorium Oświaty</w:t>
            </w:r>
          </w:p>
        </w:tc>
        <w:tc>
          <w:tcPr>
            <w:tcW w:w="4110" w:type="dxa"/>
          </w:tcPr>
          <w:p w:rsidR="00B357F1" w:rsidRDefault="00B357F1"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Kuratorium Oświaty</w:t>
            </w:r>
          </w:p>
        </w:tc>
      </w:tr>
      <w:tr w:rsidR="00BE1DF7" w:rsidRPr="00B357F1" w:rsidTr="00A6391E">
        <w:tc>
          <w:tcPr>
            <w:tcW w:w="937" w:type="dxa"/>
          </w:tcPr>
          <w:p w:rsidR="00BE1DF7" w:rsidRPr="00A6391E" w:rsidRDefault="00BE1DF7" w:rsidP="00FC7980">
            <w:pPr>
              <w:numPr>
                <w:ilvl w:val="0"/>
                <w:numId w:val="71"/>
              </w:numPr>
              <w:contextualSpacing/>
              <w:rPr>
                <w:rFonts w:asciiTheme="minorHAnsi" w:eastAsiaTheme="minorHAnsi" w:hAnsiTheme="minorHAnsi" w:cstheme="minorBidi"/>
                <w:b/>
                <w:lang w:eastAsia="en-US"/>
              </w:rPr>
            </w:pPr>
          </w:p>
        </w:tc>
        <w:tc>
          <w:tcPr>
            <w:tcW w:w="3594" w:type="dxa"/>
          </w:tcPr>
          <w:p w:rsidR="00BE1DF7" w:rsidRPr="00A6391E" w:rsidRDefault="00BE1DF7" w:rsidP="00B357F1">
            <w:pPr>
              <w:rPr>
                <w:rFonts w:asciiTheme="minorHAnsi" w:eastAsiaTheme="minorHAnsi" w:hAnsiTheme="minorHAnsi" w:cstheme="minorBidi"/>
                <w:b/>
                <w:lang w:eastAsia="en-US"/>
              </w:rPr>
            </w:pPr>
            <w:r>
              <w:rPr>
                <w:rFonts w:asciiTheme="minorHAnsi" w:eastAsiaTheme="minorHAnsi" w:hAnsiTheme="minorHAnsi" w:cstheme="minorBidi"/>
                <w:b/>
                <w:lang w:eastAsia="en-US"/>
              </w:rPr>
              <w:t>Zakład Administracji Budynków w Stalowej Woli</w:t>
            </w:r>
          </w:p>
        </w:tc>
        <w:tc>
          <w:tcPr>
            <w:tcW w:w="6096" w:type="dxa"/>
          </w:tcPr>
          <w:p w:rsidR="00BE1DF7" w:rsidRDefault="00BE1DF7"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Zakład Administracji Budynków w Stalowej Woli</w:t>
            </w:r>
          </w:p>
        </w:tc>
        <w:tc>
          <w:tcPr>
            <w:tcW w:w="4110" w:type="dxa"/>
          </w:tcPr>
          <w:p w:rsidR="00BE1DF7" w:rsidRDefault="00BE1DF7"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 xml:space="preserve">ZAB </w:t>
            </w:r>
          </w:p>
        </w:tc>
      </w:tr>
      <w:tr w:rsidR="00BE1DF7" w:rsidRPr="00B357F1" w:rsidTr="00A6391E">
        <w:tc>
          <w:tcPr>
            <w:tcW w:w="937" w:type="dxa"/>
          </w:tcPr>
          <w:p w:rsidR="00BE1DF7" w:rsidRPr="00A6391E" w:rsidRDefault="00BE1DF7" w:rsidP="00FC7980">
            <w:pPr>
              <w:numPr>
                <w:ilvl w:val="0"/>
                <w:numId w:val="71"/>
              </w:numPr>
              <w:contextualSpacing/>
              <w:rPr>
                <w:rFonts w:asciiTheme="minorHAnsi" w:eastAsiaTheme="minorHAnsi" w:hAnsiTheme="minorHAnsi" w:cstheme="minorBidi"/>
                <w:b/>
                <w:lang w:eastAsia="en-US"/>
              </w:rPr>
            </w:pPr>
          </w:p>
        </w:tc>
        <w:tc>
          <w:tcPr>
            <w:tcW w:w="3594" w:type="dxa"/>
          </w:tcPr>
          <w:p w:rsidR="00BE1DF7" w:rsidRDefault="00BE1DF7" w:rsidP="00B357F1">
            <w:pPr>
              <w:rPr>
                <w:rFonts w:asciiTheme="minorHAnsi" w:eastAsiaTheme="minorHAnsi" w:hAnsiTheme="minorHAnsi" w:cstheme="minorBidi"/>
                <w:b/>
                <w:lang w:eastAsia="en-US"/>
              </w:rPr>
            </w:pPr>
            <w:r>
              <w:rPr>
                <w:rFonts w:asciiTheme="minorHAnsi" w:eastAsiaTheme="minorHAnsi" w:hAnsiTheme="minorHAnsi" w:cstheme="minorBidi"/>
                <w:b/>
                <w:lang w:eastAsia="en-US"/>
              </w:rPr>
              <w:t>Spółdzielnia Mieszkaniowa w Stalowej Woli</w:t>
            </w:r>
          </w:p>
        </w:tc>
        <w:tc>
          <w:tcPr>
            <w:tcW w:w="6096" w:type="dxa"/>
          </w:tcPr>
          <w:p w:rsidR="00BE1DF7" w:rsidRDefault="00BE1DF7"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Spółdzielnia Mieszkaniowa w Stalowej Woli</w:t>
            </w:r>
          </w:p>
        </w:tc>
        <w:tc>
          <w:tcPr>
            <w:tcW w:w="4110" w:type="dxa"/>
          </w:tcPr>
          <w:p w:rsidR="00BE1DF7" w:rsidRDefault="00BE1DF7" w:rsidP="00B357F1">
            <w:pPr>
              <w:rPr>
                <w:rFonts w:asciiTheme="minorHAnsi" w:eastAsiaTheme="minorHAnsi" w:hAnsiTheme="minorHAnsi" w:cstheme="minorBidi"/>
                <w:lang w:eastAsia="en-US"/>
              </w:rPr>
            </w:pPr>
            <w:r>
              <w:rPr>
                <w:rFonts w:asciiTheme="minorHAnsi" w:eastAsiaTheme="minorHAnsi" w:hAnsiTheme="minorHAnsi" w:cstheme="minorBidi"/>
                <w:lang w:eastAsia="en-US"/>
              </w:rPr>
              <w:t>Spółdzielnia Mieszkaniowa</w:t>
            </w:r>
          </w:p>
        </w:tc>
      </w:tr>
      <w:tr w:rsidR="00B357F1" w:rsidRPr="00B357F1" w:rsidTr="006254C7">
        <w:trPr>
          <w:trHeight w:val="270"/>
        </w:trPr>
        <w:tc>
          <w:tcPr>
            <w:tcW w:w="937" w:type="dxa"/>
            <w:vMerge w:val="restart"/>
          </w:tcPr>
          <w:p w:rsidR="00B357F1" w:rsidRPr="00B357F1" w:rsidRDefault="00B357F1" w:rsidP="00FC7980">
            <w:pPr>
              <w:numPr>
                <w:ilvl w:val="0"/>
                <w:numId w:val="71"/>
              </w:numPr>
              <w:contextualSpacing/>
              <w:rPr>
                <w:rFonts w:asciiTheme="minorHAnsi" w:eastAsiaTheme="minorHAnsi" w:hAnsiTheme="minorHAnsi" w:cstheme="minorBidi"/>
                <w:b/>
                <w:lang w:eastAsia="en-US"/>
              </w:rPr>
            </w:pPr>
          </w:p>
        </w:tc>
        <w:tc>
          <w:tcPr>
            <w:tcW w:w="3594" w:type="dxa"/>
            <w:vMerge w:val="restart"/>
          </w:tcPr>
          <w:p w:rsidR="00B357F1" w:rsidRPr="00B357F1" w:rsidRDefault="00BE1DF7" w:rsidP="00B357F1">
            <w:pPr>
              <w:rPr>
                <w:rFonts w:asciiTheme="minorHAnsi" w:eastAsiaTheme="minorHAnsi" w:hAnsiTheme="minorHAnsi" w:cstheme="minorBidi"/>
                <w:b/>
                <w:lang w:eastAsia="en-US"/>
              </w:rPr>
            </w:pPr>
            <w:r>
              <w:rPr>
                <w:rFonts w:asciiTheme="minorHAnsi" w:eastAsiaTheme="minorHAnsi" w:hAnsiTheme="minorHAnsi" w:cstheme="minorBidi"/>
                <w:b/>
                <w:lang w:eastAsia="en-US"/>
              </w:rPr>
              <w:t>Powiatowy Szpital Specjalistyczny w S</w:t>
            </w:r>
            <w:r w:rsidR="00B357F1" w:rsidRPr="00B357F1">
              <w:rPr>
                <w:rFonts w:asciiTheme="minorHAnsi" w:eastAsiaTheme="minorHAnsi" w:hAnsiTheme="minorHAnsi" w:cstheme="minorBidi"/>
                <w:b/>
                <w:lang w:eastAsia="en-US"/>
              </w:rPr>
              <w:t xml:space="preserve">talowej Woli </w:t>
            </w: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Oddział leczenia Alkoholowych Zespołów Abstynencyjnych</w:t>
            </w:r>
          </w:p>
        </w:tc>
        <w:tc>
          <w:tcPr>
            <w:tcW w:w="4110" w:type="dxa"/>
            <w:vMerge w:val="restart"/>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Ochrona Zdrowia</w:t>
            </w:r>
          </w:p>
        </w:tc>
      </w:tr>
      <w:tr w:rsidR="00B357F1" w:rsidRPr="00B357F1" w:rsidTr="006254C7">
        <w:trPr>
          <w:trHeight w:val="270"/>
        </w:trPr>
        <w:tc>
          <w:tcPr>
            <w:tcW w:w="937" w:type="dxa"/>
            <w:vMerge/>
          </w:tcPr>
          <w:p w:rsidR="00B357F1" w:rsidRPr="00B357F1" w:rsidRDefault="00B357F1" w:rsidP="00FC7980">
            <w:pPr>
              <w:numPr>
                <w:ilvl w:val="0"/>
                <w:numId w:val="71"/>
              </w:numPr>
              <w:contextualSpacing/>
              <w:rPr>
                <w:rFonts w:asciiTheme="minorHAnsi" w:eastAsiaTheme="minorHAnsi" w:hAnsiTheme="minorHAnsi" w:cstheme="minorBidi"/>
                <w:lang w:eastAsia="en-US"/>
              </w:rPr>
            </w:pPr>
          </w:p>
        </w:tc>
        <w:tc>
          <w:tcPr>
            <w:tcW w:w="3594" w:type="dxa"/>
            <w:vMerge/>
          </w:tcPr>
          <w:p w:rsidR="00B357F1" w:rsidRPr="00B357F1" w:rsidRDefault="00B357F1" w:rsidP="00B357F1">
            <w:pPr>
              <w:rPr>
                <w:rFonts w:asciiTheme="minorHAnsi" w:eastAsiaTheme="minorHAnsi" w:hAnsiTheme="minorHAnsi" w:cstheme="minorBidi"/>
                <w:lang w:eastAsia="en-US"/>
              </w:rPr>
            </w:pPr>
          </w:p>
        </w:tc>
        <w:tc>
          <w:tcPr>
            <w:tcW w:w="6096" w:type="dxa"/>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r w:rsidRPr="00B357F1">
              <w:rPr>
                <w:rFonts w:asciiTheme="minorHAnsi" w:eastAsiaTheme="minorHAnsi" w:hAnsiTheme="minorHAnsi" w:cstheme="minorBidi"/>
                <w:lang w:eastAsia="en-US"/>
              </w:rPr>
              <w:t xml:space="preserve">Oddział Psychiatryczny </w:t>
            </w:r>
          </w:p>
        </w:tc>
        <w:tc>
          <w:tcPr>
            <w:tcW w:w="4110" w:type="dxa"/>
            <w:vMerge/>
            <w:shd w:val="clear" w:color="auto" w:fill="FED8A6" w:themeFill="accent1" w:themeFillTint="66"/>
          </w:tcPr>
          <w:p w:rsidR="00B357F1" w:rsidRPr="00B357F1" w:rsidRDefault="00B357F1" w:rsidP="00B357F1">
            <w:pPr>
              <w:rPr>
                <w:rFonts w:asciiTheme="minorHAnsi" w:eastAsiaTheme="minorHAnsi" w:hAnsiTheme="minorHAnsi" w:cstheme="minorBidi"/>
                <w:lang w:eastAsia="en-US"/>
              </w:rPr>
            </w:pPr>
          </w:p>
        </w:tc>
      </w:tr>
    </w:tbl>
    <w:p w:rsidR="00515123" w:rsidRDefault="00515123" w:rsidP="00505A83">
      <w:pPr>
        <w:keepNext/>
        <w:keepLines/>
        <w:spacing w:before="200"/>
        <w:jc w:val="center"/>
        <w:outlineLvl w:val="2"/>
        <w:rPr>
          <w:rFonts w:ascii="Cambria" w:hAnsi="Cambria"/>
          <w:b/>
          <w:bCs/>
          <w:color w:val="4F81BD"/>
          <w:sz w:val="24"/>
          <w:szCs w:val="24"/>
        </w:rPr>
        <w:sectPr w:rsidR="00515123" w:rsidSect="008C2F77">
          <w:pgSz w:w="16838" w:h="11906" w:orient="landscape"/>
          <w:pgMar w:top="1418" w:right="1418" w:bottom="1418" w:left="1418" w:header="709" w:footer="709" w:gutter="0"/>
          <w:cols w:space="708"/>
          <w:docGrid w:linePitch="360"/>
        </w:sectPr>
      </w:pPr>
    </w:p>
    <w:p w:rsidR="0088791D" w:rsidRPr="0088791D" w:rsidRDefault="0088791D" w:rsidP="0088791D">
      <w:pPr>
        <w:spacing w:line="360" w:lineRule="auto"/>
        <w:rPr>
          <w:rFonts w:asciiTheme="majorHAnsi" w:eastAsiaTheme="minorHAnsi" w:hAnsiTheme="majorHAnsi" w:cstheme="minorBidi"/>
          <w:b/>
          <w:sz w:val="24"/>
          <w:szCs w:val="24"/>
          <w:lang w:eastAsia="en-US"/>
        </w:rPr>
      </w:pPr>
      <w:r w:rsidRPr="0088791D">
        <w:rPr>
          <w:rFonts w:asciiTheme="majorHAnsi" w:eastAsiaTheme="minorHAnsi" w:hAnsiTheme="majorHAnsi" w:cstheme="minorBidi"/>
          <w:b/>
          <w:sz w:val="24"/>
          <w:szCs w:val="24"/>
          <w:lang w:eastAsia="en-US"/>
        </w:rPr>
        <w:lastRenderedPageBreak/>
        <w:t>Załącznik nr 2</w:t>
      </w:r>
    </w:p>
    <w:p w:rsidR="0088791D" w:rsidRPr="0088791D" w:rsidRDefault="0088791D" w:rsidP="0088791D">
      <w:pPr>
        <w:spacing w:line="360" w:lineRule="auto"/>
        <w:rPr>
          <w:rFonts w:asciiTheme="majorHAnsi" w:eastAsiaTheme="minorHAnsi" w:hAnsiTheme="majorHAnsi" w:cstheme="minorBidi"/>
          <w:sz w:val="24"/>
          <w:szCs w:val="24"/>
          <w:u w:val="single"/>
          <w:lang w:eastAsia="en-US"/>
        </w:rPr>
      </w:pPr>
      <w:r w:rsidRPr="0088791D">
        <w:rPr>
          <w:rFonts w:asciiTheme="majorHAnsi" w:eastAsiaTheme="minorHAnsi" w:hAnsiTheme="majorHAnsi" w:cstheme="minorBidi"/>
          <w:sz w:val="24"/>
          <w:szCs w:val="24"/>
          <w:u w:val="single"/>
          <w:lang w:eastAsia="en-US"/>
        </w:rPr>
        <w:t>Spis tabel</w:t>
      </w:r>
    </w:p>
    <w:p w:rsidR="0088791D" w:rsidRPr="0088791D" w:rsidRDefault="0088791D" w:rsidP="0088791D">
      <w:pPr>
        <w:spacing w:line="360" w:lineRule="auto"/>
        <w:jc w:val="both"/>
        <w:rPr>
          <w:rFonts w:asciiTheme="majorHAnsi" w:hAnsiTheme="majorHAnsi"/>
          <w:iCs/>
          <w:sz w:val="24"/>
          <w:szCs w:val="24"/>
        </w:rPr>
      </w:pPr>
      <w:r w:rsidRPr="0088791D">
        <w:rPr>
          <w:rFonts w:asciiTheme="majorHAnsi" w:hAnsiTheme="majorHAnsi"/>
          <w:iCs/>
          <w:sz w:val="24"/>
          <w:szCs w:val="24"/>
        </w:rPr>
        <w:t>T</w:t>
      </w:r>
      <w:r w:rsidR="00BE142F">
        <w:rPr>
          <w:rFonts w:asciiTheme="majorHAnsi" w:hAnsiTheme="majorHAnsi"/>
          <w:iCs/>
          <w:sz w:val="24"/>
          <w:szCs w:val="24"/>
        </w:rPr>
        <w:t>abela nr 1 Harmonogram prac do S</w:t>
      </w:r>
      <w:r w:rsidRPr="0088791D">
        <w:rPr>
          <w:rFonts w:asciiTheme="majorHAnsi" w:hAnsiTheme="majorHAnsi"/>
          <w:iCs/>
          <w:sz w:val="24"/>
          <w:szCs w:val="24"/>
        </w:rPr>
        <w:t>trategii</w:t>
      </w:r>
      <w:r w:rsidR="00BE142F">
        <w:rPr>
          <w:rFonts w:asciiTheme="majorHAnsi" w:hAnsiTheme="majorHAnsi"/>
          <w:iCs/>
          <w:sz w:val="24"/>
          <w:szCs w:val="24"/>
        </w:rPr>
        <w:t xml:space="preserve"> Rozwiazywania Problemów Społecznych Gminy Stalowa Wola na lata 2016-2022</w:t>
      </w:r>
      <w:r w:rsidRPr="0088791D">
        <w:rPr>
          <w:rFonts w:asciiTheme="majorHAnsi" w:hAnsiTheme="majorHAnsi"/>
          <w:iCs/>
          <w:sz w:val="24"/>
          <w:szCs w:val="24"/>
        </w:rPr>
        <w:t>,</w:t>
      </w:r>
    </w:p>
    <w:p w:rsidR="0088791D" w:rsidRPr="0088791D" w:rsidRDefault="0088791D" w:rsidP="0088791D">
      <w:pPr>
        <w:spacing w:line="360" w:lineRule="auto"/>
        <w:rPr>
          <w:rFonts w:asciiTheme="majorHAnsi" w:hAnsiTheme="majorHAnsi" w:cs="DejaVuSerifCondensed-Bold"/>
          <w:bCs/>
          <w:sz w:val="24"/>
          <w:szCs w:val="24"/>
        </w:rPr>
      </w:pPr>
      <w:r w:rsidRPr="0088791D">
        <w:rPr>
          <w:rFonts w:asciiTheme="majorHAnsi" w:hAnsiTheme="majorHAnsi"/>
          <w:bCs/>
          <w:sz w:val="24"/>
          <w:szCs w:val="24"/>
        </w:rPr>
        <w:t>Tabela 2. Liczba urodzeń, zgonów w Stalowej Woli, w latach 2010-2014,</w:t>
      </w:r>
    </w:p>
    <w:p w:rsidR="0088791D" w:rsidRPr="0088791D" w:rsidRDefault="0088791D" w:rsidP="0088791D">
      <w:pPr>
        <w:spacing w:line="360" w:lineRule="auto"/>
        <w:rPr>
          <w:rFonts w:asciiTheme="majorHAnsi" w:hAnsiTheme="majorHAnsi"/>
          <w:bCs/>
          <w:sz w:val="24"/>
          <w:szCs w:val="24"/>
        </w:rPr>
      </w:pPr>
      <w:r w:rsidRPr="0088791D">
        <w:rPr>
          <w:rFonts w:asciiTheme="majorHAnsi" w:hAnsiTheme="majorHAnsi"/>
          <w:bCs/>
          <w:sz w:val="24"/>
          <w:szCs w:val="24"/>
        </w:rPr>
        <w:t>Tabela 3. Przyrost naturalny na 1000 ludności,</w:t>
      </w:r>
    </w:p>
    <w:p w:rsidR="0088791D" w:rsidRPr="0088791D" w:rsidRDefault="0088791D" w:rsidP="0088791D">
      <w:pPr>
        <w:spacing w:line="360" w:lineRule="auto"/>
        <w:rPr>
          <w:rFonts w:asciiTheme="majorHAnsi" w:hAnsiTheme="majorHAnsi"/>
          <w:bCs/>
          <w:sz w:val="24"/>
          <w:szCs w:val="24"/>
        </w:rPr>
      </w:pPr>
      <w:r w:rsidRPr="0088791D">
        <w:rPr>
          <w:rFonts w:asciiTheme="majorHAnsi" w:hAnsiTheme="majorHAnsi"/>
          <w:bCs/>
          <w:sz w:val="24"/>
          <w:szCs w:val="24"/>
        </w:rPr>
        <w:t>Tabela 4. Liczba urodzeń i zgonów w latach 2010-2014 w Stalowej Woli,</w:t>
      </w:r>
    </w:p>
    <w:p w:rsidR="0088791D" w:rsidRPr="0088791D" w:rsidRDefault="0088791D" w:rsidP="0088791D">
      <w:pPr>
        <w:spacing w:line="360" w:lineRule="auto"/>
        <w:jc w:val="both"/>
        <w:rPr>
          <w:rFonts w:asciiTheme="majorHAnsi" w:hAnsiTheme="majorHAnsi" w:cs="Calibri"/>
          <w:bCs/>
          <w:sz w:val="24"/>
          <w:szCs w:val="24"/>
        </w:rPr>
      </w:pPr>
      <w:r w:rsidRPr="0088791D">
        <w:rPr>
          <w:rFonts w:asciiTheme="majorHAnsi" w:hAnsiTheme="majorHAnsi" w:cs="Calibri"/>
          <w:bCs/>
          <w:sz w:val="24"/>
          <w:szCs w:val="24"/>
        </w:rPr>
        <w:t>Tabela 5. Saldo migracji, w tym zagranicznych, na 1000 osób w latach 2010 – 2014,</w:t>
      </w:r>
    </w:p>
    <w:p w:rsidR="0088791D" w:rsidRPr="0088791D" w:rsidRDefault="0088791D" w:rsidP="0088791D">
      <w:pPr>
        <w:autoSpaceDE w:val="0"/>
        <w:autoSpaceDN w:val="0"/>
        <w:adjustRightInd w:val="0"/>
        <w:spacing w:line="360" w:lineRule="auto"/>
        <w:rPr>
          <w:rFonts w:asciiTheme="majorHAnsi" w:hAnsiTheme="majorHAnsi" w:cs="DejaVuSerifCondensed"/>
          <w:sz w:val="24"/>
          <w:szCs w:val="24"/>
        </w:rPr>
      </w:pPr>
      <w:r w:rsidRPr="0088791D">
        <w:rPr>
          <w:rFonts w:asciiTheme="majorHAnsi" w:hAnsiTheme="majorHAnsi" w:cs="DejaVuSerifCondensed"/>
          <w:sz w:val="24"/>
          <w:szCs w:val="24"/>
        </w:rPr>
        <w:t>Tabela nr 6. Liczba podmiotów gospodarczych według klas wielkości w mieście Stalowa Wola,</w:t>
      </w:r>
    </w:p>
    <w:p w:rsidR="0088791D" w:rsidRPr="0088791D" w:rsidRDefault="0088791D" w:rsidP="0088791D">
      <w:pPr>
        <w:keepNext/>
        <w:spacing w:line="360" w:lineRule="auto"/>
        <w:jc w:val="both"/>
        <w:rPr>
          <w:rFonts w:asciiTheme="majorHAnsi" w:hAnsiTheme="majorHAnsi"/>
          <w:iCs/>
          <w:sz w:val="24"/>
          <w:szCs w:val="24"/>
        </w:rPr>
      </w:pPr>
      <w:r w:rsidRPr="0088791D">
        <w:rPr>
          <w:rFonts w:asciiTheme="majorHAnsi" w:hAnsiTheme="majorHAnsi"/>
          <w:iCs/>
          <w:sz w:val="24"/>
          <w:szCs w:val="24"/>
        </w:rPr>
        <w:t>Tabela 7. Liczba mieszkańców Stalowej Woli oraz liczba osób, którym udzielono pomocy lub wsparcia w MOPS w Stalowej Woli w latach 2010-2012 oraz w roku 2014</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modelu liniowego,</w:t>
      </w:r>
    </w:p>
    <w:p w:rsidR="0088791D" w:rsidRPr="0088791D" w:rsidRDefault="0088791D" w:rsidP="0088791D">
      <w:pPr>
        <w:keepNext/>
        <w:spacing w:line="360" w:lineRule="auto"/>
        <w:jc w:val="both"/>
        <w:rPr>
          <w:rFonts w:asciiTheme="majorHAnsi" w:hAnsiTheme="majorHAnsi"/>
          <w:iCs/>
          <w:sz w:val="24"/>
          <w:szCs w:val="24"/>
        </w:rPr>
      </w:pPr>
      <w:r w:rsidRPr="0088791D">
        <w:rPr>
          <w:rFonts w:asciiTheme="majorHAnsi" w:hAnsiTheme="majorHAnsi"/>
          <w:iCs/>
          <w:sz w:val="24"/>
          <w:szCs w:val="24"/>
        </w:rPr>
        <w:t>Tabela 8. Liczba bezrobotnych w Stalowej Woli oraz liczba osób, którym udzielono pomocy lub wsparcia w MOPS w Stalowej Woli w latach 2010-2012 oraz w roku 2014,</w:t>
      </w:r>
    </w:p>
    <w:p w:rsidR="0088791D" w:rsidRPr="0088791D" w:rsidRDefault="0088791D" w:rsidP="0088791D">
      <w:pPr>
        <w:autoSpaceDE w:val="0"/>
        <w:autoSpaceDN w:val="0"/>
        <w:adjustRightInd w:val="0"/>
        <w:spacing w:line="360" w:lineRule="auto"/>
        <w:rPr>
          <w:rFonts w:asciiTheme="majorHAnsi" w:hAnsiTheme="majorHAnsi" w:cs="DejaVuSerifCondensed-Bold"/>
          <w:bCs/>
          <w:sz w:val="24"/>
          <w:szCs w:val="24"/>
        </w:rPr>
      </w:pPr>
      <w:r w:rsidRPr="0088791D">
        <w:rPr>
          <w:rFonts w:asciiTheme="majorHAnsi" w:hAnsiTheme="majorHAnsi" w:cs="DejaVuSerifCondensed-Bold"/>
          <w:bCs/>
          <w:sz w:val="24"/>
          <w:szCs w:val="24"/>
        </w:rPr>
        <w:t>Tabela 9.  Liczba dzieci objętych opieką w żłobkach,</w:t>
      </w:r>
    </w:p>
    <w:p w:rsidR="0088791D" w:rsidRPr="0088791D" w:rsidRDefault="0088791D" w:rsidP="0088791D">
      <w:pPr>
        <w:autoSpaceDE w:val="0"/>
        <w:autoSpaceDN w:val="0"/>
        <w:adjustRightInd w:val="0"/>
        <w:spacing w:line="360" w:lineRule="auto"/>
        <w:rPr>
          <w:rFonts w:asciiTheme="majorHAnsi" w:hAnsiTheme="majorHAnsi" w:cs="DejaVuSerifCondensed-Bold"/>
          <w:bCs/>
          <w:sz w:val="24"/>
          <w:szCs w:val="24"/>
        </w:rPr>
      </w:pPr>
      <w:r w:rsidRPr="0088791D">
        <w:rPr>
          <w:rFonts w:asciiTheme="majorHAnsi" w:hAnsiTheme="majorHAnsi" w:cs="DejaVuSerifCondensed-Bold"/>
          <w:bCs/>
          <w:sz w:val="24"/>
          <w:szCs w:val="24"/>
        </w:rPr>
        <w:t xml:space="preserve">Tabela 10. Liczba miejsc i dzieci w placówkach wychowania przedszkolnego w Stalowej Woli, stan na 30.09.2014, </w:t>
      </w:r>
    </w:p>
    <w:p w:rsidR="0088791D" w:rsidRPr="0088791D" w:rsidRDefault="0088791D" w:rsidP="0088791D">
      <w:pPr>
        <w:autoSpaceDE w:val="0"/>
        <w:autoSpaceDN w:val="0"/>
        <w:adjustRightInd w:val="0"/>
        <w:spacing w:line="360" w:lineRule="auto"/>
        <w:rPr>
          <w:rFonts w:asciiTheme="majorHAnsi" w:hAnsiTheme="majorHAnsi" w:cs="DejaVuSerifCondensed-Bold"/>
          <w:bCs/>
          <w:sz w:val="24"/>
          <w:szCs w:val="24"/>
        </w:rPr>
      </w:pPr>
      <w:r w:rsidRPr="0088791D">
        <w:rPr>
          <w:rFonts w:asciiTheme="majorHAnsi" w:hAnsiTheme="majorHAnsi" w:cs="DejaVuSerifCondensed-Bold"/>
          <w:bCs/>
          <w:sz w:val="24"/>
          <w:szCs w:val="24"/>
        </w:rPr>
        <w:t>Tabela 11. Szkoły podstawowe i gimnazja,</w:t>
      </w:r>
    </w:p>
    <w:p w:rsidR="0088791D" w:rsidRPr="0088791D" w:rsidRDefault="0088791D" w:rsidP="0088791D">
      <w:pPr>
        <w:autoSpaceDE w:val="0"/>
        <w:autoSpaceDN w:val="0"/>
        <w:adjustRightInd w:val="0"/>
        <w:spacing w:line="360" w:lineRule="auto"/>
        <w:rPr>
          <w:rFonts w:asciiTheme="majorHAnsi" w:eastAsiaTheme="minorHAnsi" w:hAnsiTheme="majorHAnsi" w:cs="DejaVuSerifCondensed-Bold"/>
          <w:bCs/>
          <w:sz w:val="24"/>
          <w:szCs w:val="24"/>
          <w:lang w:eastAsia="en-US"/>
        </w:rPr>
      </w:pPr>
      <w:r w:rsidRPr="0088791D">
        <w:rPr>
          <w:rFonts w:asciiTheme="majorHAnsi" w:eastAsiaTheme="minorHAnsi" w:hAnsiTheme="majorHAnsi" w:cs="DejaVuSerifCondensed-Bold"/>
          <w:bCs/>
          <w:sz w:val="24"/>
          <w:szCs w:val="24"/>
          <w:lang w:eastAsia="en-US"/>
        </w:rPr>
        <w:t>Tabela 12. Placówki kształcenia ustawicznego działające na terenie Stalowej Woli,</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 xml:space="preserve">Tabela 13. Placówki sportu i rekreacji, </w:t>
      </w:r>
    </w:p>
    <w:p w:rsidR="0088791D" w:rsidRPr="0088791D" w:rsidRDefault="00BE142F" w:rsidP="0088791D">
      <w:pPr>
        <w:spacing w:line="360" w:lineRule="auto"/>
        <w:rPr>
          <w:rFonts w:asciiTheme="majorHAnsi" w:hAnsiTheme="majorHAnsi"/>
          <w:sz w:val="24"/>
          <w:szCs w:val="24"/>
        </w:rPr>
      </w:pPr>
      <w:r>
        <w:rPr>
          <w:rFonts w:asciiTheme="majorHAnsi" w:hAnsiTheme="majorHAnsi"/>
          <w:sz w:val="24"/>
          <w:szCs w:val="24"/>
        </w:rPr>
        <w:t>Tabela 14. O</w:t>
      </w:r>
      <w:r w:rsidR="0088791D" w:rsidRPr="0088791D">
        <w:rPr>
          <w:rFonts w:asciiTheme="majorHAnsi" w:hAnsiTheme="majorHAnsi"/>
          <w:sz w:val="24"/>
          <w:szCs w:val="24"/>
        </w:rPr>
        <w:t>rganizacji pozarządowych działających na polu pomocy społecznej ,</w:t>
      </w:r>
    </w:p>
    <w:p w:rsidR="0088791D" w:rsidRPr="0088791D" w:rsidRDefault="0088791D" w:rsidP="0088791D">
      <w:pPr>
        <w:spacing w:line="360" w:lineRule="auto"/>
        <w:jc w:val="both"/>
        <w:rPr>
          <w:rFonts w:asciiTheme="majorHAnsi" w:eastAsiaTheme="minorHAnsi" w:hAnsiTheme="majorHAnsi" w:cstheme="minorBidi"/>
          <w:sz w:val="24"/>
          <w:szCs w:val="24"/>
          <w:lang w:eastAsia="en-US"/>
        </w:rPr>
      </w:pPr>
      <w:r w:rsidRPr="0088791D">
        <w:rPr>
          <w:rFonts w:asciiTheme="majorHAnsi" w:hAnsiTheme="majorHAnsi"/>
          <w:sz w:val="24"/>
          <w:szCs w:val="24"/>
        </w:rPr>
        <w:t xml:space="preserve">Tabela 15. </w:t>
      </w:r>
      <w:r w:rsidRPr="0088791D">
        <w:rPr>
          <w:rFonts w:asciiTheme="majorHAnsi" w:eastAsiaTheme="minorHAnsi" w:hAnsiTheme="majorHAnsi" w:cstheme="minorBidi"/>
          <w:sz w:val="24"/>
          <w:szCs w:val="24"/>
          <w:lang w:eastAsia="en-US"/>
        </w:rPr>
        <w:t>Rodzaj występujących przyczyn występowania uzależnień,</w:t>
      </w:r>
    </w:p>
    <w:p w:rsidR="0088791D" w:rsidRPr="0088791D" w:rsidRDefault="0088791D" w:rsidP="0088791D">
      <w:pPr>
        <w:autoSpaceDE w:val="0"/>
        <w:autoSpaceDN w:val="0"/>
        <w:adjustRightInd w:val="0"/>
        <w:spacing w:line="360" w:lineRule="auto"/>
        <w:rPr>
          <w:rFonts w:asciiTheme="majorHAnsi" w:hAnsiTheme="majorHAnsi" w:cs="DejaVuSerifCondensed-Bold"/>
          <w:bCs/>
          <w:sz w:val="24"/>
          <w:szCs w:val="24"/>
        </w:rPr>
      </w:pPr>
      <w:r w:rsidRPr="0088791D">
        <w:rPr>
          <w:rFonts w:asciiTheme="majorHAnsi" w:hAnsiTheme="majorHAnsi" w:cs="DejaVuSerifCondensed-Bold"/>
          <w:bCs/>
          <w:sz w:val="24"/>
          <w:szCs w:val="24"/>
        </w:rPr>
        <w:t>Tabela 16.  Przyczyny występowania bezrobocia,</w:t>
      </w:r>
    </w:p>
    <w:p w:rsidR="0088791D" w:rsidRPr="0088791D" w:rsidRDefault="0088791D" w:rsidP="0088791D">
      <w:pPr>
        <w:autoSpaceDE w:val="0"/>
        <w:autoSpaceDN w:val="0"/>
        <w:adjustRightInd w:val="0"/>
        <w:spacing w:line="360" w:lineRule="auto"/>
        <w:rPr>
          <w:rFonts w:asciiTheme="majorHAnsi" w:hAnsiTheme="majorHAnsi" w:cs="Arial"/>
          <w:sz w:val="24"/>
          <w:szCs w:val="24"/>
        </w:rPr>
      </w:pPr>
      <w:r w:rsidRPr="0088791D">
        <w:rPr>
          <w:rFonts w:asciiTheme="majorHAnsi" w:hAnsiTheme="majorHAnsi" w:cs="Arial"/>
          <w:sz w:val="24"/>
          <w:szCs w:val="24"/>
        </w:rPr>
        <w:t>Tabela 17. Wymiary i koszty bezrobocia,</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Tabela nr 18. Bezrobotni w szczególnej sytuacji na rynku pracy,</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Tabela nr 19 . Bezrobotni w szczególnej sytuacji na rynku pracy sprzed nowelizacji ustawy,</w:t>
      </w:r>
    </w:p>
    <w:p w:rsidR="0088791D" w:rsidRPr="0088791D" w:rsidRDefault="0088791D" w:rsidP="0088791D">
      <w:pPr>
        <w:spacing w:line="360" w:lineRule="auto"/>
        <w:jc w:val="both"/>
        <w:rPr>
          <w:rFonts w:asciiTheme="majorHAnsi" w:eastAsia="Calibri" w:hAnsiTheme="majorHAnsi"/>
          <w:sz w:val="24"/>
          <w:szCs w:val="24"/>
          <w:lang w:eastAsia="en-US"/>
        </w:rPr>
      </w:pPr>
      <w:r w:rsidRPr="0088791D">
        <w:rPr>
          <w:rFonts w:asciiTheme="majorHAnsi" w:eastAsia="Calibri" w:hAnsiTheme="majorHAnsi"/>
          <w:sz w:val="24"/>
          <w:szCs w:val="24"/>
          <w:lang w:eastAsia="en-US"/>
        </w:rPr>
        <w:t xml:space="preserve">Tabela nr 20. Zadania realizowane przez Miejski Ośrodek Pomocy Społecznej w Stalowej Woli, na rzecz rodzin, których członkami są osoby niepełnosprawne w latach 2010 – 2014 </w:t>
      </w:r>
      <w:r w:rsidR="0095155F">
        <w:rPr>
          <w:rFonts w:asciiTheme="majorHAnsi" w:eastAsia="Calibri" w:hAnsiTheme="majorHAnsi"/>
          <w:sz w:val="24"/>
          <w:szCs w:val="24"/>
          <w:lang w:eastAsia="en-US"/>
        </w:rPr>
        <w:br/>
      </w:r>
      <w:r w:rsidRPr="0088791D">
        <w:rPr>
          <w:rFonts w:asciiTheme="majorHAnsi" w:eastAsia="Calibri" w:hAnsiTheme="majorHAnsi"/>
          <w:sz w:val="24"/>
          <w:szCs w:val="24"/>
          <w:lang w:eastAsia="en-US"/>
        </w:rPr>
        <w:t>na podstawie wydanych decyzji,</w:t>
      </w:r>
    </w:p>
    <w:p w:rsidR="0088791D" w:rsidRPr="0088791D" w:rsidRDefault="0088791D" w:rsidP="0088791D">
      <w:pPr>
        <w:spacing w:line="360" w:lineRule="auto"/>
        <w:jc w:val="both"/>
        <w:rPr>
          <w:rFonts w:asciiTheme="majorHAnsi" w:eastAsia="Calibri" w:hAnsiTheme="majorHAnsi"/>
          <w:sz w:val="24"/>
          <w:szCs w:val="24"/>
          <w:lang w:eastAsia="en-US"/>
        </w:rPr>
      </w:pPr>
      <w:r w:rsidRPr="0088791D">
        <w:rPr>
          <w:rFonts w:asciiTheme="majorHAnsi" w:eastAsia="Calibri" w:hAnsiTheme="majorHAnsi"/>
          <w:sz w:val="24"/>
          <w:szCs w:val="24"/>
          <w:lang w:eastAsia="en-US"/>
        </w:rPr>
        <w:t>Tabela nr 21: Zadania realizowane przez Miejski Ośrodek Pomocy Społecznej w Stalowej Woli na rzecz osób niepełnosprawnych w latach 2010 – 2014 na podstawie wydanych decyzji,</w:t>
      </w:r>
    </w:p>
    <w:p w:rsidR="0088791D" w:rsidRPr="0088791D" w:rsidRDefault="0088791D" w:rsidP="0088791D">
      <w:pPr>
        <w:spacing w:line="360" w:lineRule="auto"/>
        <w:contextualSpacing/>
        <w:jc w:val="both"/>
        <w:rPr>
          <w:rFonts w:asciiTheme="majorHAnsi" w:eastAsia="Calibri" w:hAnsiTheme="majorHAnsi"/>
          <w:sz w:val="24"/>
          <w:szCs w:val="24"/>
          <w:u w:val="single"/>
          <w:lang w:eastAsia="en-US"/>
        </w:rPr>
      </w:pPr>
      <w:r w:rsidRPr="0088791D">
        <w:rPr>
          <w:rFonts w:asciiTheme="majorHAnsi" w:eastAsia="Calibri" w:hAnsiTheme="majorHAnsi"/>
          <w:sz w:val="24"/>
          <w:szCs w:val="24"/>
          <w:lang w:eastAsia="en-US"/>
        </w:rPr>
        <w:lastRenderedPageBreak/>
        <w:t>Tabela nr 22 Liczba rodzin objętych pomocą MOPS na przestrzeni 2010 - 2014 ,</w:t>
      </w:r>
    </w:p>
    <w:p w:rsidR="0088791D" w:rsidRPr="0088791D" w:rsidRDefault="0088791D" w:rsidP="0088791D">
      <w:pPr>
        <w:spacing w:line="360" w:lineRule="auto"/>
        <w:jc w:val="both"/>
        <w:rPr>
          <w:rFonts w:asciiTheme="majorHAnsi" w:eastAsia="Lucida Sans Unicode" w:hAnsiTheme="majorHAnsi" w:cstheme="minorBidi"/>
          <w:sz w:val="24"/>
          <w:szCs w:val="24"/>
          <w:lang w:eastAsia="ar-SA"/>
        </w:rPr>
      </w:pPr>
      <w:r w:rsidRPr="0088791D">
        <w:rPr>
          <w:rFonts w:asciiTheme="majorHAnsi" w:eastAsia="Lucida Sans Unicode" w:hAnsiTheme="majorHAnsi" w:cstheme="minorBidi"/>
          <w:sz w:val="24"/>
          <w:szCs w:val="24"/>
          <w:lang w:eastAsia="ar-SA"/>
        </w:rPr>
        <w:t xml:space="preserve">Tabela nr 23. Występowanie zjawiska przemocy w rodzinie w Gminie Stalowej Woli </w:t>
      </w:r>
      <w:r w:rsidR="0095155F">
        <w:rPr>
          <w:rFonts w:asciiTheme="majorHAnsi" w:eastAsia="Lucida Sans Unicode" w:hAnsiTheme="majorHAnsi" w:cstheme="minorBidi"/>
          <w:sz w:val="24"/>
          <w:szCs w:val="24"/>
          <w:lang w:eastAsia="ar-SA"/>
        </w:rPr>
        <w:br/>
      </w:r>
      <w:r w:rsidRPr="0088791D">
        <w:rPr>
          <w:rFonts w:asciiTheme="majorHAnsi" w:eastAsia="Lucida Sans Unicode" w:hAnsiTheme="majorHAnsi" w:cstheme="minorBidi"/>
          <w:sz w:val="24"/>
          <w:szCs w:val="24"/>
          <w:lang w:eastAsia="ar-SA"/>
        </w:rPr>
        <w:t>na podstanie danych sprawozdawczych Zespołu Interdyscyplinarnego za lata 2010-2014,</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bCs/>
          <w:sz w:val="24"/>
          <w:szCs w:val="24"/>
        </w:rPr>
        <w:t>Tabela  nr 24. Współczynnik feminizacji w latach 2010-2014,</w:t>
      </w:r>
    </w:p>
    <w:p w:rsidR="0088791D" w:rsidRPr="0088791D" w:rsidRDefault="0088791D" w:rsidP="0088791D">
      <w:pPr>
        <w:spacing w:line="360" w:lineRule="auto"/>
        <w:jc w:val="both"/>
        <w:rPr>
          <w:rFonts w:asciiTheme="majorHAnsi" w:hAnsiTheme="majorHAnsi"/>
          <w:bCs/>
          <w:sz w:val="24"/>
          <w:szCs w:val="24"/>
        </w:rPr>
      </w:pPr>
      <w:r w:rsidRPr="0088791D">
        <w:rPr>
          <w:rFonts w:asciiTheme="majorHAnsi" w:hAnsiTheme="majorHAnsi"/>
          <w:bCs/>
          <w:sz w:val="24"/>
          <w:szCs w:val="24"/>
        </w:rPr>
        <w:t>Tabela nr 25. Wskaźnik obciążenia demograficznego w roku  2014,</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 xml:space="preserve">Tabela nr 26. Liczba osób objętych świadczeniami MOPS, </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Tabela nr 27. Sytuacja dochodowa osób starszych,</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Tabele nr 28. Główne powody udzielenia pomocy,</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Tabela nr 29. Formy pomocy udzielane osobom starszym,</w:t>
      </w:r>
    </w:p>
    <w:p w:rsidR="0088791D" w:rsidRPr="0088791D" w:rsidRDefault="0088791D" w:rsidP="0088791D">
      <w:pPr>
        <w:autoSpaceDE w:val="0"/>
        <w:autoSpaceDN w:val="0"/>
        <w:adjustRightInd w:val="0"/>
        <w:spacing w:line="360" w:lineRule="auto"/>
        <w:jc w:val="both"/>
        <w:rPr>
          <w:rFonts w:asciiTheme="majorHAnsi" w:hAnsiTheme="majorHAnsi"/>
          <w:sz w:val="24"/>
          <w:szCs w:val="24"/>
        </w:rPr>
      </w:pPr>
      <w:r w:rsidRPr="0088791D">
        <w:rPr>
          <w:rFonts w:asciiTheme="majorHAnsi" w:hAnsiTheme="majorHAnsi"/>
          <w:sz w:val="24"/>
          <w:szCs w:val="24"/>
        </w:rPr>
        <w:t>Tabela 30 Instytucje włączone w budowę systemu opieki nad osoba starszą,</w:t>
      </w:r>
    </w:p>
    <w:p w:rsidR="0088791D" w:rsidRPr="0088791D" w:rsidRDefault="0088791D" w:rsidP="0088791D">
      <w:pPr>
        <w:spacing w:line="360" w:lineRule="auto"/>
        <w:rPr>
          <w:rFonts w:asciiTheme="majorHAnsi" w:hAnsiTheme="majorHAnsi"/>
          <w:sz w:val="24"/>
          <w:szCs w:val="24"/>
        </w:rPr>
      </w:pPr>
      <w:r w:rsidRPr="0088791D">
        <w:rPr>
          <w:rFonts w:asciiTheme="majorHAnsi" w:hAnsiTheme="majorHAnsi"/>
          <w:sz w:val="24"/>
          <w:szCs w:val="24"/>
        </w:rPr>
        <w:t>Tabela 31. Harmonogram przeprowadzenia monitoringu Strategii Rozwiązywania problemów Społecznych na lata 2016 – 2022,</w:t>
      </w:r>
    </w:p>
    <w:p w:rsidR="0088791D" w:rsidRPr="0088791D" w:rsidRDefault="0088791D" w:rsidP="0088791D">
      <w:pPr>
        <w:spacing w:line="360" w:lineRule="auto"/>
        <w:jc w:val="both"/>
        <w:rPr>
          <w:rFonts w:asciiTheme="majorHAnsi" w:eastAsia="Calibri" w:hAnsiTheme="majorHAnsi"/>
          <w:sz w:val="24"/>
          <w:szCs w:val="24"/>
          <w:lang w:eastAsia="en-US"/>
        </w:rPr>
      </w:pPr>
      <w:r w:rsidRPr="0088791D">
        <w:rPr>
          <w:rFonts w:asciiTheme="majorHAnsi" w:eastAsiaTheme="minorHAnsi" w:hAnsiTheme="majorHAnsi" w:cstheme="minorBidi"/>
          <w:sz w:val="24"/>
          <w:szCs w:val="24"/>
          <w:lang w:eastAsia="en-US"/>
        </w:rPr>
        <w:t>Tabela 32. Kryteria ewaluacji.</w:t>
      </w:r>
    </w:p>
    <w:p w:rsidR="0088791D" w:rsidRPr="0088791D" w:rsidRDefault="0088791D" w:rsidP="0088791D">
      <w:pPr>
        <w:autoSpaceDE w:val="0"/>
        <w:autoSpaceDN w:val="0"/>
        <w:adjustRightInd w:val="0"/>
        <w:spacing w:line="360" w:lineRule="auto"/>
        <w:rPr>
          <w:rFonts w:asciiTheme="majorHAnsi" w:hAnsiTheme="majorHAnsi" w:cs="Arial"/>
          <w:sz w:val="24"/>
          <w:szCs w:val="24"/>
        </w:rPr>
      </w:pPr>
    </w:p>
    <w:p w:rsidR="0088791D" w:rsidRPr="0088791D" w:rsidRDefault="0088791D" w:rsidP="0088791D">
      <w:pPr>
        <w:autoSpaceDE w:val="0"/>
        <w:autoSpaceDN w:val="0"/>
        <w:adjustRightInd w:val="0"/>
        <w:spacing w:line="360" w:lineRule="auto"/>
        <w:rPr>
          <w:rFonts w:asciiTheme="majorHAnsi" w:hAnsiTheme="majorHAnsi" w:cs="DejaVuSerifCondensed-Bold"/>
          <w:bCs/>
          <w:sz w:val="24"/>
          <w:szCs w:val="24"/>
        </w:rPr>
      </w:pPr>
    </w:p>
    <w:p w:rsidR="0088791D" w:rsidRPr="0088791D" w:rsidRDefault="0088791D" w:rsidP="0088791D">
      <w:pPr>
        <w:spacing w:line="360" w:lineRule="auto"/>
        <w:jc w:val="both"/>
        <w:rPr>
          <w:rFonts w:asciiTheme="majorHAnsi" w:hAnsiTheme="majorHAnsi"/>
          <w:sz w:val="24"/>
          <w:szCs w:val="24"/>
        </w:rPr>
      </w:pPr>
    </w:p>
    <w:p w:rsidR="0088791D" w:rsidRPr="0088791D" w:rsidRDefault="0088791D" w:rsidP="0088791D">
      <w:pPr>
        <w:rPr>
          <w:rFonts w:asciiTheme="majorHAnsi" w:hAnsiTheme="majorHAnsi"/>
          <w:sz w:val="24"/>
          <w:szCs w:val="24"/>
        </w:rPr>
      </w:pPr>
    </w:p>
    <w:p w:rsidR="0088791D" w:rsidRPr="0088791D" w:rsidRDefault="0088791D" w:rsidP="0088791D">
      <w:pPr>
        <w:autoSpaceDE w:val="0"/>
        <w:autoSpaceDN w:val="0"/>
        <w:adjustRightInd w:val="0"/>
        <w:spacing w:line="360" w:lineRule="auto"/>
        <w:rPr>
          <w:rFonts w:asciiTheme="majorHAnsi" w:hAnsiTheme="majorHAnsi" w:cs="DejaVuSerifCondensed-Bold"/>
          <w:b/>
          <w:bCs/>
          <w:color w:val="000000"/>
          <w:sz w:val="24"/>
          <w:szCs w:val="24"/>
        </w:rPr>
      </w:pPr>
    </w:p>
    <w:p w:rsidR="0088791D" w:rsidRPr="0088791D" w:rsidRDefault="0088791D" w:rsidP="0088791D">
      <w:pPr>
        <w:spacing w:before="100" w:beforeAutospacing="1" w:after="100" w:afterAutospacing="1"/>
        <w:jc w:val="both"/>
        <w:rPr>
          <w:rFonts w:asciiTheme="majorHAnsi" w:hAnsiTheme="majorHAnsi"/>
          <w:i/>
          <w:iCs/>
          <w:sz w:val="24"/>
          <w:szCs w:val="24"/>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lang w:eastAsia="en-US"/>
        </w:rPr>
      </w:pPr>
    </w:p>
    <w:p w:rsidR="0088791D" w:rsidRPr="0088791D" w:rsidRDefault="0088791D" w:rsidP="0088791D">
      <w:pPr>
        <w:spacing w:after="160" w:line="259" w:lineRule="auto"/>
        <w:rPr>
          <w:rFonts w:asciiTheme="minorHAnsi" w:eastAsiaTheme="minorHAnsi" w:hAnsiTheme="minorHAnsi" w:cstheme="minorBidi"/>
          <w:b/>
          <w:lang w:eastAsia="en-US"/>
        </w:rPr>
      </w:pPr>
      <w:r w:rsidRPr="0088791D">
        <w:rPr>
          <w:rFonts w:asciiTheme="minorHAnsi" w:eastAsiaTheme="minorHAnsi" w:hAnsiTheme="minorHAnsi" w:cstheme="minorBidi"/>
          <w:b/>
          <w:lang w:eastAsia="en-US"/>
        </w:rPr>
        <w:t>Załącznik nr 3</w:t>
      </w:r>
    </w:p>
    <w:p w:rsidR="0088791D" w:rsidRPr="0088791D" w:rsidRDefault="0088791D" w:rsidP="0088791D">
      <w:pPr>
        <w:spacing w:after="160" w:line="259" w:lineRule="auto"/>
        <w:rPr>
          <w:rFonts w:asciiTheme="majorHAnsi" w:eastAsiaTheme="minorHAnsi" w:hAnsiTheme="majorHAnsi" w:cstheme="minorBidi"/>
          <w:bCs/>
          <w:sz w:val="24"/>
          <w:szCs w:val="24"/>
          <w:u w:val="single"/>
          <w:lang w:eastAsia="en-US"/>
        </w:rPr>
      </w:pPr>
      <w:r w:rsidRPr="0088791D">
        <w:rPr>
          <w:rFonts w:asciiTheme="majorHAnsi" w:eastAsiaTheme="minorHAnsi" w:hAnsiTheme="majorHAnsi" w:cstheme="minorBidi"/>
          <w:bCs/>
          <w:sz w:val="24"/>
          <w:szCs w:val="24"/>
          <w:u w:val="single"/>
          <w:lang w:eastAsia="en-US"/>
        </w:rPr>
        <w:t>Spis rysunków</w:t>
      </w:r>
    </w:p>
    <w:p w:rsidR="0088791D" w:rsidRPr="0088791D" w:rsidRDefault="0088791D" w:rsidP="0088791D">
      <w:pPr>
        <w:spacing w:after="160" w:line="259" w:lineRule="auto"/>
        <w:rPr>
          <w:rFonts w:asciiTheme="majorHAnsi" w:eastAsiaTheme="minorHAnsi" w:hAnsiTheme="majorHAnsi" w:cstheme="minorBidi"/>
          <w:bCs/>
          <w:sz w:val="24"/>
          <w:szCs w:val="24"/>
          <w:lang w:eastAsia="en-US"/>
        </w:rPr>
      </w:pPr>
      <w:r w:rsidRPr="0088791D">
        <w:rPr>
          <w:rFonts w:asciiTheme="majorHAnsi" w:eastAsiaTheme="minorHAnsi" w:hAnsiTheme="majorHAnsi" w:cstheme="minorBidi"/>
          <w:bCs/>
          <w:sz w:val="24"/>
          <w:szCs w:val="24"/>
          <w:lang w:eastAsia="en-US"/>
        </w:rPr>
        <w:t>Rysunek 1. Położenie powiatu stalowowolskiego na tle gmin województwa podkarpackiego,</w:t>
      </w:r>
    </w:p>
    <w:p w:rsidR="0088791D" w:rsidRPr="0088791D" w:rsidRDefault="0088791D" w:rsidP="0088791D">
      <w:pPr>
        <w:spacing w:line="360" w:lineRule="auto"/>
        <w:jc w:val="both"/>
        <w:rPr>
          <w:rFonts w:asciiTheme="majorHAnsi" w:hAnsiTheme="majorHAnsi"/>
          <w:bCs/>
          <w:sz w:val="24"/>
          <w:szCs w:val="24"/>
        </w:rPr>
      </w:pPr>
      <w:r w:rsidRPr="0088791D">
        <w:rPr>
          <w:rFonts w:asciiTheme="majorHAnsi" w:hAnsiTheme="majorHAnsi"/>
          <w:bCs/>
          <w:sz w:val="24"/>
          <w:szCs w:val="24"/>
        </w:rPr>
        <w:t>Rysunek 2. Położenie Stalowej Woli na tle powiatu stalowowolskiego</w:t>
      </w:r>
      <w:r w:rsidR="00DA57E9">
        <w:rPr>
          <w:rFonts w:asciiTheme="majorHAnsi" w:hAnsiTheme="majorHAnsi"/>
          <w:bCs/>
          <w:sz w:val="24"/>
          <w:szCs w:val="24"/>
        </w:rPr>
        <w:t>.</w:t>
      </w: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88791D" w:rsidP="0088791D">
      <w:pPr>
        <w:spacing w:line="360" w:lineRule="auto"/>
        <w:jc w:val="both"/>
        <w:rPr>
          <w:rFonts w:asciiTheme="majorHAnsi" w:hAnsiTheme="majorHAnsi"/>
          <w:b/>
          <w:bCs/>
          <w:sz w:val="24"/>
          <w:szCs w:val="24"/>
        </w:rPr>
      </w:pPr>
    </w:p>
    <w:p w:rsidR="0088791D" w:rsidRPr="0088791D" w:rsidRDefault="00F717EE" w:rsidP="0088791D">
      <w:pPr>
        <w:spacing w:line="360" w:lineRule="auto"/>
        <w:jc w:val="both"/>
        <w:rPr>
          <w:rFonts w:asciiTheme="majorHAnsi" w:hAnsiTheme="majorHAnsi"/>
          <w:b/>
          <w:bCs/>
          <w:sz w:val="24"/>
          <w:szCs w:val="24"/>
        </w:rPr>
      </w:pPr>
      <w:r>
        <w:rPr>
          <w:rFonts w:asciiTheme="majorHAnsi" w:hAnsiTheme="majorHAnsi"/>
          <w:b/>
          <w:bCs/>
          <w:sz w:val="24"/>
          <w:szCs w:val="24"/>
        </w:rPr>
        <w:t>Załącznik nr 4</w:t>
      </w:r>
    </w:p>
    <w:p w:rsidR="0088791D" w:rsidRPr="0088791D" w:rsidRDefault="0088791D" w:rsidP="0088791D">
      <w:pPr>
        <w:spacing w:line="360" w:lineRule="auto"/>
        <w:jc w:val="both"/>
        <w:rPr>
          <w:rFonts w:asciiTheme="majorHAnsi" w:hAnsiTheme="majorHAnsi"/>
          <w:bCs/>
          <w:sz w:val="24"/>
          <w:szCs w:val="24"/>
          <w:u w:val="single"/>
        </w:rPr>
      </w:pPr>
      <w:r w:rsidRPr="0088791D">
        <w:rPr>
          <w:rFonts w:asciiTheme="majorHAnsi" w:hAnsiTheme="majorHAnsi"/>
          <w:bCs/>
          <w:sz w:val="24"/>
          <w:szCs w:val="24"/>
          <w:u w:val="single"/>
        </w:rPr>
        <w:t>Spis wykresów:</w:t>
      </w:r>
    </w:p>
    <w:p w:rsidR="0088791D" w:rsidRPr="0088791D" w:rsidRDefault="0088791D" w:rsidP="0088791D">
      <w:pPr>
        <w:keepNext/>
        <w:spacing w:line="360" w:lineRule="auto"/>
        <w:jc w:val="both"/>
        <w:rPr>
          <w:rFonts w:asciiTheme="majorHAnsi" w:eastAsia="Calibri" w:hAnsiTheme="majorHAnsi"/>
          <w:iCs/>
          <w:sz w:val="24"/>
          <w:szCs w:val="24"/>
          <w:lang w:eastAsia="en-US"/>
        </w:rPr>
      </w:pPr>
      <w:r w:rsidRPr="0088791D">
        <w:rPr>
          <w:rFonts w:asciiTheme="majorHAnsi" w:eastAsia="Calibri" w:hAnsiTheme="majorHAnsi"/>
          <w:iCs/>
          <w:sz w:val="24"/>
          <w:szCs w:val="24"/>
          <w:lang w:eastAsia="en-US"/>
        </w:rPr>
        <w:t xml:space="preserve">Wykres </w:t>
      </w:r>
      <w:r w:rsidR="00BE142F">
        <w:rPr>
          <w:rFonts w:asciiTheme="majorHAnsi" w:eastAsia="Calibri" w:hAnsiTheme="majorHAnsi"/>
          <w:iCs/>
          <w:sz w:val="24"/>
          <w:szCs w:val="24"/>
          <w:lang w:eastAsia="en-US"/>
        </w:rPr>
        <w:t>1</w:t>
      </w:r>
      <w:r w:rsidRPr="0088791D">
        <w:rPr>
          <w:rFonts w:asciiTheme="majorHAnsi" w:eastAsia="Calibri" w:hAnsiTheme="majorHAnsi"/>
          <w:iCs/>
          <w:sz w:val="24"/>
          <w:szCs w:val="24"/>
          <w:lang w:eastAsia="en-US"/>
        </w:rPr>
        <w:t>. Liczba mieszkańców Stalowej Woli w latach 2010-2014,</w:t>
      </w:r>
    </w:p>
    <w:p w:rsidR="0088791D" w:rsidRPr="0088791D" w:rsidRDefault="0088791D" w:rsidP="0088791D">
      <w:pPr>
        <w:keepNext/>
        <w:spacing w:line="360" w:lineRule="auto"/>
        <w:jc w:val="both"/>
        <w:rPr>
          <w:rFonts w:asciiTheme="majorHAnsi" w:hAnsiTheme="majorHAnsi"/>
          <w:iCs/>
          <w:sz w:val="24"/>
          <w:szCs w:val="24"/>
        </w:rPr>
      </w:pPr>
      <w:r w:rsidRPr="0088791D">
        <w:rPr>
          <w:rFonts w:asciiTheme="majorHAnsi" w:hAnsiTheme="majorHAnsi"/>
          <w:iCs/>
          <w:sz w:val="24"/>
          <w:szCs w:val="24"/>
        </w:rPr>
        <w:t xml:space="preserve">Wykres </w:t>
      </w:r>
      <w:r w:rsidR="00BE142F">
        <w:rPr>
          <w:rFonts w:asciiTheme="majorHAnsi" w:hAnsiTheme="majorHAnsi"/>
          <w:iCs/>
          <w:sz w:val="24"/>
          <w:szCs w:val="24"/>
        </w:rPr>
        <w:t>2</w:t>
      </w:r>
      <w:r w:rsidRPr="0088791D">
        <w:rPr>
          <w:rFonts w:asciiTheme="majorHAnsi" w:hAnsiTheme="majorHAnsi"/>
          <w:iCs/>
          <w:sz w:val="24"/>
          <w:szCs w:val="24"/>
        </w:rPr>
        <w:t xml:space="preserve">. Prognoza liczby mieszkańców </w:t>
      </w:r>
      <w:r w:rsidR="00760799">
        <w:rPr>
          <w:rFonts w:asciiTheme="majorHAnsi" w:hAnsiTheme="majorHAnsi"/>
          <w:iCs/>
          <w:sz w:val="24"/>
          <w:szCs w:val="24"/>
        </w:rPr>
        <w:t>Stalowej Woli na lata 2015-2020,</w:t>
      </w:r>
    </w:p>
    <w:p w:rsidR="0088791D" w:rsidRPr="0088791D" w:rsidRDefault="0088791D" w:rsidP="0088791D">
      <w:pPr>
        <w:keepNext/>
        <w:spacing w:line="360" w:lineRule="auto"/>
        <w:jc w:val="both"/>
        <w:rPr>
          <w:rFonts w:asciiTheme="majorHAnsi" w:hAnsiTheme="majorHAnsi"/>
          <w:iCs/>
          <w:sz w:val="24"/>
          <w:szCs w:val="24"/>
        </w:rPr>
      </w:pPr>
      <w:r w:rsidRPr="0088791D">
        <w:rPr>
          <w:rFonts w:asciiTheme="majorHAnsi" w:hAnsiTheme="majorHAnsi"/>
          <w:iCs/>
          <w:sz w:val="24"/>
          <w:szCs w:val="24"/>
        </w:rPr>
        <w:t xml:space="preserve">Wykres </w:t>
      </w:r>
      <w:r w:rsidR="00BE142F">
        <w:rPr>
          <w:rFonts w:asciiTheme="majorHAnsi" w:hAnsiTheme="majorHAnsi"/>
          <w:iCs/>
          <w:sz w:val="24"/>
          <w:szCs w:val="24"/>
        </w:rPr>
        <w:t>3</w:t>
      </w:r>
      <w:r w:rsidRPr="0088791D">
        <w:rPr>
          <w:rFonts w:asciiTheme="majorHAnsi" w:hAnsiTheme="majorHAnsi"/>
          <w:iCs/>
          <w:sz w:val="24"/>
          <w:szCs w:val="24"/>
        </w:rPr>
        <w:t>. Struktura ludności według wieku</w:t>
      </w:r>
      <w:r w:rsidR="00BE142F">
        <w:rPr>
          <w:rFonts w:asciiTheme="majorHAnsi" w:hAnsiTheme="majorHAnsi"/>
          <w:iCs/>
          <w:sz w:val="24"/>
          <w:szCs w:val="24"/>
        </w:rPr>
        <w:t xml:space="preserve"> i płci w Stalowej Woli w 2014</w:t>
      </w:r>
      <w:r w:rsidR="00760799">
        <w:rPr>
          <w:rFonts w:asciiTheme="majorHAnsi" w:hAnsiTheme="majorHAnsi"/>
          <w:iCs/>
          <w:sz w:val="24"/>
          <w:szCs w:val="24"/>
        </w:rPr>
        <w:t>,</w:t>
      </w:r>
      <w:r w:rsidR="00BE142F">
        <w:rPr>
          <w:rFonts w:asciiTheme="majorHAnsi" w:hAnsiTheme="majorHAnsi"/>
          <w:iCs/>
          <w:sz w:val="24"/>
          <w:szCs w:val="24"/>
        </w:rPr>
        <w:t xml:space="preserve"> </w:t>
      </w:r>
      <w:r w:rsidRPr="0088791D">
        <w:rPr>
          <w:rFonts w:asciiTheme="majorHAnsi" w:hAnsiTheme="majorHAnsi"/>
          <w:iCs/>
          <w:sz w:val="24"/>
          <w:szCs w:val="24"/>
        </w:rPr>
        <w:t xml:space="preserve"> </w:t>
      </w:r>
    </w:p>
    <w:p w:rsidR="0088791D" w:rsidRPr="0088791D" w:rsidRDefault="0088791D" w:rsidP="0088791D">
      <w:pPr>
        <w:keepNext/>
        <w:spacing w:line="360" w:lineRule="auto"/>
        <w:jc w:val="both"/>
        <w:rPr>
          <w:rFonts w:asciiTheme="majorHAnsi" w:hAnsiTheme="majorHAnsi"/>
          <w:iCs/>
          <w:sz w:val="24"/>
          <w:szCs w:val="24"/>
        </w:rPr>
      </w:pPr>
      <w:r w:rsidRPr="0088791D">
        <w:rPr>
          <w:rFonts w:asciiTheme="majorHAnsi" w:hAnsiTheme="majorHAnsi"/>
          <w:iCs/>
          <w:sz w:val="24"/>
          <w:szCs w:val="24"/>
        </w:rPr>
        <w:t xml:space="preserve">Wykres </w:t>
      </w:r>
      <w:r w:rsidR="00BE142F">
        <w:rPr>
          <w:rFonts w:asciiTheme="majorHAnsi" w:hAnsiTheme="majorHAnsi"/>
          <w:iCs/>
          <w:sz w:val="24"/>
          <w:szCs w:val="24"/>
        </w:rPr>
        <w:t>4</w:t>
      </w:r>
      <w:r w:rsidRPr="0088791D">
        <w:rPr>
          <w:rFonts w:asciiTheme="majorHAnsi" w:hAnsiTheme="majorHAnsi"/>
          <w:iCs/>
          <w:sz w:val="24"/>
          <w:szCs w:val="24"/>
        </w:rPr>
        <w:t>. Prognoza struktury mieszkańców Stalowej Woli ze względu na</w:t>
      </w:r>
      <w:r w:rsidR="00760799">
        <w:rPr>
          <w:rFonts w:asciiTheme="majorHAnsi" w:hAnsiTheme="majorHAnsi"/>
          <w:iCs/>
          <w:sz w:val="24"/>
          <w:szCs w:val="24"/>
        </w:rPr>
        <w:t xml:space="preserve"> grupy wieku i płeć </w:t>
      </w:r>
      <w:r w:rsidR="0095155F">
        <w:rPr>
          <w:rFonts w:asciiTheme="majorHAnsi" w:hAnsiTheme="majorHAnsi"/>
          <w:iCs/>
          <w:sz w:val="24"/>
          <w:szCs w:val="24"/>
        </w:rPr>
        <w:br/>
      </w:r>
      <w:r w:rsidR="00760799">
        <w:rPr>
          <w:rFonts w:asciiTheme="majorHAnsi" w:hAnsiTheme="majorHAnsi"/>
          <w:iCs/>
          <w:sz w:val="24"/>
          <w:szCs w:val="24"/>
        </w:rPr>
        <w:t>na 2030 rok,</w:t>
      </w:r>
    </w:p>
    <w:p w:rsidR="0088791D" w:rsidRPr="0088791D" w:rsidRDefault="0088791D" w:rsidP="0088791D">
      <w:pPr>
        <w:keepNext/>
        <w:spacing w:line="360" w:lineRule="auto"/>
        <w:rPr>
          <w:rFonts w:asciiTheme="majorHAnsi" w:hAnsiTheme="majorHAnsi"/>
          <w:iCs/>
          <w:sz w:val="24"/>
          <w:szCs w:val="24"/>
        </w:rPr>
      </w:pPr>
      <w:r w:rsidRPr="0088791D">
        <w:rPr>
          <w:rFonts w:asciiTheme="majorHAnsi" w:hAnsiTheme="majorHAnsi"/>
          <w:iCs/>
          <w:sz w:val="24"/>
          <w:szCs w:val="24"/>
        </w:rPr>
        <w:t>Wykres</w:t>
      </w:r>
      <w:r w:rsidR="00BE142F">
        <w:rPr>
          <w:rFonts w:asciiTheme="majorHAnsi" w:hAnsiTheme="majorHAnsi"/>
          <w:iCs/>
          <w:sz w:val="24"/>
          <w:szCs w:val="24"/>
        </w:rPr>
        <w:t xml:space="preserve"> 5</w:t>
      </w:r>
      <w:r w:rsidRPr="0088791D">
        <w:rPr>
          <w:rFonts w:asciiTheme="majorHAnsi" w:hAnsiTheme="majorHAnsi"/>
          <w:iCs/>
          <w:sz w:val="24"/>
          <w:szCs w:val="24"/>
        </w:rPr>
        <w:t>. Struktura ludności według ekonomicznych grup wiekowych w Stalowej Woli w lata 2010-2014,</w:t>
      </w:r>
    </w:p>
    <w:p w:rsidR="0088791D" w:rsidRPr="0088791D" w:rsidRDefault="0088791D" w:rsidP="0088791D">
      <w:pPr>
        <w:keepNext/>
        <w:spacing w:line="360" w:lineRule="auto"/>
        <w:rPr>
          <w:rFonts w:asciiTheme="majorHAnsi" w:hAnsiTheme="majorHAnsi"/>
          <w:iCs/>
          <w:sz w:val="24"/>
          <w:szCs w:val="24"/>
        </w:rPr>
      </w:pPr>
      <w:r w:rsidRPr="0088791D">
        <w:rPr>
          <w:rFonts w:asciiTheme="majorHAnsi" w:hAnsiTheme="majorHAnsi"/>
          <w:iCs/>
          <w:sz w:val="24"/>
          <w:szCs w:val="24"/>
        </w:rPr>
        <w:t>Wykres 6.Rolnictwo,  łowiectwo, leśnictwo i rybactwo,</w:t>
      </w:r>
    </w:p>
    <w:p w:rsidR="0088791D" w:rsidRPr="0088791D" w:rsidRDefault="0088791D" w:rsidP="0088791D">
      <w:pPr>
        <w:keepNext/>
        <w:spacing w:line="360" w:lineRule="auto"/>
        <w:jc w:val="both"/>
        <w:rPr>
          <w:rFonts w:asciiTheme="majorHAnsi" w:hAnsiTheme="majorHAnsi" w:cs="DejaVuSerifCondensed"/>
          <w:sz w:val="24"/>
          <w:szCs w:val="24"/>
        </w:rPr>
      </w:pPr>
      <w:r w:rsidRPr="0088791D">
        <w:rPr>
          <w:rFonts w:asciiTheme="majorHAnsi" w:hAnsiTheme="majorHAnsi"/>
          <w:iCs/>
          <w:sz w:val="24"/>
          <w:szCs w:val="24"/>
        </w:rPr>
        <w:t>Wykres 7. Średnie miesięczne wynagrodzenie brutto na osobę w powiecie st</w:t>
      </w:r>
      <w:r w:rsidR="00760799">
        <w:rPr>
          <w:rFonts w:asciiTheme="majorHAnsi" w:hAnsiTheme="majorHAnsi"/>
          <w:iCs/>
          <w:sz w:val="24"/>
          <w:szCs w:val="24"/>
        </w:rPr>
        <w:t xml:space="preserve">alowowolskim </w:t>
      </w:r>
      <w:r w:rsidR="0095155F">
        <w:rPr>
          <w:rFonts w:asciiTheme="majorHAnsi" w:hAnsiTheme="majorHAnsi"/>
          <w:iCs/>
          <w:sz w:val="24"/>
          <w:szCs w:val="24"/>
        </w:rPr>
        <w:br/>
      </w:r>
      <w:r w:rsidR="00760799">
        <w:rPr>
          <w:rFonts w:asciiTheme="majorHAnsi" w:hAnsiTheme="majorHAnsi"/>
          <w:iCs/>
          <w:sz w:val="24"/>
          <w:szCs w:val="24"/>
        </w:rPr>
        <w:t>w latach 2009-2014,</w:t>
      </w:r>
    </w:p>
    <w:p w:rsidR="0088791D" w:rsidRPr="0088791D" w:rsidRDefault="0088791D" w:rsidP="0088791D">
      <w:pPr>
        <w:keepNext/>
        <w:spacing w:line="360" w:lineRule="auto"/>
        <w:jc w:val="both"/>
        <w:rPr>
          <w:rFonts w:asciiTheme="majorHAnsi" w:hAnsiTheme="majorHAnsi"/>
          <w:iCs/>
          <w:sz w:val="24"/>
          <w:szCs w:val="24"/>
        </w:rPr>
      </w:pPr>
      <w:r w:rsidRPr="0088791D">
        <w:rPr>
          <w:rFonts w:asciiTheme="majorHAnsi" w:hAnsiTheme="majorHAnsi"/>
          <w:iCs/>
          <w:sz w:val="24"/>
          <w:szCs w:val="24"/>
        </w:rPr>
        <w:t>Wykres 8.  Zależność między zmiennymi x</w:t>
      </w:r>
      <w:r w:rsidRPr="0088791D">
        <w:rPr>
          <w:rFonts w:asciiTheme="majorHAnsi" w:hAnsiTheme="majorHAnsi"/>
          <w:iCs/>
          <w:sz w:val="24"/>
          <w:szCs w:val="24"/>
          <w:vertAlign w:val="subscript"/>
        </w:rPr>
        <w:t>1</w:t>
      </w:r>
      <w:r w:rsidRPr="0088791D">
        <w:rPr>
          <w:rFonts w:asciiTheme="majorHAnsi" w:hAnsiTheme="majorHAnsi"/>
          <w:iCs/>
          <w:sz w:val="24"/>
          <w:szCs w:val="24"/>
        </w:rPr>
        <w:t xml:space="preserve"> oraz y,</w:t>
      </w:r>
    </w:p>
    <w:p w:rsidR="0088791D" w:rsidRPr="0088791D" w:rsidRDefault="0088791D" w:rsidP="0088791D">
      <w:pPr>
        <w:spacing w:line="360" w:lineRule="auto"/>
        <w:jc w:val="both"/>
        <w:rPr>
          <w:rFonts w:asciiTheme="majorHAnsi" w:hAnsiTheme="majorHAnsi"/>
          <w:iCs/>
          <w:sz w:val="24"/>
          <w:szCs w:val="24"/>
        </w:rPr>
      </w:pPr>
      <w:r w:rsidRPr="0088791D">
        <w:rPr>
          <w:rFonts w:asciiTheme="majorHAnsi" w:hAnsiTheme="majorHAnsi"/>
          <w:iCs/>
          <w:sz w:val="24"/>
          <w:szCs w:val="24"/>
        </w:rPr>
        <w:t>Wykres 9. Zależność między zmiennymi x</w:t>
      </w:r>
      <w:r w:rsidRPr="0088791D">
        <w:rPr>
          <w:rFonts w:asciiTheme="majorHAnsi" w:hAnsiTheme="majorHAnsi"/>
          <w:iCs/>
          <w:sz w:val="24"/>
          <w:szCs w:val="24"/>
          <w:vertAlign w:val="subscript"/>
        </w:rPr>
        <w:t>2</w:t>
      </w:r>
      <w:r w:rsidRPr="0088791D">
        <w:rPr>
          <w:rFonts w:asciiTheme="majorHAnsi" w:hAnsiTheme="majorHAnsi"/>
          <w:iCs/>
          <w:sz w:val="24"/>
          <w:szCs w:val="24"/>
        </w:rPr>
        <w:t xml:space="preserve"> oraz y,</w:t>
      </w:r>
    </w:p>
    <w:p w:rsidR="0088791D" w:rsidRPr="0088791D" w:rsidRDefault="0088791D" w:rsidP="0088791D">
      <w:pPr>
        <w:keepNext/>
        <w:spacing w:line="360" w:lineRule="auto"/>
        <w:jc w:val="both"/>
        <w:rPr>
          <w:rFonts w:asciiTheme="majorHAnsi" w:eastAsia="Calibri" w:hAnsiTheme="majorHAnsi"/>
          <w:iCs/>
          <w:sz w:val="24"/>
          <w:szCs w:val="24"/>
          <w:lang w:eastAsia="en-US"/>
        </w:rPr>
      </w:pPr>
      <w:r w:rsidRPr="0088791D">
        <w:rPr>
          <w:rFonts w:asciiTheme="majorHAnsi" w:eastAsia="Calibri" w:hAnsiTheme="majorHAnsi"/>
          <w:iCs/>
          <w:sz w:val="24"/>
          <w:szCs w:val="24"/>
          <w:lang w:eastAsia="en-US"/>
        </w:rPr>
        <w:t>Wykres 10. Liczba bezrobotnych oraz udział bezrobotnych w grupie osób w wieku produkcyjnym w Stalowej Woli w  latach 2005-2014,</w:t>
      </w:r>
    </w:p>
    <w:p w:rsidR="0088791D" w:rsidRPr="0088791D" w:rsidRDefault="0088791D" w:rsidP="0088791D">
      <w:pPr>
        <w:keepNext/>
        <w:spacing w:line="360" w:lineRule="auto"/>
        <w:rPr>
          <w:rFonts w:asciiTheme="majorHAnsi" w:hAnsiTheme="majorHAnsi"/>
          <w:iCs/>
          <w:sz w:val="24"/>
          <w:szCs w:val="24"/>
        </w:rPr>
      </w:pPr>
      <w:r w:rsidRPr="0088791D">
        <w:rPr>
          <w:rFonts w:asciiTheme="majorHAnsi" w:hAnsiTheme="majorHAnsi"/>
          <w:iCs/>
          <w:sz w:val="24"/>
          <w:szCs w:val="24"/>
        </w:rPr>
        <w:t>Wykres 11. Liczba uczniów w szkołach Gimnazjalnych w latach 2010 – 2014,</w:t>
      </w:r>
    </w:p>
    <w:p w:rsidR="0088791D" w:rsidRPr="0088791D" w:rsidRDefault="0088791D" w:rsidP="0088791D">
      <w:pPr>
        <w:autoSpaceDE w:val="0"/>
        <w:autoSpaceDN w:val="0"/>
        <w:adjustRightInd w:val="0"/>
        <w:spacing w:line="360" w:lineRule="auto"/>
        <w:rPr>
          <w:rFonts w:asciiTheme="majorHAnsi" w:hAnsiTheme="majorHAnsi" w:cs="DejaVuSerifCondensed-Bold"/>
          <w:bCs/>
          <w:sz w:val="24"/>
          <w:szCs w:val="24"/>
        </w:rPr>
      </w:pPr>
      <w:r w:rsidRPr="0088791D">
        <w:rPr>
          <w:rFonts w:asciiTheme="majorHAnsi" w:hAnsiTheme="majorHAnsi" w:cs="DejaVuSerifCondensed-Bold"/>
          <w:bCs/>
          <w:sz w:val="24"/>
          <w:szCs w:val="24"/>
        </w:rPr>
        <w:t>Wykres 12.  Liczba uczniów w szkołach ponadgimnazjalnych w latach 2010-2014,</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Wykres 13. Płeć respondentów,</w:t>
      </w:r>
    </w:p>
    <w:p w:rsidR="0088791D" w:rsidRPr="0088791D" w:rsidRDefault="0088791D" w:rsidP="0088791D">
      <w:pPr>
        <w:keepNext/>
        <w:spacing w:line="360" w:lineRule="auto"/>
        <w:rPr>
          <w:rFonts w:asciiTheme="majorHAnsi" w:eastAsiaTheme="minorHAnsi" w:hAnsiTheme="majorHAnsi" w:cstheme="minorBidi"/>
          <w:sz w:val="24"/>
          <w:szCs w:val="24"/>
          <w:lang w:eastAsia="en-US"/>
        </w:rPr>
      </w:pPr>
      <w:r w:rsidRPr="0088791D">
        <w:rPr>
          <w:rFonts w:asciiTheme="majorHAnsi" w:eastAsiaTheme="minorHAnsi" w:hAnsiTheme="majorHAnsi" w:cstheme="minorBidi"/>
          <w:sz w:val="24"/>
          <w:szCs w:val="24"/>
          <w:lang w:eastAsia="en-US"/>
        </w:rPr>
        <w:t>Wykres 14. Wiek respondentów,</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Wykres 15. Wykształcenie respondentów,</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Wykres 16. Sytuacja zawodowa respondentów,</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Wykres 17. Ocena warunków życia w mieście Stalowa Wola,</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Wykres 18. Główne problemy społeczne w Stalowej Woli w opinii mieszkańców – respondentów,</w:t>
      </w:r>
    </w:p>
    <w:p w:rsidR="0088791D" w:rsidRPr="0088791D" w:rsidRDefault="0088791D" w:rsidP="0088791D">
      <w:pPr>
        <w:spacing w:line="360" w:lineRule="auto"/>
        <w:jc w:val="both"/>
        <w:rPr>
          <w:rFonts w:asciiTheme="majorHAnsi" w:hAnsiTheme="majorHAnsi" w:cs="Arial"/>
          <w:sz w:val="24"/>
          <w:szCs w:val="24"/>
        </w:rPr>
      </w:pPr>
      <w:r w:rsidRPr="0088791D">
        <w:rPr>
          <w:rFonts w:asciiTheme="majorHAnsi" w:hAnsiTheme="majorHAnsi" w:cs="Arial"/>
          <w:sz w:val="24"/>
          <w:szCs w:val="24"/>
        </w:rPr>
        <w:t>Wykres 19. Przyczyny ubóstwa mieszkańców Stalowej Woli,</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Wykres 20.  Najczęściej występujące uzależnienie w Stalowej Woli,</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Wykres 21. Powody bezrobocia,</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 xml:space="preserve">Wykres 22. Powody nie podejmowania zatrudnienia przez osoby niepracujące,  </w:t>
      </w:r>
    </w:p>
    <w:p w:rsidR="0088791D" w:rsidRPr="0088791D" w:rsidRDefault="0088791D" w:rsidP="0088791D">
      <w:pPr>
        <w:spacing w:line="360" w:lineRule="auto"/>
        <w:jc w:val="both"/>
        <w:rPr>
          <w:rFonts w:asciiTheme="majorHAnsi" w:eastAsiaTheme="minorHAnsi" w:hAnsiTheme="majorHAnsi" w:cstheme="minorBidi"/>
          <w:sz w:val="24"/>
          <w:szCs w:val="24"/>
          <w:lang w:eastAsia="en-US"/>
        </w:rPr>
      </w:pPr>
      <w:r w:rsidRPr="0088791D">
        <w:rPr>
          <w:rFonts w:asciiTheme="majorHAnsi" w:eastAsiaTheme="minorHAnsi" w:hAnsiTheme="majorHAnsi" w:cstheme="minorBidi"/>
          <w:sz w:val="24"/>
          <w:szCs w:val="24"/>
          <w:lang w:eastAsia="en-US"/>
        </w:rPr>
        <w:lastRenderedPageBreak/>
        <w:t>Wykres 23. Przyczyny występowania przemocy domowej w opinii respondentów,</w:t>
      </w:r>
    </w:p>
    <w:p w:rsidR="0088791D" w:rsidRPr="0088791D" w:rsidRDefault="0088791D" w:rsidP="0088791D">
      <w:pPr>
        <w:spacing w:line="360" w:lineRule="auto"/>
        <w:jc w:val="both"/>
        <w:rPr>
          <w:rFonts w:asciiTheme="majorHAnsi" w:eastAsiaTheme="minorHAnsi" w:hAnsiTheme="majorHAnsi" w:cstheme="minorBidi"/>
          <w:sz w:val="24"/>
          <w:szCs w:val="24"/>
          <w:lang w:eastAsia="en-US"/>
        </w:rPr>
      </w:pPr>
      <w:r w:rsidRPr="0088791D">
        <w:rPr>
          <w:rFonts w:asciiTheme="majorHAnsi" w:eastAsiaTheme="minorHAnsi" w:hAnsiTheme="majorHAnsi" w:cstheme="minorBidi"/>
          <w:sz w:val="24"/>
          <w:szCs w:val="24"/>
          <w:lang w:eastAsia="en-US"/>
        </w:rPr>
        <w:t>Wykres  24. Problemy osób niepełnosprawnych w opinii respondentów,</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Wykres  25.</w:t>
      </w:r>
      <w:r w:rsidR="00761E31" w:rsidRPr="0088791D">
        <w:rPr>
          <w:rFonts w:asciiTheme="majorHAnsi" w:hAnsiTheme="majorHAnsi"/>
          <w:sz w:val="24"/>
          <w:szCs w:val="24"/>
        </w:rPr>
        <w:t xml:space="preserve"> P</w:t>
      </w:r>
      <w:r w:rsidRPr="0088791D">
        <w:rPr>
          <w:rFonts w:asciiTheme="majorHAnsi" w:hAnsiTheme="majorHAnsi"/>
          <w:sz w:val="24"/>
          <w:szCs w:val="24"/>
        </w:rPr>
        <w:t>roblemy z jakimi borykają się osoby starsze na terenie Stalowej Woli w opinii respondentów,</w:t>
      </w:r>
    </w:p>
    <w:p w:rsidR="0088791D" w:rsidRPr="0088791D" w:rsidRDefault="00760799" w:rsidP="0088791D">
      <w:pPr>
        <w:spacing w:line="360" w:lineRule="auto"/>
        <w:jc w:val="both"/>
        <w:rPr>
          <w:rFonts w:asciiTheme="majorHAnsi" w:hAnsiTheme="majorHAnsi"/>
          <w:sz w:val="24"/>
          <w:szCs w:val="24"/>
        </w:rPr>
      </w:pPr>
      <w:r>
        <w:rPr>
          <w:rFonts w:asciiTheme="majorHAnsi" w:hAnsiTheme="majorHAnsi"/>
          <w:sz w:val="24"/>
          <w:szCs w:val="24"/>
        </w:rPr>
        <w:t>Wykres 26. Problemy w obszarze edukacji w opinii respondentów,</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Wykres 27. Sport i kultura,</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Wykres 28. Sposoby rozwiązywania problemów społecznych w Stalowej Woli w opinii respondentów,</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t>Wykres nr 29.  Liczba osób bezdomnych w gminie Stalowa Wola,</w:t>
      </w:r>
    </w:p>
    <w:p w:rsidR="0088791D" w:rsidRPr="0088791D" w:rsidRDefault="0088791D" w:rsidP="0088791D">
      <w:pPr>
        <w:spacing w:line="360" w:lineRule="auto"/>
        <w:jc w:val="both"/>
        <w:rPr>
          <w:rFonts w:asciiTheme="majorHAnsi" w:eastAsiaTheme="minorHAnsi" w:hAnsiTheme="majorHAnsi" w:cstheme="minorBidi"/>
          <w:sz w:val="24"/>
          <w:szCs w:val="24"/>
          <w:lang w:eastAsia="en-US"/>
        </w:rPr>
      </w:pPr>
      <w:r w:rsidRPr="0088791D">
        <w:rPr>
          <w:rFonts w:asciiTheme="majorHAnsi" w:eastAsiaTheme="minorHAnsi" w:hAnsiTheme="majorHAnsi" w:cstheme="minorBidi"/>
          <w:sz w:val="24"/>
          <w:szCs w:val="24"/>
          <w:lang w:eastAsia="en-US"/>
        </w:rPr>
        <w:t>Wykres nr 30. Liczba osób, którym udzielono schronienia na podstawie decyzji przyznającą świadczenie w postaci finansowania pobytu w schronisku,</w:t>
      </w:r>
    </w:p>
    <w:p w:rsidR="0088791D" w:rsidRPr="0088791D" w:rsidRDefault="0088791D" w:rsidP="0088791D">
      <w:pPr>
        <w:spacing w:line="360" w:lineRule="auto"/>
        <w:rPr>
          <w:rFonts w:asciiTheme="majorHAnsi" w:eastAsia="Calibri" w:hAnsiTheme="majorHAnsi"/>
          <w:sz w:val="24"/>
          <w:szCs w:val="24"/>
          <w:lang w:eastAsia="en-US"/>
        </w:rPr>
      </w:pPr>
      <w:r w:rsidRPr="0088791D">
        <w:rPr>
          <w:rFonts w:asciiTheme="majorHAnsi" w:eastAsia="Calibri" w:hAnsiTheme="majorHAnsi"/>
          <w:sz w:val="24"/>
          <w:szCs w:val="24"/>
          <w:lang w:eastAsia="en-US"/>
        </w:rPr>
        <w:t>Wykres nr 31 Charakterystyka i ewolucja bezrobocia w Gminie Stalowa Wola na przestrzeni 2010 – 2014,</w:t>
      </w:r>
    </w:p>
    <w:p w:rsidR="0088791D" w:rsidRPr="0088791D" w:rsidRDefault="0088791D" w:rsidP="0088791D">
      <w:pPr>
        <w:spacing w:line="360" w:lineRule="auto"/>
        <w:rPr>
          <w:rFonts w:asciiTheme="majorHAnsi" w:eastAsia="Calibri" w:hAnsiTheme="majorHAnsi"/>
          <w:sz w:val="24"/>
          <w:szCs w:val="24"/>
          <w:lang w:eastAsia="en-US"/>
        </w:rPr>
      </w:pPr>
      <w:r w:rsidRPr="0088791D">
        <w:rPr>
          <w:rFonts w:asciiTheme="majorHAnsi" w:eastAsia="Calibri" w:hAnsiTheme="majorHAnsi"/>
          <w:sz w:val="24"/>
          <w:szCs w:val="24"/>
          <w:lang w:eastAsia="en-US"/>
        </w:rPr>
        <w:t>Wykres nr 32. Liczba osób bezrobotnych,</w:t>
      </w:r>
    </w:p>
    <w:p w:rsidR="0088791D" w:rsidRPr="0088791D" w:rsidRDefault="0088791D" w:rsidP="0088791D">
      <w:pPr>
        <w:spacing w:line="360" w:lineRule="auto"/>
        <w:jc w:val="both"/>
        <w:rPr>
          <w:rFonts w:asciiTheme="majorHAnsi" w:eastAsia="Calibri" w:hAnsiTheme="majorHAnsi"/>
          <w:sz w:val="24"/>
          <w:szCs w:val="24"/>
          <w:lang w:eastAsia="en-US"/>
        </w:rPr>
      </w:pPr>
      <w:r w:rsidRPr="0088791D">
        <w:rPr>
          <w:rFonts w:asciiTheme="majorHAnsi" w:eastAsia="Calibri" w:hAnsiTheme="majorHAnsi"/>
          <w:sz w:val="24"/>
          <w:szCs w:val="24"/>
          <w:lang w:eastAsia="en-US"/>
        </w:rPr>
        <w:t>Wykres nr 33 Bezrobotni według wykształcenia,</w:t>
      </w:r>
    </w:p>
    <w:p w:rsidR="0088791D" w:rsidRPr="0088791D" w:rsidRDefault="0088791D" w:rsidP="0088791D">
      <w:pPr>
        <w:spacing w:line="360" w:lineRule="auto"/>
        <w:jc w:val="both"/>
        <w:rPr>
          <w:rFonts w:asciiTheme="majorHAnsi" w:hAnsiTheme="majorHAnsi" w:cs="DejaVuSerifCondensed-Bold"/>
          <w:bCs/>
          <w:sz w:val="24"/>
          <w:szCs w:val="24"/>
        </w:rPr>
      </w:pPr>
      <w:r w:rsidRPr="0088791D">
        <w:rPr>
          <w:rFonts w:asciiTheme="majorHAnsi" w:eastAsia="Calibri" w:hAnsiTheme="majorHAnsi"/>
          <w:sz w:val="24"/>
          <w:szCs w:val="24"/>
          <w:lang w:eastAsia="en-US"/>
        </w:rPr>
        <w:t>Wykres nr 34.  Struktura bezrobotnych według płci,</w:t>
      </w:r>
    </w:p>
    <w:p w:rsidR="0088791D" w:rsidRPr="0088791D" w:rsidRDefault="0088791D" w:rsidP="0088791D">
      <w:pPr>
        <w:spacing w:line="360" w:lineRule="auto"/>
        <w:rPr>
          <w:rFonts w:asciiTheme="majorHAnsi" w:eastAsia="Calibri" w:hAnsiTheme="majorHAnsi"/>
          <w:sz w:val="24"/>
          <w:szCs w:val="24"/>
          <w:lang w:eastAsia="en-US"/>
        </w:rPr>
      </w:pPr>
      <w:r w:rsidRPr="0088791D">
        <w:rPr>
          <w:rFonts w:asciiTheme="majorHAnsi" w:eastAsia="Calibri" w:hAnsiTheme="majorHAnsi"/>
          <w:sz w:val="24"/>
          <w:szCs w:val="24"/>
          <w:lang w:eastAsia="en-US"/>
        </w:rPr>
        <w:t>Wykres nr 35 i 36 Struktura bezrobotnych kobiet i bezrobotnych mężczyzn według wykształcenia,</w:t>
      </w:r>
    </w:p>
    <w:p w:rsidR="0088791D" w:rsidRPr="0088791D" w:rsidRDefault="0088791D" w:rsidP="0088791D">
      <w:pPr>
        <w:spacing w:line="360" w:lineRule="auto"/>
        <w:jc w:val="both"/>
        <w:rPr>
          <w:rFonts w:asciiTheme="majorHAnsi" w:eastAsia="Calibri" w:hAnsiTheme="majorHAnsi"/>
          <w:sz w:val="24"/>
          <w:szCs w:val="24"/>
          <w:lang w:eastAsia="en-US"/>
        </w:rPr>
      </w:pPr>
      <w:r w:rsidRPr="0088791D">
        <w:rPr>
          <w:rFonts w:asciiTheme="majorHAnsi" w:eastAsia="Calibri" w:hAnsiTheme="majorHAnsi"/>
          <w:sz w:val="24"/>
          <w:szCs w:val="24"/>
          <w:lang w:eastAsia="en-US"/>
        </w:rPr>
        <w:t>Wykres nr 37. Bezrobotni według wieku,</w:t>
      </w:r>
    </w:p>
    <w:p w:rsidR="0088791D" w:rsidRPr="0088791D" w:rsidRDefault="0088791D" w:rsidP="0088791D">
      <w:pPr>
        <w:spacing w:line="360" w:lineRule="auto"/>
        <w:jc w:val="both"/>
        <w:rPr>
          <w:rFonts w:asciiTheme="majorHAnsi" w:eastAsia="Calibri" w:hAnsiTheme="majorHAnsi"/>
          <w:sz w:val="24"/>
          <w:szCs w:val="24"/>
          <w:lang w:eastAsia="en-US"/>
        </w:rPr>
      </w:pPr>
      <w:r w:rsidRPr="0088791D">
        <w:rPr>
          <w:rFonts w:asciiTheme="majorHAnsi" w:eastAsia="Calibri" w:hAnsiTheme="majorHAnsi"/>
          <w:sz w:val="24"/>
          <w:szCs w:val="24"/>
          <w:lang w:eastAsia="en-US"/>
        </w:rPr>
        <w:t xml:space="preserve">Wykres nr 38.  Podmioty gospodarki w powiecie stalowowolskim według gmin (stan z dnia 30.09.2015 r.), </w:t>
      </w:r>
    </w:p>
    <w:p w:rsidR="0088791D" w:rsidRPr="0088791D" w:rsidRDefault="0088791D" w:rsidP="0088791D">
      <w:pPr>
        <w:spacing w:line="360" w:lineRule="auto"/>
        <w:jc w:val="both"/>
        <w:rPr>
          <w:rFonts w:asciiTheme="majorHAnsi" w:hAnsiTheme="majorHAnsi" w:cs="DejaVuSerifCondensed-Bold"/>
          <w:bCs/>
          <w:sz w:val="24"/>
          <w:szCs w:val="24"/>
        </w:rPr>
      </w:pPr>
      <w:r w:rsidRPr="0088791D">
        <w:rPr>
          <w:rFonts w:asciiTheme="majorHAnsi" w:eastAsia="Calibri" w:hAnsiTheme="majorHAnsi"/>
          <w:sz w:val="24"/>
          <w:szCs w:val="24"/>
          <w:lang w:eastAsia="en-US"/>
        </w:rPr>
        <w:t xml:space="preserve">Wykres nr 39.  Liczb ofert pracy w okresie 2010r. – 2014r., </w:t>
      </w:r>
    </w:p>
    <w:p w:rsidR="0088791D" w:rsidRPr="0088791D" w:rsidRDefault="0088791D" w:rsidP="0088791D">
      <w:pPr>
        <w:spacing w:line="360" w:lineRule="auto"/>
        <w:jc w:val="both"/>
        <w:rPr>
          <w:rFonts w:asciiTheme="majorHAnsi" w:eastAsia="Calibri" w:hAnsiTheme="majorHAnsi"/>
          <w:sz w:val="24"/>
          <w:szCs w:val="24"/>
          <w:lang w:eastAsia="en-US"/>
        </w:rPr>
      </w:pPr>
      <w:r w:rsidRPr="0088791D">
        <w:rPr>
          <w:rFonts w:asciiTheme="majorHAnsi" w:eastAsia="Calibri" w:hAnsiTheme="majorHAnsi"/>
          <w:sz w:val="24"/>
          <w:szCs w:val="24"/>
          <w:lang w:eastAsia="en-US"/>
        </w:rPr>
        <w:t>Wykres nr 40. Udział rodzin niepełnosprawnych korzystających z pomocy społecznej w liczbie rodzin ogółem korzystających z pomocy społecznej,</w:t>
      </w:r>
    </w:p>
    <w:p w:rsidR="0088791D" w:rsidRPr="0088791D" w:rsidRDefault="0088791D" w:rsidP="0088791D">
      <w:pPr>
        <w:spacing w:line="360" w:lineRule="auto"/>
        <w:jc w:val="both"/>
        <w:rPr>
          <w:rFonts w:asciiTheme="majorHAnsi" w:eastAsia="Calibri" w:hAnsiTheme="majorHAnsi"/>
          <w:sz w:val="24"/>
          <w:szCs w:val="24"/>
          <w:lang w:eastAsia="en-US"/>
        </w:rPr>
      </w:pPr>
      <w:r w:rsidRPr="0088791D">
        <w:rPr>
          <w:rFonts w:asciiTheme="majorHAnsi" w:eastAsia="Calibri" w:hAnsiTheme="majorHAnsi"/>
          <w:sz w:val="24"/>
          <w:szCs w:val="24"/>
          <w:lang w:eastAsia="en-US"/>
        </w:rPr>
        <w:t>Wykres nr 41.  Liczba osób niepełnosprawnych objętych świadczeniami MOPS w Stalowej Woli w latach 2010 – 2014,</w:t>
      </w:r>
    </w:p>
    <w:p w:rsidR="0088791D" w:rsidRPr="0088791D" w:rsidRDefault="0088791D" w:rsidP="0088791D">
      <w:pPr>
        <w:spacing w:line="360" w:lineRule="auto"/>
        <w:contextualSpacing/>
        <w:jc w:val="both"/>
        <w:rPr>
          <w:rFonts w:asciiTheme="majorHAnsi" w:eastAsia="Calibri" w:hAnsiTheme="majorHAnsi"/>
          <w:sz w:val="24"/>
          <w:szCs w:val="24"/>
          <w:lang w:eastAsia="en-US"/>
        </w:rPr>
      </w:pPr>
      <w:r w:rsidRPr="0088791D">
        <w:rPr>
          <w:rFonts w:asciiTheme="majorHAnsi" w:eastAsia="Calibri" w:hAnsiTheme="majorHAnsi"/>
          <w:sz w:val="24"/>
          <w:szCs w:val="24"/>
          <w:lang w:eastAsia="en-US"/>
        </w:rPr>
        <w:t xml:space="preserve">Wykres nr 42 Liczba rodzin objętych pomocą MOPS na przestrzeni 2010 – 2014, </w:t>
      </w:r>
    </w:p>
    <w:p w:rsidR="0088791D" w:rsidRPr="0088791D" w:rsidRDefault="0088791D" w:rsidP="0088791D">
      <w:pPr>
        <w:widowControl w:val="0"/>
        <w:suppressAutoHyphens/>
        <w:spacing w:line="360" w:lineRule="auto"/>
        <w:rPr>
          <w:rFonts w:asciiTheme="majorHAnsi" w:eastAsia="Lucida Sans Unicode" w:hAnsiTheme="majorHAnsi"/>
          <w:sz w:val="24"/>
          <w:szCs w:val="24"/>
          <w:lang w:eastAsia="ar-SA"/>
        </w:rPr>
      </w:pPr>
      <w:r w:rsidRPr="0088791D">
        <w:rPr>
          <w:rFonts w:asciiTheme="majorHAnsi" w:eastAsia="Lucida Sans Unicode" w:hAnsiTheme="majorHAnsi"/>
          <w:sz w:val="24"/>
          <w:szCs w:val="24"/>
          <w:lang w:eastAsia="ar-SA"/>
        </w:rPr>
        <w:t>Wykres nr 43.  Liczba rodzin, w których występuje zjawisko przemocy domowej,</w:t>
      </w:r>
    </w:p>
    <w:p w:rsidR="0088791D" w:rsidRPr="0088791D" w:rsidRDefault="0088791D" w:rsidP="0088791D">
      <w:pPr>
        <w:widowControl w:val="0"/>
        <w:suppressAutoHyphens/>
        <w:spacing w:line="360" w:lineRule="auto"/>
        <w:rPr>
          <w:rFonts w:asciiTheme="majorHAnsi" w:eastAsia="Lucida Sans Unicode" w:hAnsiTheme="majorHAnsi"/>
          <w:sz w:val="24"/>
          <w:szCs w:val="24"/>
          <w:lang w:eastAsia="ar-SA"/>
        </w:rPr>
      </w:pPr>
      <w:r w:rsidRPr="0088791D">
        <w:rPr>
          <w:rFonts w:asciiTheme="majorHAnsi" w:eastAsia="Lucida Sans Unicode" w:hAnsiTheme="majorHAnsi"/>
          <w:sz w:val="24"/>
          <w:szCs w:val="24"/>
          <w:lang w:eastAsia="ar-SA"/>
        </w:rPr>
        <w:t>Wykres nr 44. Liczba rodzin, w których występuje zjawisko przemocy w rodzinie,</w:t>
      </w:r>
    </w:p>
    <w:p w:rsidR="0088791D" w:rsidRPr="0088791D" w:rsidRDefault="0088791D" w:rsidP="0088791D">
      <w:pPr>
        <w:widowControl w:val="0"/>
        <w:suppressAutoHyphens/>
        <w:spacing w:line="360" w:lineRule="auto"/>
        <w:rPr>
          <w:rFonts w:asciiTheme="majorHAnsi" w:eastAsia="Lucida Sans Unicode" w:hAnsiTheme="majorHAnsi"/>
          <w:sz w:val="24"/>
          <w:szCs w:val="24"/>
          <w:lang w:eastAsia="ar-SA"/>
        </w:rPr>
      </w:pPr>
      <w:r w:rsidRPr="0088791D">
        <w:rPr>
          <w:rFonts w:asciiTheme="majorHAnsi" w:eastAsia="Lucida Sans Unicode" w:hAnsiTheme="majorHAnsi"/>
          <w:sz w:val="24"/>
          <w:szCs w:val="24"/>
          <w:lang w:eastAsia="ar-SA"/>
        </w:rPr>
        <w:t>Wykres nr 45.  Liczba osób poszkodowanych w wyniku przemocy w rodzinie,</w:t>
      </w:r>
    </w:p>
    <w:p w:rsidR="0088791D" w:rsidRPr="0088791D" w:rsidRDefault="0088791D" w:rsidP="0088791D">
      <w:pPr>
        <w:spacing w:line="360" w:lineRule="auto"/>
        <w:jc w:val="both"/>
        <w:rPr>
          <w:rFonts w:asciiTheme="majorHAnsi" w:hAnsiTheme="majorHAnsi"/>
          <w:sz w:val="24"/>
          <w:szCs w:val="24"/>
        </w:rPr>
      </w:pPr>
      <w:r w:rsidRPr="0088791D">
        <w:rPr>
          <w:rFonts w:asciiTheme="majorHAnsi" w:hAnsiTheme="majorHAnsi"/>
          <w:sz w:val="24"/>
          <w:szCs w:val="24"/>
        </w:rPr>
        <w:lastRenderedPageBreak/>
        <w:t>Wykres nr 46. Dane Miejskiego Ośrodka Pomocy Społecznej w Stalowej Woli na przestrzeni 2010-2014 rok,</w:t>
      </w:r>
    </w:p>
    <w:p w:rsidR="0088791D" w:rsidRDefault="0088791D" w:rsidP="0088791D">
      <w:pPr>
        <w:spacing w:line="360" w:lineRule="auto"/>
        <w:rPr>
          <w:rFonts w:asciiTheme="majorHAnsi" w:hAnsiTheme="majorHAnsi"/>
          <w:sz w:val="24"/>
          <w:szCs w:val="24"/>
        </w:rPr>
      </w:pPr>
      <w:r w:rsidRPr="0088791D">
        <w:rPr>
          <w:rFonts w:asciiTheme="majorHAnsi" w:hAnsiTheme="majorHAnsi"/>
          <w:sz w:val="24"/>
          <w:szCs w:val="24"/>
        </w:rPr>
        <w:t>Wykres nr 47 Liczba osób umieszczonych w Domu Pomocy Społeczn</w:t>
      </w:r>
      <w:r w:rsidR="0095155F">
        <w:rPr>
          <w:rFonts w:asciiTheme="majorHAnsi" w:hAnsiTheme="majorHAnsi"/>
          <w:sz w:val="24"/>
          <w:szCs w:val="24"/>
        </w:rPr>
        <w:t>ej na przestrzeni lat 2010-2014 rok.</w:t>
      </w: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755BFB" w:rsidRDefault="00755BFB" w:rsidP="0088791D">
      <w:pPr>
        <w:spacing w:line="360" w:lineRule="auto"/>
        <w:rPr>
          <w:rFonts w:asciiTheme="majorHAnsi" w:hAnsiTheme="majorHAnsi"/>
          <w:sz w:val="24"/>
          <w:szCs w:val="24"/>
        </w:rPr>
      </w:pPr>
    </w:p>
    <w:p w:rsidR="0088791D" w:rsidRPr="0088791D" w:rsidRDefault="0088791D" w:rsidP="0088791D">
      <w:pPr>
        <w:spacing w:line="360" w:lineRule="auto"/>
        <w:rPr>
          <w:rFonts w:asciiTheme="majorHAnsi" w:hAnsiTheme="majorHAnsi"/>
          <w:b/>
          <w:sz w:val="24"/>
          <w:szCs w:val="24"/>
        </w:rPr>
      </w:pPr>
      <w:r w:rsidRPr="0088791D">
        <w:rPr>
          <w:rFonts w:asciiTheme="majorHAnsi" w:hAnsiTheme="majorHAnsi"/>
          <w:b/>
          <w:sz w:val="24"/>
          <w:szCs w:val="24"/>
        </w:rPr>
        <w:lastRenderedPageBreak/>
        <w:t>Załącznik</w:t>
      </w:r>
      <w:r w:rsidR="00F717EE">
        <w:rPr>
          <w:rFonts w:asciiTheme="majorHAnsi" w:hAnsiTheme="majorHAnsi"/>
          <w:b/>
          <w:sz w:val="24"/>
          <w:szCs w:val="24"/>
        </w:rPr>
        <w:t xml:space="preserve"> nr 5</w:t>
      </w:r>
    </w:p>
    <w:p w:rsidR="0088791D" w:rsidRPr="0088791D" w:rsidRDefault="0088791D" w:rsidP="0088791D">
      <w:pPr>
        <w:spacing w:line="360" w:lineRule="auto"/>
        <w:rPr>
          <w:rFonts w:asciiTheme="majorHAnsi" w:hAnsiTheme="majorHAnsi"/>
          <w:sz w:val="24"/>
          <w:szCs w:val="24"/>
        </w:rPr>
      </w:pPr>
    </w:p>
    <w:p w:rsidR="0088791D" w:rsidRPr="0088791D" w:rsidRDefault="0088791D" w:rsidP="0088791D">
      <w:pPr>
        <w:spacing w:line="360" w:lineRule="auto"/>
        <w:rPr>
          <w:rFonts w:asciiTheme="majorHAnsi" w:hAnsiTheme="majorHAnsi"/>
          <w:sz w:val="24"/>
          <w:szCs w:val="24"/>
          <w:u w:val="single"/>
        </w:rPr>
      </w:pPr>
      <w:r w:rsidRPr="0088791D">
        <w:rPr>
          <w:rFonts w:asciiTheme="majorHAnsi" w:hAnsiTheme="majorHAnsi"/>
          <w:sz w:val="24"/>
          <w:szCs w:val="24"/>
          <w:u w:val="single"/>
        </w:rPr>
        <w:t xml:space="preserve">Spis map: </w:t>
      </w:r>
    </w:p>
    <w:p w:rsidR="0088791D" w:rsidRPr="0088791D" w:rsidRDefault="0088791D" w:rsidP="0088791D">
      <w:pPr>
        <w:spacing w:line="360" w:lineRule="auto"/>
        <w:jc w:val="both"/>
        <w:rPr>
          <w:rFonts w:asciiTheme="majorHAnsi" w:hAnsiTheme="majorHAnsi"/>
          <w:sz w:val="24"/>
          <w:szCs w:val="24"/>
        </w:rPr>
      </w:pPr>
      <w:r w:rsidRPr="0088791D">
        <w:rPr>
          <w:rFonts w:asciiTheme="majorHAnsi" w:eastAsiaTheme="minorHAnsi" w:hAnsiTheme="majorHAnsi" w:cs="Arial"/>
          <w:sz w:val="24"/>
          <w:szCs w:val="24"/>
          <w:lang w:eastAsia="en-US"/>
        </w:rPr>
        <w:t>Mapa nr 1 Stopa bezrobocia rejestrowanego w poszczególnych województwach wedłu</w:t>
      </w:r>
      <w:r w:rsidR="00EA603B">
        <w:rPr>
          <w:rFonts w:asciiTheme="majorHAnsi" w:eastAsiaTheme="minorHAnsi" w:hAnsiTheme="majorHAnsi" w:cs="Arial"/>
          <w:sz w:val="24"/>
          <w:szCs w:val="24"/>
          <w:lang w:eastAsia="en-US"/>
        </w:rPr>
        <w:t>g stanu na koniec grudnia 2014r,</w:t>
      </w:r>
    </w:p>
    <w:p w:rsidR="0088791D" w:rsidRPr="0088791D" w:rsidRDefault="0088791D" w:rsidP="0088791D">
      <w:pPr>
        <w:spacing w:line="360" w:lineRule="auto"/>
        <w:jc w:val="both"/>
        <w:rPr>
          <w:rFonts w:asciiTheme="majorHAnsi" w:eastAsia="Calibri" w:hAnsiTheme="majorHAnsi"/>
          <w:sz w:val="24"/>
          <w:szCs w:val="24"/>
          <w:lang w:eastAsia="en-US"/>
        </w:rPr>
      </w:pPr>
      <w:r w:rsidRPr="0088791D">
        <w:rPr>
          <w:rFonts w:asciiTheme="majorHAnsi" w:eastAsia="Calibri" w:hAnsiTheme="majorHAnsi"/>
          <w:sz w:val="24"/>
          <w:szCs w:val="24"/>
          <w:lang w:eastAsia="en-US"/>
        </w:rPr>
        <w:t>Mapa 2. Wskaźnik korzystania z pomocy społecznej z powodu niepełn</w:t>
      </w:r>
      <w:r w:rsidR="0095155F">
        <w:rPr>
          <w:rFonts w:asciiTheme="majorHAnsi" w:eastAsia="Calibri" w:hAnsiTheme="majorHAnsi"/>
          <w:sz w:val="24"/>
          <w:szCs w:val="24"/>
          <w:lang w:eastAsia="en-US"/>
        </w:rPr>
        <w:t>osprawności w woj. Podkarpackim.</w:t>
      </w:r>
    </w:p>
    <w:p w:rsidR="00BF10CC" w:rsidRPr="00505A83" w:rsidRDefault="00BF10CC" w:rsidP="00505A83">
      <w:pPr>
        <w:keepNext/>
        <w:keepLines/>
        <w:spacing w:before="200"/>
        <w:jc w:val="center"/>
        <w:outlineLvl w:val="2"/>
        <w:rPr>
          <w:rFonts w:ascii="Cambria" w:hAnsi="Cambria"/>
          <w:b/>
          <w:bCs/>
          <w:color w:val="4F81BD"/>
          <w:sz w:val="24"/>
          <w:szCs w:val="24"/>
        </w:rPr>
      </w:pPr>
    </w:p>
    <w:p w:rsidR="00505A83" w:rsidRPr="00505A83" w:rsidRDefault="00505A83" w:rsidP="00505A83">
      <w:pPr>
        <w:keepNext/>
        <w:keepLines/>
        <w:spacing w:before="200"/>
        <w:jc w:val="center"/>
        <w:outlineLvl w:val="2"/>
        <w:rPr>
          <w:rFonts w:ascii="Cambria" w:hAnsi="Cambria"/>
          <w:b/>
          <w:bCs/>
          <w:color w:val="4F81BD"/>
          <w:sz w:val="24"/>
          <w:szCs w:val="24"/>
        </w:rPr>
      </w:pPr>
    </w:p>
    <w:p w:rsidR="00505A83" w:rsidRPr="00505A83" w:rsidRDefault="00505A83" w:rsidP="00505A83">
      <w:pPr>
        <w:keepNext/>
        <w:keepLines/>
        <w:spacing w:before="200"/>
        <w:jc w:val="center"/>
        <w:outlineLvl w:val="2"/>
        <w:rPr>
          <w:rFonts w:ascii="Cambria" w:hAnsi="Cambria"/>
          <w:b/>
          <w:bCs/>
          <w:color w:val="4F81BD"/>
          <w:sz w:val="24"/>
          <w:szCs w:val="24"/>
        </w:rPr>
      </w:pPr>
    </w:p>
    <w:p w:rsidR="00505A83" w:rsidRPr="00505A83" w:rsidRDefault="00505A83" w:rsidP="00505A83">
      <w:pPr>
        <w:keepNext/>
        <w:keepLines/>
        <w:spacing w:before="200"/>
        <w:jc w:val="center"/>
        <w:outlineLvl w:val="2"/>
        <w:rPr>
          <w:rFonts w:ascii="Cambria" w:hAnsi="Cambria"/>
          <w:b/>
          <w:bCs/>
          <w:color w:val="4F81BD"/>
          <w:sz w:val="24"/>
          <w:szCs w:val="24"/>
        </w:rPr>
      </w:pPr>
    </w:p>
    <w:p w:rsidR="00505A83" w:rsidRPr="00505A83" w:rsidRDefault="00505A83" w:rsidP="00505A83">
      <w:pPr>
        <w:keepNext/>
        <w:keepLines/>
        <w:outlineLvl w:val="0"/>
        <w:rPr>
          <w:rFonts w:ascii="Cambria" w:hAnsi="Cambria"/>
          <w:b/>
          <w:bCs/>
          <w:color w:val="365F91"/>
          <w:sz w:val="28"/>
          <w:szCs w:val="28"/>
        </w:rPr>
      </w:pPr>
    </w:p>
    <w:p w:rsidR="00FA69ED" w:rsidRDefault="00FA69ED"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F717EE" w:rsidRDefault="00F717EE" w:rsidP="008944B5">
      <w:pPr>
        <w:spacing w:line="360" w:lineRule="auto"/>
        <w:ind w:firstLine="709"/>
        <w:jc w:val="both"/>
        <w:rPr>
          <w:rFonts w:asciiTheme="majorHAnsi" w:hAnsiTheme="majorHAnsi"/>
        </w:rPr>
      </w:pPr>
    </w:p>
    <w:p w:rsidR="00E77D24" w:rsidRDefault="00E77D24" w:rsidP="00E77D24">
      <w:pPr>
        <w:autoSpaceDE w:val="0"/>
        <w:autoSpaceDN w:val="0"/>
        <w:adjustRightInd w:val="0"/>
        <w:rPr>
          <w:rFonts w:asciiTheme="majorHAnsi" w:eastAsia="TimesNewRomanPS-BoldMT" w:hAnsiTheme="majorHAnsi" w:cs="TimesNewRomanPS-BoldMT"/>
          <w:b/>
          <w:bCs/>
          <w:sz w:val="24"/>
          <w:szCs w:val="24"/>
        </w:rPr>
      </w:pPr>
      <w:r w:rsidRPr="00E77D24">
        <w:rPr>
          <w:rFonts w:asciiTheme="majorHAnsi" w:eastAsia="TimesNewRomanPS-BoldMT" w:hAnsiTheme="majorHAnsi" w:cs="TimesNewRomanPS-BoldMT"/>
          <w:b/>
          <w:bCs/>
          <w:sz w:val="24"/>
          <w:szCs w:val="24"/>
        </w:rPr>
        <w:lastRenderedPageBreak/>
        <w:t>Załącznik nr 6</w:t>
      </w:r>
    </w:p>
    <w:p w:rsidR="00E77D24" w:rsidRPr="00E77D24" w:rsidRDefault="00E77D24" w:rsidP="00E77D24">
      <w:pPr>
        <w:autoSpaceDE w:val="0"/>
        <w:autoSpaceDN w:val="0"/>
        <w:adjustRightInd w:val="0"/>
        <w:rPr>
          <w:rFonts w:asciiTheme="majorHAnsi" w:eastAsia="TimesNewRomanPS-BoldMT" w:hAnsiTheme="majorHAnsi" w:cs="TimesNewRomanPS-BoldMT"/>
          <w:b/>
          <w:bCs/>
          <w:sz w:val="24"/>
          <w:szCs w:val="24"/>
        </w:rPr>
      </w:pPr>
    </w:p>
    <w:p w:rsidR="00E77D24" w:rsidRDefault="00E77D24" w:rsidP="00E77D24">
      <w:pPr>
        <w:autoSpaceDE w:val="0"/>
        <w:autoSpaceDN w:val="0"/>
        <w:adjustRightInd w:val="0"/>
        <w:rPr>
          <w:rFonts w:asciiTheme="majorHAnsi" w:eastAsia="TimesNewRomanPS-BoldMT" w:hAnsiTheme="majorHAnsi" w:cs="TimesNewRomanPS-BoldMT"/>
          <w:b/>
          <w:bCs/>
          <w:sz w:val="28"/>
          <w:szCs w:val="28"/>
        </w:rPr>
      </w:pPr>
      <w:r w:rsidRPr="00304E1B">
        <w:rPr>
          <w:rFonts w:asciiTheme="majorHAnsi" w:eastAsia="TimesNewRomanPS-BoldMT" w:hAnsiTheme="majorHAnsi" w:cs="TimesNewRomanPS-BoldMT"/>
          <w:b/>
          <w:bCs/>
          <w:sz w:val="28"/>
          <w:szCs w:val="28"/>
        </w:rPr>
        <w:t>Ankieta dotycząca Strategi</w:t>
      </w:r>
      <w:r>
        <w:rPr>
          <w:rFonts w:asciiTheme="majorHAnsi" w:eastAsia="TimesNewRomanPS-BoldMT" w:hAnsiTheme="majorHAnsi" w:cs="TimesNewRomanPS-BoldMT"/>
          <w:b/>
          <w:bCs/>
          <w:sz w:val="28"/>
          <w:szCs w:val="28"/>
        </w:rPr>
        <w:t>i</w:t>
      </w:r>
      <w:r w:rsidRPr="00304E1B">
        <w:rPr>
          <w:rFonts w:asciiTheme="majorHAnsi" w:eastAsia="TimesNewRomanPS-BoldMT" w:hAnsiTheme="majorHAnsi" w:cs="TimesNewRomanPS-BoldMT"/>
          <w:b/>
          <w:bCs/>
          <w:sz w:val="28"/>
          <w:szCs w:val="28"/>
        </w:rPr>
        <w:t xml:space="preserve"> Rozwiązywania Problemów Społecznych</w:t>
      </w:r>
      <w:r>
        <w:rPr>
          <w:rFonts w:asciiTheme="majorHAnsi" w:eastAsia="TimesNewRomanPS-BoldMT" w:hAnsiTheme="majorHAnsi" w:cs="TimesNewRomanPS-BoldMT"/>
          <w:b/>
          <w:bCs/>
          <w:sz w:val="28"/>
          <w:szCs w:val="28"/>
        </w:rPr>
        <w:t xml:space="preserve"> Miasta Stalowa Wola</w:t>
      </w:r>
    </w:p>
    <w:p w:rsidR="00E77D24" w:rsidRDefault="00E77D24" w:rsidP="00E77D24">
      <w:pPr>
        <w:autoSpaceDE w:val="0"/>
        <w:autoSpaceDN w:val="0"/>
        <w:adjustRightInd w:val="0"/>
        <w:rPr>
          <w:rFonts w:asciiTheme="majorHAnsi" w:eastAsia="TimesNewRomanPS-BoldMT" w:hAnsiTheme="majorHAnsi" w:cs="TimesNewRomanPS-BoldMT"/>
          <w:b/>
          <w:bCs/>
          <w:sz w:val="28"/>
          <w:szCs w:val="28"/>
        </w:rPr>
      </w:pPr>
    </w:p>
    <w:tbl>
      <w:tblPr>
        <w:tblStyle w:val="Tabela-Siatka"/>
        <w:tblW w:w="0" w:type="auto"/>
        <w:tblLook w:val="04A0" w:firstRow="1" w:lastRow="0" w:firstColumn="1" w:lastColumn="0" w:noHBand="0" w:noVBand="1"/>
      </w:tblPr>
      <w:tblGrid>
        <w:gridCol w:w="9060"/>
      </w:tblGrid>
      <w:tr w:rsidR="00E77D24" w:rsidTr="00421F7D">
        <w:tc>
          <w:tcPr>
            <w:tcW w:w="9212" w:type="dxa"/>
            <w:shd w:val="clear" w:color="auto" w:fill="A6A6A6" w:themeFill="background1" w:themeFillShade="A6"/>
          </w:tcPr>
          <w:p w:rsidR="00E77D24" w:rsidRPr="00414783" w:rsidRDefault="00E77D24" w:rsidP="00421F7D">
            <w:pPr>
              <w:jc w:val="center"/>
              <w:rPr>
                <w:rFonts w:asciiTheme="majorHAnsi" w:hAnsiTheme="majorHAnsi"/>
                <w:b/>
                <w:sz w:val="32"/>
                <w:szCs w:val="32"/>
              </w:rPr>
            </w:pPr>
            <w:r w:rsidRPr="00414783">
              <w:rPr>
                <w:rFonts w:asciiTheme="majorHAnsi" w:eastAsia="TimesNewRomanPSMT" w:hAnsiTheme="majorHAnsi" w:cs="TimesNewRomanPSMT"/>
                <w:b/>
                <w:sz w:val="32"/>
                <w:szCs w:val="32"/>
              </w:rPr>
              <w:t>ANKIETA</w:t>
            </w:r>
          </w:p>
          <w:p w:rsidR="00E77D24" w:rsidRDefault="00E77D24" w:rsidP="00421F7D">
            <w:pPr>
              <w:autoSpaceDE w:val="0"/>
              <w:autoSpaceDN w:val="0"/>
              <w:adjustRightInd w:val="0"/>
              <w:rPr>
                <w:rFonts w:asciiTheme="majorHAnsi" w:eastAsia="TimesNewRomanPS-BoldMT" w:hAnsiTheme="majorHAnsi" w:cs="TimesNewRomanPS-BoldMT"/>
                <w:b/>
                <w:bCs/>
                <w:sz w:val="28"/>
                <w:szCs w:val="28"/>
              </w:rPr>
            </w:pPr>
          </w:p>
        </w:tc>
      </w:tr>
    </w:tbl>
    <w:p w:rsidR="00E77D24" w:rsidRDefault="00E77D24" w:rsidP="00E77D24">
      <w:pPr>
        <w:autoSpaceDE w:val="0"/>
        <w:autoSpaceDN w:val="0"/>
        <w:adjustRightInd w:val="0"/>
        <w:jc w:val="both"/>
        <w:rPr>
          <w:rFonts w:eastAsia="TimesNewRomanPS-BoldMT" w:cs="TimesNewRomanPS-BoldMT"/>
          <w:bCs/>
          <w:sz w:val="24"/>
          <w:szCs w:val="24"/>
        </w:rPr>
      </w:pPr>
    </w:p>
    <w:p w:rsidR="00E77D24" w:rsidRPr="00515C02" w:rsidRDefault="00E77D24" w:rsidP="00E77D24">
      <w:pPr>
        <w:autoSpaceDE w:val="0"/>
        <w:autoSpaceDN w:val="0"/>
        <w:adjustRightInd w:val="0"/>
        <w:jc w:val="both"/>
        <w:rPr>
          <w:rFonts w:eastAsia="TimesNewRomanPS-BoldMT" w:cs="TimesNewRomanPS-BoldMT"/>
          <w:bCs/>
          <w:sz w:val="24"/>
          <w:szCs w:val="24"/>
        </w:rPr>
      </w:pPr>
      <w:r w:rsidRPr="00515C02">
        <w:rPr>
          <w:rFonts w:eastAsia="TimesNewRomanPS-BoldMT" w:cs="TimesNewRomanPS-BoldMT"/>
          <w:bCs/>
          <w:sz w:val="24"/>
          <w:szCs w:val="24"/>
        </w:rPr>
        <w:t>Szanowni Mieszkańcy miasta Stalowa Wola. Gmina Stalowa Wola</w:t>
      </w:r>
      <w:r>
        <w:rPr>
          <w:rFonts w:eastAsia="TimesNewRomanPS-BoldMT" w:cs="TimesNewRomanPS-BoldMT"/>
          <w:bCs/>
          <w:sz w:val="24"/>
          <w:szCs w:val="24"/>
        </w:rPr>
        <w:t xml:space="preserve"> przystąpiła do wypracowania </w:t>
      </w:r>
      <w:r w:rsidRPr="008B4A26">
        <w:rPr>
          <w:rFonts w:eastAsia="TimesNewRomanPS-BoldMT" w:cs="TimesNewRomanPS-BoldMT"/>
          <w:b/>
          <w:bCs/>
        </w:rPr>
        <w:t xml:space="preserve">Strategii Rozwiązywania Problemów Społecznych na lata 2016-2022. </w:t>
      </w:r>
      <w:r>
        <w:rPr>
          <w:rFonts w:eastAsia="TimesNewRomanPS-BoldMT" w:cs="TimesNewRomanPS-BoldMT"/>
          <w:bCs/>
        </w:rPr>
        <w:t>Strategia sprecyzuje i zweryfikuje najważniejsze problemy społeczne w naszej gminie, a także określi sposoby ich rozwiązywania. Aby trafnie określić cele i zadania do realizacji potrzebna jest współpraca całej społeczności gminy.  Prosimy o wypełnienie poniższej ankiety.</w:t>
      </w:r>
    </w:p>
    <w:p w:rsidR="00E77D24" w:rsidRDefault="00E77D24" w:rsidP="00E77D24">
      <w:pPr>
        <w:autoSpaceDE w:val="0"/>
        <w:autoSpaceDN w:val="0"/>
        <w:adjustRightInd w:val="0"/>
        <w:rPr>
          <w:rFonts w:eastAsia="TimesNewRomanPS-BoldMT" w:cs="TimesNewRomanPS-BoldMT"/>
          <w:bCs/>
        </w:rPr>
      </w:pPr>
    </w:p>
    <w:p w:rsidR="00E77D24" w:rsidRPr="00414783" w:rsidRDefault="00E77D24" w:rsidP="00E77D24">
      <w:pPr>
        <w:autoSpaceDE w:val="0"/>
        <w:autoSpaceDN w:val="0"/>
        <w:adjustRightInd w:val="0"/>
        <w:jc w:val="center"/>
        <w:rPr>
          <w:rFonts w:eastAsia="TimesNewRomanPS-BoldMT" w:cs="TimesNewRomanPS-BoldMT"/>
          <w:bCs/>
          <w:i/>
          <w:sz w:val="28"/>
          <w:szCs w:val="28"/>
        </w:rPr>
      </w:pPr>
      <w:r w:rsidRPr="00414783">
        <w:rPr>
          <w:rFonts w:eastAsia="TimesNewRomanPS-BoldMT" w:cs="TimesNewRomanPS-BoldMT"/>
          <w:bCs/>
          <w:i/>
          <w:sz w:val="28"/>
          <w:szCs w:val="28"/>
        </w:rPr>
        <w:t>Ankieta jest anonimowa !</w:t>
      </w:r>
    </w:p>
    <w:p w:rsidR="00E77D24" w:rsidRDefault="00E77D24" w:rsidP="00E77D24">
      <w:pPr>
        <w:autoSpaceDE w:val="0"/>
        <w:autoSpaceDN w:val="0"/>
        <w:adjustRightInd w:val="0"/>
        <w:jc w:val="center"/>
        <w:rPr>
          <w:rFonts w:eastAsia="TimesNewRomanPS-BoldMT" w:cs="TimesNewRomanPS-BoldMT"/>
          <w:bCs/>
        </w:rPr>
      </w:pPr>
    </w:p>
    <w:p w:rsidR="00E77D24" w:rsidRDefault="00E77D24" w:rsidP="00FC7980">
      <w:pPr>
        <w:pStyle w:val="Akapitzlist"/>
        <w:numPr>
          <w:ilvl w:val="0"/>
          <w:numId w:val="78"/>
        </w:numPr>
        <w:autoSpaceDE w:val="0"/>
        <w:autoSpaceDN w:val="0"/>
        <w:adjustRightInd w:val="0"/>
        <w:rPr>
          <w:rFonts w:eastAsia="TimesNewRomanPS-BoldMT" w:cs="TimesNewRomanPS-BoldMT"/>
          <w:b/>
          <w:bCs/>
        </w:rPr>
      </w:pPr>
      <w:r w:rsidRPr="00A11566">
        <w:rPr>
          <w:rFonts w:eastAsia="TimesNewRomanPS-BoldMT" w:cs="TimesNewRomanPS-BoldMT"/>
          <w:b/>
          <w:bCs/>
        </w:rPr>
        <w:t>W Jakim stopniu jest Pan</w:t>
      </w:r>
      <w:r>
        <w:rPr>
          <w:rFonts w:eastAsia="TimesNewRomanPS-BoldMT" w:cs="TimesNewRomanPS-BoldMT"/>
          <w:b/>
          <w:bCs/>
        </w:rPr>
        <w:t>i/Pan</w:t>
      </w:r>
      <w:r w:rsidRPr="00A11566">
        <w:rPr>
          <w:rFonts w:eastAsia="TimesNewRomanPS-BoldMT" w:cs="TimesNewRomanPS-BoldMT"/>
          <w:b/>
          <w:bCs/>
        </w:rPr>
        <w:t xml:space="preserve"> zadowolony/a z warunków życia w mieście Stalowa Wola</w:t>
      </w:r>
      <w:r>
        <w:rPr>
          <w:rFonts w:eastAsia="TimesNewRomanPS-BoldMT" w:cs="TimesNewRomanPS-BoldMT"/>
          <w:b/>
          <w:bCs/>
        </w:rPr>
        <w:t xml:space="preserve"> ?</w:t>
      </w:r>
    </w:p>
    <w:p w:rsidR="00E77D24" w:rsidRDefault="00E77D24" w:rsidP="00E77D24">
      <w:pPr>
        <w:pStyle w:val="Akapitzlist"/>
        <w:autoSpaceDE w:val="0"/>
        <w:autoSpaceDN w:val="0"/>
        <w:adjustRightInd w:val="0"/>
        <w:rPr>
          <w:rFonts w:eastAsia="TimesNewRomanPS-BoldMT" w:cs="TimesNewRomanPS-BoldMT"/>
          <w:bCs/>
        </w:rPr>
      </w:pPr>
      <w:r w:rsidRPr="00A11566">
        <w:rPr>
          <w:rFonts w:eastAsia="TimesNewRomanPS-BoldMT" w:cs="TimesNewRomanPS-BoldMT"/>
          <w:bCs/>
        </w:rPr>
        <w:t>(zaznaczyć</w:t>
      </w:r>
      <w:r>
        <w:rPr>
          <w:rFonts w:eastAsia="TimesNewRomanPS-BoldMT" w:cs="TimesNewRomanPS-BoldMT"/>
          <w:bCs/>
        </w:rPr>
        <w:t xml:space="preserve"> właściwą</w:t>
      </w:r>
      <w:r w:rsidRPr="00A11566">
        <w:rPr>
          <w:rFonts w:eastAsia="TimesNewRomanPS-BoldMT" w:cs="TimesNewRomanPS-BoldMT"/>
          <w:bCs/>
        </w:rPr>
        <w:t xml:space="preserve"> odpowiedź </w:t>
      </w:r>
      <w:r>
        <w:rPr>
          <w:rFonts w:eastAsia="TimesNewRomanPS-BoldMT" w:cs="TimesNewRomanPS-BoldMT"/>
          <w:bCs/>
        </w:rPr>
        <w:t xml:space="preserve">znakiem </w:t>
      </w:r>
      <w:r w:rsidRPr="00A11566">
        <w:rPr>
          <w:rFonts w:eastAsia="TimesNewRomanPS-BoldMT" w:cs="TimesNewRomanPS-BoldMT"/>
          <w:bCs/>
        </w:rPr>
        <w:t>X)</w:t>
      </w:r>
    </w:p>
    <w:p w:rsidR="00E77D24" w:rsidRPr="00A11566" w:rsidRDefault="00E77D24" w:rsidP="00E77D24">
      <w:pPr>
        <w:pStyle w:val="Akapitzlist"/>
        <w:autoSpaceDE w:val="0"/>
        <w:autoSpaceDN w:val="0"/>
        <w:adjustRightInd w:val="0"/>
        <w:rPr>
          <w:rFonts w:eastAsia="TimesNewRomanPS-BoldMT" w:cs="TimesNewRomanPS-BoldMT"/>
          <w:bCs/>
        </w:rPr>
      </w:pPr>
    </w:p>
    <w:tbl>
      <w:tblPr>
        <w:tblStyle w:val="Tabela-Siatka"/>
        <w:tblW w:w="0" w:type="auto"/>
        <w:tblLook w:val="04A0" w:firstRow="1" w:lastRow="0" w:firstColumn="1" w:lastColumn="0" w:noHBand="0" w:noVBand="1"/>
      </w:tblPr>
      <w:tblGrid>
        <w:gridCol w:w="3333"/>
        <w:gridCol w:w="836"/>
        <w:gridCol w:w="4055"/>
        <w:gridCol w:w="836"/>
      </w:tblGrid>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Bardzo zadowolony/a</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BC4F3E" w:rsidRDefault="00E77D24" w:rsidP="00421F7D">
            <w:pPr>
              <w:autoSpaceDE w:val="0"/>
              <w:autoSpaceDN w:val="0"/>
              <w:adjustRightInd w:val="0"/>
              <w:rPr>
                <w:rFonts w:eastAsia="TimesNewRomanPS-BoldMT" w:cs="TimesNewRomanPS-BoldMT"/>
                <w:bCs/>
                <w:color w:val="BFBFBF" w:themeColor="background1" w:themeShade="BF"/>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Niezadowolony/a</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Zadowolony/a</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BC4F3E" w:rsidRDefault="00E77D24" w:rsidP="00421F7D">
            <w:pPr>
              <w:autoSpaceDE w:val="0"/>
              <w:autoSpaceDN w:val="0"/>
              <w:adjustRightInd w:val="0"/>
              <w:rPr>
                <w:rFonts w:eastAsia="TimesNewRomanPS-BoldMT" w:cs="TimesNewRomanPS-BoldMT"/>
                <w:bCs/>
                <w:color w:val="BFBFBF" w:themeColor="background1" w:themeShade="BF"/>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Bardzo niezadowolony/a</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rPr>
          <w:trHeight w:val="535"/>
        </w:trPr>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Niezdecydowany/a</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BC4F3E" w:rsidRDefault="00E77D24" w:rsidP="00421F7D">
            <w:pPr>
              <w:autoSpaceDE w:val="0"/>
              <w:autoSpaceDN w:val="0"/>
              <w:adjustRightInd w:val="0"/>
              <w:rPr>
                <w:rFonts w:eastAsia="TimesNewRomanPS-BoldMT" w:cs="TimesNewRomanPS-BoldMT"/>
                <w:bCs/>
                <w:color w:val="BFBFBF" w:themeColor="background1" w:themeShade="BF"/>
              </w:rPr>
            </w:pPr>
          </w:p>
        </w:tc>
        <w:tc>
          <w:tcPr>
            <w:tcW w:w="4961" w:type="dxa"/>
            <w:gridSpan w:val="2"/>
            <w:tcBorders>
              <w:bottom w:val="nil"/>
              <w:right w:val="nil"/>
            </w:tcBorders>
          </w:tcPr>
          <w:p w:rsidR="00E77D24" w:rsidRDefault="00E77D24" w:rsidP="00421F7D">
            <w:pPr>
              <w:autoSpaceDE w:val="0"/>
              <w:autoSpaceDN w:val="0"/>
              <w:adjustRightInd w:val="0"/>
              <w:rPr>
                <w:rFonts w:eastAsia="TimesNewRomanPS-BoldMT" w:cs="TimesNewRomanPS-BoldMT"/>
                <w:bCs/>
              </w:rPr>
            </w:pPr>
          </w:p>
        </w:tc>
      </w:tr>
    </w:tbl>
    <w:p w:rsidR="00E77D24" w:rsidRDefault="00E77D24" w:rsidP="00E77D24">
      <w:pPr>
        <w:autoSpaceDE w:val="0"/>
        <w:autoSpaceDN w:val="0"/>
        <w:adjustRightInd w:val="0"/>
        <w:rPr>
          <w:rFonts w:eastAsia="TimesNewRomanPS-BoldMT" w:cs="TimesNewRomanPS-BoldMT"/>
          <w:bCs/>
        </w:rPr>
      </w:pPr>
    </w:p>
    <w:p w:rsidR="00E77D24" w:rsidRPr="00A11566" w:rsidRDefault="00E77D24" w:rsidP="00FC7980">
      <w:pPr>
        <w:pStyle w:val="Akapitzlist"/>
        <w:numPr>
          <w:ilvl w:val="0"/>
          <w:numId w:val="78"/>
        </w:numPr>
        <w:autoSpaceDE w:val="0"/>
        <w:autoSpaceDN w:val="0"/>
        <w:adjustRightInd w:val="0"/>
        <w:jc w:val="both"/>
        <w:rPr>
          <w:rFonts w:eastAsia="TimesNewRomanPS-BoldMT" w:cs="TimesNewRomanPS-BoldMT"/>
          <w:b/>
          <w:bCs/>
        </w:rPr>
      </w:pPr>
      <w:r w:rsidRPr="00A11566">
        <w:rPr>
          <w:rFonts w:eastAsia="TimesNewRomanPS-BoldMT" w:cs="TimesNewRomanPS-BoldMT"/>
          <w:b/>
          <w:bCs/>
        </w:rPr>
        <w:t>Jakie</w:t>
      </w:r>
      <w:r>
        <w:rPr>
          <w:rFonts w:eastAsia="TimesNewRomanPS-BoldMT" w:cs="TimesNewRomanPS-BoldMT"/>
          <w:b/>
          <w:bCs/>
        </w:rPr>
        <w:t xml:space="preserve"> są główne problemy społeczne w</w:t>
      </w:r>
      <w:r w:rsidRPr="00A11566">
        <w:rPr>
          <w:rFonts w:eastAsia="TimesNewRomanPS-BoldMT" w:cs="TimesNewRomanPS-BoldMT"/>
          <w:b/>
          <w:bCs/>
        </w:rPr>
        <w:t xml:space="preserve"> Stalowej Woli? </w:t>
      </w:r>
      <w:r w:rsidRPr="00A11566">
        <w:rPr>
          <w:rFonts w:eastAsia="TimesNewRomanPS-BoldMT" w:cs="TimesNewRomanPS-BoldMT"/>
          <w:bCs/>
        </w:rPr>
        <w:t>(proszę zaznaczyć 3 odpowiedzi</w:t>
      </w:r>
      <w:r>
        <w:rPr>
          <w:rFonts w:eastAsia="TimesNewRomanPS-BoldMT" w:cs="TimesNewRomanPS-BoldMT"/>
          <w:bCs/>
        </w:rPr>
        <w:t xml:space="preserve"> znakiem X</w:t>
      </w:r>
      <w:r w:rsidRPr="00A11566">
        <w:rPr>
          <w:rFonts w:eastAsia="TimesNewRomanPS-BoldMT" w:cs="TimesNewRomanPS-BoldMT"/>
          <w:bCs/>
        </w:rPr>
        <w:t>)</w:t>
      </w:r>
    </w:p>
    <w:p w:rsidR="00E77D24" w:rsidRDefault="00E77D24" w:rsidP="00E77D24">
      <w:pPr>
        <w:autoSpaceDE w:val="0"/>
        <w:autoSpaceDN w:val="0"/>
        <w:adjustRightInd w:val="0"/>
        <w:jc w:val="center"/>
        <w:rPr>
          <w:rFonts w:eastAsia="TimesNewRomanPS-BoldMT" w:cs="TimesNewRomanPS-BoldMT"/>
          <w:bCs/>
        </w:rPr>
      </w:pPr>
    </w:p>
    <w:tbl>
      <w:tblPr>
        <w:tblStyle w:val="Tabela-Siatka"/>
        <w:tblW w:w="0" w:type="auto"/>
        <w:tblLayout w:type="fixed"/>
        <w:tblLook w:val="04A0" w:firstRow="1" w:lastRow="0" w:firstColumn="1" w:lastColumn="0" w:noHBand="0" w:noVBand="1"/>
      </w:tblPr>
      <w:tblGrid>
        <w:gridCol w:w="3369"/>
        <w:gridCol w:w="850"/>
        <w:gridCol w:w="4111"/>
        <w:gridCol w:w="851"/>
      </w:tblGrid>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Bezrobocie</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Brak mieszkań komunalnych i socjalnych</w:t>
            </w:r>
          </w:p>
          <w:p w:rsidR="00E77D24" w:rsidRDefault="00E77D24" w:rsidP="00421F7D">
            <w:pPr>
              <w:autoSpaceDE w:val="0"/>
              <w:autoSpaceDN w:val="0"/>
              <w:adjustRightInd w:val="0"/>
              <w:rPr>
                <w:rFonts w:eastAsia="TimesNewRomanPS-BoldMT" w:cs="TimesNewRomanPS-BoldMT"/>
                <w:bCs/>
              </w:rPr>
            </w:pPr>
          </w:p>
        </w:tc>
        <w:tc>
          <w:tcPr>
            <w:tcW w:w="851"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Ubóstwo</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Alkoholizm</w:t>
            </w:r>
          </w:p>
          <w:p w:rsidR="00E77D24" w:rsidRDefault="00E77D24" w:rsidP="00421F7D">
            <w:pPr>
              <w:autoSpaceDE w:val="0"/>
              <w:autoSpaceDN w:val="0"/>
              <w:adjustRightInd w:val="0"/>
              <w:rPr>
                <w:rFonts w:eastAsia="TimesNewRomanPS-BoldMT" w:cs="TimesNewRomanPS-BoldMT"/>
                <w:bCs/>
              </w:rPr>
            </w:pPr>
          </w:p>
        </w:tc>
        <w:tc>
          <w:tcPr>
            <w:tcW w:w="851"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Bezdomność</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Narkomania</w:t>
            </w:r>
          </w:p>
          <w:p w:rsidR="00E77D24" w:rsidRDefault="00E77D24" w:rsidP="00421F7D">
            <w:pPr>
              <w:autoSpaceDE w:val="0"/>
              <w:autoSpaceDN w:val="0"/>
              <w:adjustRightInd w:val="0"/>
              <w:rPr>
                <w:rFonts w:eastAsia="TimesNewRomanPS-BoldMT" w:cs="TimesNewRomanPS-BoldMT"/>
                <w:bCs/>
              </w:rPr>
            </w:pPr>
          </w:p>
        </w:tc>
        <w:tc>
          <w:tcPr>
            <w:tcW w:w="851"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Niepełnosprawność</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Dopalacze</w:t>
            </w:r>
          </w:p>
          <w:p w:rsidR="00E77D24" w:rsidRDefault="00E77D24" w:rsidP="00421F7D">
            <w:pPr>
              <w:autoSpaceDE w:val="0"/>
              <w:autoSpaceDN w:val="0"/>
              <w:adjustRightInd w:val="0"/>
              <w:rPr>
                <w:rFonts w:eastAsia="TimesNewRomanPS-BoldMT" w:cs="TimesNewRomanPS-BoldMT"/>
                <w:bCs/>
              </w:rPr>
            </w:pPr>
          </w:p>
        </w:tc>
        <w:tc>
          <w:tcPr>
            <w:tcW w:w="851"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Długotrwała lub ciężka choroba</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Uzależnienie od Internetu</w:t>
            </w:r>
          </w:p>
          <w:p w:rsidR="00E77D24" w:rsidRDefault="00E77D24" w:rsidP="00421F7D">
            <w:pPr>
              <w:autoSpaceDE w:val="0"/>
              <w:autoSpaceDN w:val="0"/>
              <w:adjustRightInd w:val="0"/>
              <w:rPr>
                <w:rFonts w:eastAsia="TimesNewRomanPS-BoldMT" w:cs="TimesNewRomanPS-BoldMT"/>
                <w:bCs/>
              </w:rPr>
            </w:pPr>
          </w:p>
        </w:tc>
        <w:tc>
          <w:tcPr>
            <w:tcW w:w="851"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Bezradność w sprawach opiekuńczo wychowawczych</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Samobójstwa</w:t>
            </w:r>
          </w:p>
          <w:p w:rsidR="00E77D24" w:rsidRDefault="00E77D24" w:rsidP="00421F7D">
            <w:pPr>
              <w:autoSpaceDE w:val="0"/>
              <w:autoSpaceDN w:val="0"/>
              <w:adjustRightInd w:val="0"/>
              <w:rPr>
                <w:rFonts w:eastAsia="TimesNewRomanPS-BoldMT" w:cs="TimesNewRomanPS-BoldMT"/>
                <w:bCs/>
              </w:rPr>
            </w:pPr>
          </w:p>
        </w:tc>
        <w:tc>
          <w:tcPr>
            <w:tcW w:w="851"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Samotne wychowywanie dzieci</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Demoralizacja</w:t>
            </w:r>
          </w:p>
          <w:p w:rsidR="00E77D24" w:rsidRDefault="00E77D24" w:rsidP="00421F7D">
            <w:pPr>
              <w:autoSpaceDE w:val="0"/>
              <w:autoSpaceDN w:val="0"/>
              <w:adjustRightInd w:val="0"/>
              <w:rPr>
                <w:rFonts w:eastAsia="TimesNewRomanPS-BoldMT" w:cs="TimesNewRomanPS-BoldMT"/>
                <w:bCs/>
              </w:rPr>
            </w:pPr>
          </w:p>
        </w:tc>
        <w:tc>
          <w:tcPr>
            <w:tcW w:w="851"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Przemoc w rodzinie</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Brak poradnictwa psychologiczno-prawnego</w:t>
            </w:r>
          </w:p>
        </w:tc>
        <w:tc>
          <w:tcPr>
            <w:tcW w:w="851"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Wielodzietność</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Starzejące się społeczeństwo</w:t>
            </w:r>
          </w:p>
          <w:p w:rsidR="00E77D24" w:rsidRDefault="00E77D24" w:rsidP="00421F7D">
            <w:pPr>
              <w:autoSpaceDE w:val="0"/>
              <w:autoSpaceDN w:val="0"/>
              <w:adjustRightInd w:val="0"/>
              <w:rPr>
                <w:rFonts w:eastAsia="TimesNewRomanPS-BoldMT" w:cs="TimesNewRomanPS-BoldMT"/>
                <w:bCs/>
              </w:rPr>
            </w:pPr>
          </w:p>
        </w:tc>
        <w:tc>
          <w:tcPr>
            <w:tcW w:w="851"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Brak ciekawych ofert spędzania wolnego czasu dla ludzi młodych</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Borders>
              <w:right w:val="single" w:sz="4" w:space="0" w:color="auto"/>
            </w:tcBorders>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Migracja osób młodych</w:t>
            </w:r>
          </w:p>
        </w:tc>
        <w:tc>
          <w:tcPr>
            <w:tcW w:w="851" w:type="dxa"/>
            <w:tcBorders>
              <w:right w:val="single" w:sz="4" w:space="0" w:color="auto"/>
            </w:tcBorders>
            <w:shd w:val="clear" w:color="auto" w:fill="BFBFBF" w:themeFill="background1" w:themeFillShade="BF"/>
          </w:tcPr>
          <w:p w:rsidR="00E77D24" w:rsidRDefault="00E77D24" w:rsidP="00421F7D">
            <w:pPr>
              <w:rPr>
                <w:rFonts w:eastAsia="TimesNewRomanPS-BoldMT" w:cs="TimesNewRomanPS-BoldMT"/>
                <w:bCs/>
              </w:rPr>
            </w:pPr>
          </w:p>
          <w:p w:rsidR="00E77D24" w:rsidRDefault="00E77D24" w:rsidP="00421F7D">
            <w:pPr>
              <w:autoSpaceDE w:val="0"/>
              <w:autoSpaceDN w:val="0"/>
              <w:adjustRightInd w:val="0"/>
              <w:rPr>
                <w:rFonts w:eastAsia="TimesNewRomanPS-BoldMT" w:cs="TimesNewRomanPS-BoldMT"/>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Inne (jakie?) ……………………………………………</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962" w:type="dxa"/>
            <w:gridSpan w:val="2"/>
            <w:tcBorders>
              <w:bottom w:val="nil"/>
              <w:right w:val="nil"/>
            </w:tcBorders>
          </w:tcPr>
          <w:p w:rsidR="00E77D24" w:rsidRDefault="00E77D24" w:rsidP="00421F7D">
            <w:pPr>
              <w:rPr>
                <w:rFonts w:eastAsia="TimesNewRomanPS-BoldMT" w:cs="TimesNewRomanPS-BoldMT"/>
                <w:bCs/>
              </w:rPr>
            </w:pPr>
          </w:p>
        </w:tc>
      </w:tr>
    </w:tbl>
    <w:p w:rsidR="00E77D24" w:rsidRPr="00A11566" w:rsidRDefault="00E77D24" w:rsidP="00FC7980">
      <w:pPr>
        <w:pStyle w:val="Akapitzlist"/>
        <w:numPr>
          <w:ilvl w:val="0"/>
          <w:numId w:val="78"/>
        </w:numPr>
        <w:autoSpaceDE w:val="0"/>
        <w:autoSpaceDN w:val="0"/>
        <w:adjustRightInd w:val="0"/>
        <w:jc w:val="both"/>
        <w:rPr>
          <w:rFonts w:eastAsia="TimesNewRomanPS-BoldMT" w:cs="TimesNewRomanPS-BoldMT"/>
          <w:b/>
          <w:bCs/>
        </w:rPr>
      </w:pPr>
      <w:r w:rsidRPr="007058BB">
        <w:rPr>
          <w:rFonts w:eastAsia="TimesNewRomanPS-BoldMT" w:cs="TimesNewRomanPS-BoldMT"/>
          <w:b/>
          <w:bCs/>
        </w:rPr>
        <w:lastRenderedPageBreak/>
        <w:t xml:space="preserve">Według Pani/Pana w jakim obszarze oferta pomocy świadczonej osobom i rodzinom dotkniętym problemami społecznymi w mieście jest zadawalająca? </w:t>
      </w:r>
      <w:r w:rsidRPr="00A11566">
        <w:rPr>
          <w:rFonts w:eastAsia="TimesNewRomanPS-BoldMT" w:cs="TimesNewRomanPS-BoldMT"/>
          <w:bCs/>
        </w:rPr>
        <w:t>(proszę zaznaczyć</w:t>
      </w:r>
      <w:r>
        <w:rPr>
          <w:rFonts w:eastAsia="TimesNewRomanPS-BoldMT" w:cs="TimesNewRomanPS-BoldMT"/>
          <w:bCs/>
        </w:rPr>
        <w:t xml:space="preserve"> maksymalnie</w:t>
      </w:r>
      <w:r w:rsidRPr="00A11566">
        <w:rPr>
          <w:rFonts w:eastAsia="TimesNewRomanPS-BoldMT" w:cs="TimesNewRomanPS-BoldMT"/>
          <w:bCs/>
        </w:rPr>
        <w:t xml:space="preserve"> 3 odpowiedzi</w:t>
      </w:r>
      <w:r>
        <w:rPr>
          <w:rFonts w:eastAsia="TimesNewRomanPS-BoldMT" w:cs="TimesNewRomanPS-BoldMT"/>
          <w:bCs/>
        </w:rPr>
        <w:t xml:space="preserve"> znakiem X</w:t>
      </w:r>
      <w:r w:rsidRPr="00A11566">
        <w:rPr>
          <w:rFonts w:eastAsia="TimesNewRomanPS-BoldMT" w:cs="TimesNewRomanPS-BoldMT"/>
          <w:bCs/>
        </w:rPr>
        <w:t>)</w:t>
      </w:r>
    </w:p>
    <w:p w:rsidR="00E77D24" w:rsidRPr="007058BB" w:rsidRDefault="00E77D24" w:rsidP="00E77D24">
      <w:pPr>
        <w:pStyle w:val="Akapitzlist"/>
        <w:autoSpaceDE w:val="0"/>
        <w:autoSpaceDN w:val="0"/>
        <w:adjustRightInd w:val="0"/>
        <w:jc w:val="both"/>
        <w:rPr>
          <w:rFonts w:eastAsia="TimesNewRomanPS-BoldMT" w:cs="TimesNewRomanPS-BoldMT"/>
          <w:b/>
          <w:bCs/>
        </w:rPr>
      </w:pPr>
    </w:p>
    <w:tbl>
      <w:tblPr>
        <w:tblStyle w:val="Tabela-Siatka"/>
        <w:tblW w:w="0" w:type="auto"/>
        <w:tblLayout w:type="fixed"/>
        <w:tblLook w:val="04A0" w:firstRow="1" w:lastRow="0" w:firstColumn="1" w:lastColumn="0" w:noHBand="0" w:noVBand="1"/>
      </w:tblPr>
      <w:tblGrid>
        <w:gridCol w:w="3369"/>
        <w:gridCol w:w="850"/>
        <w:gridCol w:w="4111"/>
        <w:gridCol w:w="850"/>
      </w:tblGrid>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sidRPr="00A11566">
              <w:rPr>
                <w:rFonts w:eastAsia="TimesNewRomanPS-BoldMT" w:cs="TimesNewRomanPS-BoldMT"/>
                <w:bCs/>
              </w:rPr>
              <w:t>Ubóstwo</w:t>
            </w:r>
          </w:p>
          <w:p w:rsidR="00E77D24" w:rsidRPr="00A11566"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c>
          <w:tcPr>
            <w:tcW w:w="4111" w:type="dxa"/>
          </w:tcPr>
          <w:p w:rsidR="00E77D24" w:rsidRPr="00CE621F" w:rsidRDefault="00E77D24" w:rsidP="00421F7D">
            <w:pPr>
              <w:autoSpaceDE w:val="0"/>
              <w:autoSpaceDN w:val="0"/>
              <w:adjustRightInd w:val="0"/>
              <w:rPr>
                <w:rFonts w:eastAsia="TimesNewRomanPS-BoldMT" w:cs="TimesNewRomanPS-BoldMT"/>
                <w:bCs/>
              </w:rPr>
            </w:pPr>
            <w:r w:rsidRPr="00CE621F">
              <w:rPr>
                <w:rFonts w:eastAsia="TimesNewRomanPS-BoldMT" w:cs="TimesNewRomanPS-BoldMT"/>
                <w:bCs/>
              </w:rPr>
              <w:t>Dysfunkcyjność rodzin</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sidRPr="00CE621F">
              <w:rPr>
                <w:rFonts w:eastAsia="TimesNewRomanPS-BoldMT" w:cs="TimesNewRomanPS-BoldMT"/>
                <w:bCs/>
              </w:rPr>
              <w:t>Bezrobocie</w:t>
            </w:r>
          </w:p>
          <w:p w:rsidR="00E77D24" w:rsidRPr="00CE621F"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c>
          <w:tcPr>
            <w:tcW w:w="4111" w:type="dxa"/>
          </w:tcPr>
          <w:p w:rsidR="00E77D24" w:rsidRDefault="00E77D24" w:rsidP="00421F7D">
            <w:pPr>
              <w:autoSpaceDE w:val="0"/>
              <w:autoSpaceDN w:val="0"/>
              <w:adjustRightInd w:val="0"/>
              <w:rPr>
                <w:rFonts w:eastAsia="TimesNewRomanPS-BoldMT" w:cs="TimesNewRomanPS-BoldMT"/>
                <w:b/>
                <w:bCs/>
              </w:rPr>
            </w:pPr>
            <w:r w:rsidRPr="00CE621F">
              <w:rPr>
                <w:rFonts w:eastAsia="TimesNewRomanPS-BoldMT" w:cs="TimesNewRomanPS-BoldMT"/>
                <w:bCs/>
              </w:rPr>
              <w:t>Przemoc  w Rodzinie</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sidRPr="00CE621F">
              <w:rPr>
                <w:rFonts w:eastAsia="TimesNewRomanPS-BoldMT" w:cs="TimesNewRomanPS-BoldMT"/>
                <w:bCs/>
              </w:rPr>
              <w:t>Alkoholizm</w:t>
            </w:r>
          </w:p>
          <w:p w:rsidR="00E77D24" w:rsidRPr="00CE621F"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c>
          <w:tcPr>
            <w:tcW w:w="4111" w:type="dxa"/>
          </w:tcPr>
          <w:p w:rsidR="00E77D24" w:rsidRPr="00CE621F" w:rsidRDefault="00E77D24" w:rsidP="00421F7D">
            <w:pPr>
              <w:autoSpaceDE w:val="0"/>
              <w:autoSpaceDN w:val="0"/>
              <w:adjustRightInd w:val="0"/>
              <w:rPr>
                <w:rFonts w:eastAsia="TimesNewRomanPS-BoldMT" w:cs="TimesNewRomanPS-BoldMT"/>
                <w:bCs/>
              </w:rPr>
            </w:pPr>
            <w:r w:rsidRPr="00CE621F">
              <w:rPr>
                <w:rFonts w:eastAsia="TimesNewRomanPS-BoldMT" w:cs="TimesNewRomanPS-BoldMT"/>
                <w:bCs/>
              </w:rPr>
              <w:t>Mieszkalnictwo</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Niepełnosprawność</w:t>
            </w:r>
          </w:p>
          <w:p w:rsidR="00E77D24" w:rsidRPr="00CE621F"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c>
          <w:tcPr>
            <w:tcW w:w="4111" w:type="dxa"/>
          </w:tcPr>
          <w:p w:rsidR="00E77D24" w:rsidRPr="00CE621F" w:rsidRDefault="00E77D24" w:rsidP="00421F7D">
            <w:pPr>
              <w:autoSpaceDE w:val="0"/>
              <w:autoSpaceDN w:val="0"/>
              <w:adjustRightInd w:val="0"/>
              <w:rPr>
                <w:rFonts w:eastAsia="TimesNewRomanPS-BoldMT" w:cs="TimesNewRomanPS-BoldMT"/>
                <w:bCs/>
              </w:rPr>
            </w:pPr>
            <w:r w:rsidRPr="00CE621F">
              <w:rPr>
                <w:rFonts w:eastAsia="TimesNewRomanPS-BoldMT" w:cs="TimesNewRomanPS-BoldMT"/>
                <w:bCs/>
              </w:rPr>
              <w:t>U</w:t>
            </w:r>
            <w:r>
              <w:rPr>
                <w:rFonts w:eastAsia="TimesNewRomanPS-BoldMT" w:cs="TimesNewRomanPS-BoldMT"/>
                <w:bCs/>
              </w:rPr>
              <w:t>zależnienia (jakie?</w:t>
            </w:r>
            <w:r w:rsidRPr="00CE621F">
              <w:rPr>
                <w:rFonts w:eastAsia="TimesNewRomanPS-BoldMT" w:cs="TimesNewRomanPS-BoldMT"/>
                <w:bCs/>
              </w:rPr>
              <w:t>)</w:t>
            </w:r>
            <w:r>
              <w:rPr>
                <w:rFonts w:eastAsia="TimesNewRomanPS-BoldMT" w:cs="TimesNewRomanPS-BoldMT"/>
                <w:bCs/>
              </w:rPr>
              <w:t xml:space="preserve"> </w:t>
            </w:r>
            <w:r w:rsidRPr="00CE621F">
              <w:rPr>
                <w:rFonts w:eastAsia="TimesNewRomanPS-BoldMT" w:cs="TimesNewRomanPS-BoldMT"/>
                <w:bCs/>
              </w:rPr>
              <w:t>…………………</w:t>
            </w:r>
            <w:r>
              <w:rPr>
                <w:rFonts w:eastAsia="TimesNewRomanPS-BoldMT" w:cs="TimesNewRomanPS-BoldMT"/>
                <w:bCs/>
              </w:rPr>
              <w:t>…………………….</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sidRPr="00CE621F">
              <w:rPr>
                <w:rFonts w:eastAsia="TimesNewRomanPS-BoldMT" w:cs="TimesNewRomanPS-BoldMT"/>
                <w:bCs/>
              </w:rPr>
              <w:t>Problemy osób starszych</w:t>
            </w:r>
          </w:p>
          <w:p w:rsidR="00E77D24" w:rsidRPr="00CE621F"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c>
          <w:tcPr>
            <w:tcW w:w="4111" w:type="dxa"/>
          </w:tcPr>
          <w:p w:rsidR="00E77D24" w:rsidRPr="00CE621F" w:rsidRDefault="00E77D24" w:rsidP="00421F7D">
            <w:pPr>
              <w:autoSpaceDE w:val="0"/>
              <w:autoSpaceDN w:val="0"/>
              <w:adjustRightInd w:val="0"/>
              <w:rPr>
                <w:rFonts w:eastAsia="TimesNewRomanPS-BoldMT" w:cs="TimesNewRomanPS-BoldMT"/>
                <w:bCs/>
              </w:rPr>
            </w:pPr>
            <w:r w:rsidRPr="00CE621F">
              <w:rPr>
                <w:rFonts w:eastAsia="TimesNewRomanPS-BoldMT" w:cs="TimesNewRomanPS-BoldMT"/>
                <w:bCs/>
              </w:rPr>
              <w:t>Bezdomność</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Długotrwała lub ciężka choroba</w:t>
            </w:r>
          </w:p>
          <w:p w:rsidR="00E77D24" w:rsidRPr="00CE621F"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c>
          <w:tcPr>
            <w:tcW w:w="4111" w:type="dxa"/>
          </w:tcPr>
          <w:p w:rsidR="00E77D24" w:rsidRPr="001B39F6" w:rsidRDefault="00E77D24" w:rsidP="00421F7D">
            <w:pPr>
              <w:autoSpaceDE w:val="0"/>
              <w:autoSpaceDN w:val="0"/>
              <w:adjustRightInd w:val="0"/>
              <w:rPr>
                <w:rFonts w:eastAsia="TimesNewRomanPS-BoldMT" w:cs="TimesNewRomanPS-BoldMT"/>
                <w:bCs/>
              </w:rPr>
            </w:pPr>
            <w:r w:rsidRPr="001B39F6">
              <w:rPr>
                <w:rFonts w:eastAsia="TimesNewRomanPS-BoldMT" w:cs="TimesNewRomanPS-BoldMT"/>
                <w:bCs/>
              </w:rPr>
              <w:t>Inny obszar (jaki?)</w:t>
            </w:r>
            <w:r>
              <w:rPr>
                <w:rFonts w:eastAsia="TimesNewRomanPS-BoldMT" w:cs="TimesNewRomanPS-BoldMT"/>
                <w:bCs/>
              </w:rPr>
              <w:t>……………………………………..</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bl>
    <w:p w:rsidR="00E77D24" w:rsidRDefault="00E77D24" w:rsidP="00E77D24">
      <w:pPr>
        <w:autoSpaceDE w:val="0"/>
        <w:autoSpaceDN w:val="0"/>
        <w:adjustRightInd w:val="0"/>
        <w:rPr>
          <w:rFonts w:eastAsia="TimesNewRomanPS-BoldMT" w:cs="TimesNewRomanPS-BoldMT"/>
          <w:b/>
          <w:bCs/>
        </w:rPr>
      </w:pPr>
    </w:p>
    <w:p w:rsidR="00E77D24" w:rsidRDefault="00E77D24" w:rsidP="00FC7980">
      <w:pPr>
        <w:pStyle w:val="Akapitzlist"/>
        <w:numPr>
          <w:ilvl w:val="0"/>
          <w:numId w:val="78"/>
        </w:numPr>
        <w:autoSpaceDE w:val="0"/>
        <w:autoSpaceDN w:val="0"/>
        <w:adjustRightInd w:val="0"/>
        <w:rPr>
          <w:rFonts w:eastAsia="TimesNewRomanPS-BoldMT" w:cs="TimesNewRomanPS-BoldMT"/>
          <w:bCs/>
        </w:rPr>
      </w:pPr>
      <w:r>
        <w:rPr>
          <w:rFonts w:eastAsia="TimesNewRomanPS-BoldMT" w:cs="TimesNewRomanPS-BoldMT"/>
          <w:b/>
          <w:bCs/>
        </w:rPr>
        <w:t xml:space="preserve">Czy Pani/Pana </w:t>
      </w:r>
      <w:r w:rsidRPr="00BC4F3E">
        <w:rPr>
          <w:rFonts w:eastAsia="TimesNewRomanPS-BoldMT" w:cs="TimesNewRomanPS-BoldMT"/>
          <w:b/>
          <w:bCs/>
        </w:rPr>
        <w:t xml:space="preserve">zdaniem na terenie miasta jest dużo rodzin ubogich? </w:t>
      </w:r>
      <w:r w:rsidRPr="00BC4F3E">
        <w:rPr>
          <w:rFonts w:eastAsia="TimesNewRomanPS-BoldMT" w:cs="TimesNewRomanPS-BoldMT"/>
          <w:bCs/>
        </w:rPr>
        <w:t xml:space="preserve">(zaznaczyć </w:t>
      </w:r>
      <w:r>
        <w:rPr>
          <w:rFonts w:eastAsia="TimesNewRomanPS-BoldMT" w:cs="TimesNewRomanPS-BoldMT"/>
          <w:bCs/>
        </w:rPr>
        <w:t xml:space="preserve">właściwą </w:t>
      </w:r>
      <w:r w:rsidRPr="00BC4F3E">
        <w:rPr>
          <w:rFonts w:eastAsia="TimesNewRomanPS-BoldMT" w:cs="TimesNewRomanPS-BoldMT"/>
          <w:bCs/>
        </w:rPr>
        <w:t>odpowiedź znakiem X)</w:t>
      </w:r>
    </w:p>
    <w:p w:rsidR="00E77D24" w:rsidRPr="00BC4F3E" w:rsidRDefault="00E77D24" w:rsidP="00E77D24">
      <w:pPr>
        <w:autoSpaceDE w:val="0"/>
        <w:autoSpaceDN w:val="0"/>
        <w:adjustRightInd w:val="0"/>
        <w:rPr>
          <w:rFonts w:eastAsia="TimesNewRomanPS-BoldMT" w:cs="TimesNewRomanPS-BoldMT"/>
          <w:bCs/>
        </w:rPr>
      </w:pPr>
    </w:p>
    <w:tbl>
      <w:tblPr>
        <w:tblStyle w:val="Tabela-Siatka"/>
        <w:tblW w:w="0" w:type="auto"/>
        <w:tblInd w:w="-34" w:type="dxa"/>
        <w:tblLook w:val="04A0" w:firstRow="1" w:lastRow="0" w:firstColumn="1" w:lastColumn="0" w:noHBand="0" w:noVBand="1"/>
      </w:tblPr>
      <w:tblGrid>
        <w:gridCol w:w="3355"/>
        <w:gridCol w:w="839"/>
        <w:gridCol w:w="4061"/>
        <w:gridCol w:w="839"/>
      </w:tblGrid>
      <w:tr w:rsidR="00E77D24" w:rsidTr="00421F7D">
        <w:tc>
          <w:tcPr>
            <w:tcW w:w="3403"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Znam Takie rodziny</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Słyszałem/am o takich rodzinach</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403"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Nie znam takich rodzin</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Nie słyszałem/am o takich rodzinach</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bl>
    <w:p w:rsidR="00E77D24" w:rsidRPr="00BC4F3E" w:rsidRDefault="00E77D24" w:rsidP="00E77D24">
      <w:pPr>
        <w:autoSpaceDE w:val="0"/>
        <w:autoSpaceDN w:val="0"/>
        <w:adjustRightInd w:val="0"/>
        <w:rPr>
          <w:rFonts w:eastAsia="TimesNewRomanPS-BoldMT" w:cs="TimesNewRomanPS-BoldMT"/>
          <w:bCs/>
        </w:rPr>
      </w:pPr>
    </w:p>
    <w:p w:rsidR="00E77D24" w:rsidRPr="00A11566" w:rsidRDefault="00E77D24" w:rsidP="00FC7980">
      <w:pPr>
        <w:pStyle w:val="Akapitzlist"/>
        <w:numPr>
          <w:ilvl w:val="0"/>
          <w:numId w:val="78"/>
        </w:numPr>
        <w:autoSpaceDE w:val="0"/>
        <w:autoSpaceDN w:val="0"/>
        <w:adjustRightInd w:val="0"/>
        <w:jc w:val="both"/>
        <w:rPr>
          <w:rFonts w:eastAsia="TimesNewRomanPS-BoldMT" w:cs="TimesNewRomanPS-BoldMT"/>
          <w:b/>
          <w:bCs/>
        </w:rPr>
      </w:pPr>
      <w:r w:rsidRPr="007058BB">
        <w:rPr>
          <w:rFonts w:eastAsia="TimesNewRomanPS-BoldMT" w:cs="TimesNewRomanPS-BoldMT"/>
          <w:b/>
          <w:bCs/>
        </w:rPr>
        <w:t xml:space="preserve">Jakie Pani/Pana zdaniem są przyczyny ubóstwa mieszkańców Stalowej Woli? </w:t>
      </w:r>
      <w:r w:rsidRPr="00A11566">
        <w:rPr>
          <w:rFonts w:eastAsia="TimesNewRomanPS-BoldMT" w:cs="TimesNewRomanPS-BoldMT"/>
          <w:bCs/>
        </w:rPr>
        <w:t>(proszę zaznaczyć</w:t>
      </w:r>
      <w:r>
        <w:rPr>
          <w:rFonts w:eastAsia="TimesNewRomanPS-BoldMT" w:cs="TimesNewRomanPS-BoldMT"/>
          <w:bCs/>
        </w:rPr>
        <w:t xml:space="preserve"> maksymalnie</w:t>
      </w:r>
      <w:r w:rsidRPr="00A11566">
        <w:rPr>
          <w:rFonts w:eastAsia="TimesNewRomanPS-BoldMT" w:cs="TimesNewRomanPS-BoldMT"/>
          <w:bCs/>
        </w:rPr>
        <w:t xml:space="preserve"> 3 odpowiedzi</w:t>
      </w:r>
      <w:r>
        <w:rPr>
          <w:rFonts w:eastAsia="TimesNewRomanPS-BoldMT" w:cs="TimesNewRomanPS-BoldMT"/>
          <w:bCs/>
        </w:rPr>
        <w:t xml:space="preserve"> znakiem X</w:t>
      </w:r>
      <w:r w:rsidRPr="00A11566">
        <w:rPr>
          <w:rFonts w:eastAsia="TimesNewRomanPS-BoldMT" w:cs="TimesNewRomanPS-BoldMT"/>
          <w:bCs/>
        </w:rPr>
        <w:t>)</w:t>
      </w:r>
    </w:p>
    <w:p w:rsidR="00E77D24" w:rsidRPr="007058BB" w:rsidRDefault="00E77D24" w:rsidP="00E77D24">
      <w:pPr>
        <w:pStyle w:val="Akapitzlist"/>
        <w:autoSpaceDE w:val="0"/>
        <w:autoSpaceDN w:val="0"/>
        <w:adjustRightInd w:val="0"/>
        <w:jc w:val="both"/>
        <w:rPr>
          <w:rFonts w:eastAsia="TimesNewRomanPS-BoldMT" w:cs="TimesNewRomanPS-BoldMT"/>
          <w:b/>
          <w:bCs/>
        </w:rPr>
      </w:pPr>
    </w:p>
    <w:tbl>
      <w:tblPr>
        <w:tblStyle w:val="Tabela-Siatka"/>
        <w:tblW w:w="0" w:type="auto"/>
        <w:tblLook w:val="04A0" w:firstRow="1" w:lastRow="0" w:firstColumn="1" w:lastColumn="0" w:noHBand="0" w:noVBand="1"/>
      </w:tblPr>
      <w:tblGrid>
        <w:gridCol w:w="3345"/>
        <w:gridCol w:w="834"/>
        <w:gridCol w:w="4047"/>
        <w:gridCol w:w="834"/>
      </w:tblGrid>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sidRPr="001B182D">
              <w:rPr>
                <w:rFonts w:eastAsia="TimesNewRomanPS-BoldMT" w:cs="TimesNewRomanPS-BoldMT"/>
                <w:bCs/>
              </w:rPr>
              <w:t xml:space="preserve">Bezrobocie </w:t>
            </w:r>
          </w:p>
          <w:p w:rsidR="00E77D24" w:rsidRPr="001B182D"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1B182D"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sidRPr="001B182D">
              <w:rPr>
                <w:rFonts w:eastAsia="TimesNewRomanPS-BoldMT" w:cs="TimesNewRomanPS-BoldMT"/>
                <w:bCs/>
              </w:rPr>
              <w:t>Uzależnienia</w:t>
            </w:r>
          </w:p>
          <w:p w:rsidR="00E77D24" w:rsidRPr="001B182D"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sidRPr="001B182D">
              <w:rPr>
                <w:rFonts w:eastAsia="TimesNewRomanPS-BoldMT" w:cs="TimesNewRomanPS-BoldMT"/>
                <w:bCs/>
              </w:rPr>
              <w:t>Niepełnosprawność</w:t>
            </w:r>
          </w:p>
          <w:p w:rsidR="00E77D24" w:rsidRPr="001B182D"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1B182D" w:rsidRDefault="00E77D24" w:rsidP="00421F7D">
            <w:pPr>
              <w:autoSpaceDE w:val="0"/>
              <w:autoSpaceDN w:val="0"/>
              <w:adjustRightInd w:val="0"/>
              <w:rPr>
                <w:rFonts w:eastAsia="TimesNewRomanPS-BoldMT" w:cs="TimesNewRomanPS-BoldMT"/>
                <w:bCs/>
              </w:rPr>
            </w:pPr>
          </w:p>
        </w:tc>
        <w:tc>
          <w:tcPr>
            <w:tcW w:w="4111" w:type="dxa"/>
          </w:tcPr>
          <w:p w:rsidR="00E77D24" w:rsidRPr="001B182D" w:rsidRDefault="00E77D24" w:rsidP="00421F7D">
            <w:pPr>
              <w:autoSpaceDE w:val="0"/>
              <w:autoSpaceDN w:val="0"/>
              <w:adjustRightInd w:val="0"/>
              <w:rPr>
                <w:rFonts w:eastAsia="TimesNewRomanPS-BoldMT" w:cs="TimesNewRomanPS-BoldMT"/>
                <w:bCs/>
              </w:rPr>
            </w:pPr>
            <w:r w:rsidRPr="001B182D">
              <w:rPr>
                <w:rFonts w:eastAsia="TimesNewRomanPS-BoldMT" w:cs="TimesNewRomanPS-BoldMT"/>
                <w:bCs/>
              </w:rPr>
              <w:t>Niedostosowanie społeczne</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sidRPr="001B182D">
              <w:rPr>
                <w:rFonts w:eastAsia="TimesNewRomanPS-BoldMT" w:cs="TimesNewRomanPS-BoldMT"/>
                <w:bCs/>
              </w:rPr>
              <w:t>Dziedziczenie ubóstwa</w:t>
            </w:r>
          </w:p>
          <w:p w:rsidR="00E77D24" w:rsidRPr="001B182D"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1B182D" w:rsidRDefault="00E77D24" w:rsidP="00421F7D">
            <w:pPr>
              <w:autoSpaceDE w:val="0"/>
              <w:autoSpaceDN w:val="0"/>
              <w:adjustRightInd w:val="0"/>
              <w:rPr>
                <w:rFonts w:eastAsia="TimesNewRomanPS-BoldMT" w:cs="TimesNewRomanPS-BoldMT"/>
                <w:bCs/>
              </w:rPr>
            </w:pPr>
          </w:p>
        </w:tc>
        <w:tc>
          <w:tcPr>
            <w:tcW w:w="4111" w:type="dxa"/>
          </w:tcPr>
          <w:p w:rsidR="00E77D24" w:rsidRPr="001B182D" w:rsidRDefault="00E77D24" w:rsidP="00421F7D">
            <w:pPr>
              <w:autoSpaceDE w:val="0"/>
              <w:autoSpaceDN w:val="0"/>
              <w:adjustRightInd w:val="0"/>
              <w:rPr>
                <w:rFonts w:eastAsia="TimesNewRomanPS-BoldMT" w:cs="TimesNewRomanPS-BoldMT"/>
                <w:bCs/>
              </w:rPr>
            </w:pPr>
            <w:r w:rsidRPr="001B182D">
              <w:rPr>
                <w:rFonts w:eastAsia="TimesNewRomanPS-BoldMT" w:cs="TimesNewRomanPS-BoldMT"/>
                <w:bCs/>
              </w:rPr>
              <w:t>Rozpad rodziny</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sidRPr="001B182D">
              <w:rPr>
                <w:rFonts w:eastAsia="TimesNewRomanPS-BoldMT" w:cs="TimesNewRomanPS-BoldMT"/>
                <w:bCs/>
              </w:rPr>
              <w:t>Choroby</w:t>
            </w:r>
          </w:p>
          <w:p w:rsidR="00E77D24" w:rsidRPr="001B182D"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1B182D" w:rsidRDefault="00E77D24" w:rsidP="00421F7D">
            <w:pPr>
              <w:autoSpaceDE w:val="0"/>
              <w:autoSpaceDN w:val="0"/>
              <w:adjustRightInd w:val="0"/>
              <w:rPr>
                <w:rFonts w:eastAsia="TimesNewRomanPS-BoldMT" w:cs="TimesNewRomanPS-BoldMT"/>
                <w:bCs/>
              </w:rPr>
            </w:pPr>
          </w:p>
        </w:tc>
        <w:tc>
          <w:tcPr>
            <w:tcW w:w="4111" w:type="dxa"/>
          </w:tcPr>
          <w:p w:rsidR="00E77D24" w:rsidRPr="001B182D" w:rsidRDefault="00E77D24" w:rsidP="00421F7D">
            <w:pPr>
              <w:autoSpaceDE w:val="0"/>
              <w:autoSpaceDN w:val="0"/>
              <w:adjustRightInd w:val="0"/>
              <w:rPr>
                <w:rFonts w:eastAsia="TimesNewRomanPS-BoldMT" w:cs="TimesNewRomanPS-BoldMT"/>
                <w:bCs/>
              </w:rPr>
            </w:pPr>
            <w:r w:rsidRPr="001B182D">
              <w:rPr>
                <w:rFonts w:eastAsia="TimesNewRomanPS-BoldMT" w:cs="TimesNewRomanPS-BoldMT"/>
                <w:bCs/>
              </w:rPr>
              <w:t>Wielodzietność</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p>
          <w:p w:rsidR="00E77D24" w:rsidRPr="001B182D" w:rsidRDefault="00E77D24" w:rsidP="00421F7D">
            <w:pPr>
              <w:autoSpaceDE w:val="0"/>
              <w:autoSpaceDN w:val="0"/>
              <w:adjustRightInd w:val="0"/>
              <w:rPr>
                <w:rFonts w:eastAsia="TimesNewRomanPS-BoldMT" w:cs="TimesNewRomanPS-BoldMT"/>
                <w:bCs/>
              </w:rPr>
            </w:pPr>
            <w:r>
              <w:rPr>
                <w:rFonts w:eastAsia="TimesNewRomanPS-BoldMT" w:cs="TimesNewRomanPS-BoldMT"/>
                <w:bCs/>
              </w:rPr>
              <w:t>Inne, (jakie?)……………………………..</w:t>
            </w:r>
          </w:p>
        </w:tc>
        <w:tc>
          <w:tcPr>
            <w:tcW w:w="850" w:type="dxa"/>
            <w:shd w:val="clear" w:color="auto" w:fill="BFBFBF" w:themeFill="background1" w:themeFillShade="BF"/>
          </w:tcPr>
          <w:p w:rsidR="00E77D24" w:rsidRPr="001B182D" w:rsidRDefault="00E77D24" w:rsidP="00421F7D">
            <w:pPr>
              <w:autoSpaceDE w:val="0"/>
              <w:autoSpaceDN w:val="0"/>
              <w:adjustRightInd w:val="0"/>
              <w:rPr>
                <w:rFonts w:eastAsia="TimesNewRomanPS-BoldMT" w:cs="TimesNewRomanPS-BoldMT"/>
                <w:bCs/>
              </w:rPr>
            </w:pPr>
          </w:p>
        </w:tc>
        <w:tc>
          <w:tcPr>
            <w:tcW w:w="4961" w:type="dxa"/>
            <w:gridSpan w:val="2"/>
            <w:tcBorders>
              <w:bottom w:val="nil"/>
              <w:right w:val="nil"/>
            </w:tcBorders>
          </w:tcPr>
          <w:p w:rsidR="00E77D24" w:rsidRDefault="00E77D24" w:rsidP="00421F7D">
            <w:pPr>
              <w:autoSpaceDE w:val="0"/>
              <w:autoSpaceDN w:val="0"/>
              <w:adjustRightInd w:val="0"/>
              <w:rPr>
                <w:rFonts w:eastAsia="TimesNewRomanPS-BoldMT" w:cs="TimesNewRomanPS-BoldMT"/>
                <w:b/>
                <w:bCs/>
              </w:rPr>
            </w:pPr>
          </w:p>
        </w:tc>
      </w:tr>
    </w:tbl>
    <w:p w:rsidR="00E77D24" w:rsidRDefault="00E77D24" w:rsidP="00E77D24">
      <w:pPr>
        <w:autoSpaceDE w:val="0"/>
        <w:autoSpaceDN w:val="0"/>
        <w:adjustRightInd w:val="0"/>
        <w:rPr>
          <w:rFonts w:eastAsia="TimesNewRomanPS-BoldMT" w:cs="TimesNewRomanPS-BoldMT"/>
          <w:b/>
          <w:bCs/>
        </w:rPr>
      </w:pPr>
    </w:p>
    <w:p w:rsidR="00E77D24" w:rsidRPr="00A11566" w:rsidRDefault="00E77D24" w:rsidP="00FC7980">
      <w:pPr>
        <w:pStyle w:val="Akapitzlist"/>
        <w:numPr>
          <w:ilvl w:val="0"/>
          <w:numId w:val="78"/>
        </w:numPr>
        <w:autoSpaceDE w:val="0"/>
        <w:autoSpaceDN w:val="0"/>
        <w:adjustRightInd w:val="0"/>
        <w:jc w:val="both"/>
        <w:rPr>
          <w:rFonts w:eastAsia="TimesNewRomanPS-BoldMT" w:cs="TimesNewRomanPS-BoldMT"/>
          <w:b/>
          <w:bCs/>
        </w:rPr>
      </w:pPr>
      <w:r>
        <w:rPr>
          <w:rFonts w:eastAsia="TimesNewRomanPS-BoldMT" w:cs="TimesNewRomanPS-BoldMT"/>
          <w:b/>
          <w:bCs/>
        </w:rPr>
        <w:t xml:space="preserve">Jakie Pani/Pana zdaniem są główne powody bezrobocia ? </w:t>
      </w:r>
      <w:r w:rsidRPr="00A11566">
        <w:rPr>
          <w:rFonts w:eastAsia="TimesNewRomanPS-BoldMT" w:cs="TimesNewRomanPS-BoldMT"/>
          <w:bCs/>
        </w:rPr>
        <w:t>(proszę zaznaczyć</w:t>
      </w:r>
      <w:r>
        <w:rPr>
          <w:rFonts w:eastAsia="TimesNewRomanPS-BoldMT" w:cs="TimesNewRomanPS-BoldMT"/>
          <w:bCs/>
        </w:rPr>
        <w:t xml:space="preserve"> maksymalnie</w:t>
      </w:r>
      <w:r w:rsidRPr="00A11566">
        <w:rPr>
          <w:rFonts w:eastAsia="TimesNewRomanPS-BoldMT" w:cs="TimesNewRomanPS-BoldMT"/>
          <w:bCs/>
        </w:rPr>
        <w:t xml:space="preserve"> 3 odpowiedzi</w:t>
      </w:r>
      <w:r>
        <w:rPr>
          <w:rFonts w:eastAsia="TimesNewRomanPS-BoldMT" w:cs="TimesNewRomanPS-BoldMT"/>
          <w:bCs/>
        </w:rPr>
        <w:t xml:space="preserve"> znakiem X</w:t>
      </w:r>
      <w:r w:rsidRPr="00A11566">
        <w:rPr>
          <w:rFonts w:eastAsia="TimesNewRomanPS-BoldMT" w:cs="TimesNewRomanPS-BoldMT"/>
          <w:bCs/>
        </w:rPr>
        <w:t>)</w:t>
      </w:r>
    </w:p>
    <w:p w:rsidR="00E77D24" w:rsidRDefault="00E77D24" w:rsidP="00E77D24">
      <w:pPr>
        <w:autoSpaceDE w:val="0"/>
        <w:autoSpaceDN w:val="0"/>
        <w:adjustRightInd w:val="0"/>
        <w:rPr>
          <w:rFonts w:eastAsia="TimesNewRomanPS-BoldMT" w:cs="TimesNewRomanPS-BoldMT"/>
          <w:b/>
          <w:bCs/>
        </w:rPr>
      </w:pPr>
    </w:p>
    <w:tbl>
      <w:tblPr>
        <w:tblStyle w:val="Tabela-Siatka"/>
        <w:tblW w:w="0" w:type="auto"/>
        <w:tblLook w:val="04A0" w:firstRow="1" w:lastRow="0" w:firstColumn="1" w:lastColumn="0" w:noHBand="0" w:noVBand="1"/>
      </w:tblPr>
      <w:tblGrid>
        <w:gridCol w:w="3342"/>
        <w:gridCol w:w="829"/>
        <w:gridCol w:w="4029"/>
        <w:gridCol w:w="860"/>
      </w:tblGrid>
      <w:tr w:rsidR="00E77D24" w:rsidTr="00421F7D">
        <w:tc>
          <w:tcPr>
            <w:tcW w:w="3369" w:type="dxa"/>
          </w:tcPr>
          <w:p w:rsidR="00E77D24" w:rsidRPr="00C61AB1" w:rsidRDefault="00E77D24" w:rsidP="00421F7D">
            <w:pPr>
              <w:autoSpaceDE w:val="0"/>
              <w:autoSpaceDN w:val="0"/>
              <w:adjustRightInd w:val="0"/>
              <w:rPr>
                <w:rFonts w:eastAsia="TimesNewRomanPS-BoldMT" w:cs="TimesNewRomanPS-BoldMT"/>
                <w:bCs/>
              </w:rPr>
            </w:pPr>
            <w:r>
              <w:rPr>
                <w:rFonts w:eastAsia="TimesNewRomanPS-BoldMT" w:cs="TimesNewRomanPS-BoldMT"/>
                <w:bCs/>
              </w:rPr>
              <w:t>Brak ofert pracy na lokalnym rynku pracy</w:t>
            </w:r>
          </w:p>
        </w:tc>
        <w:tc>
          <w:tcPr>
            <w:tcW w:w="850" w:type="dxa"/>
            <w:shd w:val="clear" w:color="auto" w:fill="BFBFBF" w:themeFill="background1" w:themeFillShade="BF"/>
          </w:tcPr>
          <w:p w:rsidR="00E77D24" w:rsidRPr="00C61AB1" w:rsidRDefault="00E77D24" w:rsidP="00421F7D">
            <w:pPr>
              <w:autoSpaceDE w:val="0"/>
              <w:autoSpaceDN w:val="0"/>
              <w:adjustRightInd w:val="0"/>
              <w:rPr>
                <w:rFonts w:eastAsia="TimesNewRomanPS-BoldMT" w:cs="TimesNewRomanPS-BoldMT"/>
                <w:bCs/>
              </w:rPr>
            </w:pPr>
          </w:p>
        </w:tc>
        <w:tc>
          <w:tcPr>
            <w:tcW w:w="4111" w:type="dxa"/>
          </w:tcPr>
          <w:p w:rsidR="00E77D24" w:rsidRPr="00C61AB1" w:rsidRDefault="00E77D24" w:rsidP="00421F7D">
            <w:pPr>
              <w:autoSpaceDE w:val="0"/>
              <w:autoSpaceDN w:val="0"/>
              <w:adjustRightInd w:val="0"/>
              <w:rPr>
                <w:rFonts w:eastAsia="TimesNewRomanPS-BoldMT" w:cs="TimesNewRomanPS-BoldMT"/>
                <w:bCs/>
              </w:rPr>
            </w:pPr>
            <w:r>
              <w:rPr>
                <w:rFonts w:eastAsia="TimesNewRomanPS-BoldMT" w:cs="TimesNewRomanPS-BoldMT"/>
                <w:bCs/>
              </w:rPr>
              <w:t>Unowocześnienie systemu pracy (nowoczesne maszyny, komputery), na skutek czego ludzie tracą pracę</w:t>
            </w:r>
          </w:p>
        </w:tc>
        <w:tc>
          <w:tcPr>
            <w:tcW w:w="882"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Niedostosowanie kwalifikacji zawodowych do potrzeb lokalnego rynku pracy</w:t>
            </w:r>
          </w:p>
          <w:p w:rsidR="00E77D24" w:rsidRPr="00C61AB1"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C61AB1" w:rsidRDefault="00E77D24" w:rsidP="00421F7D">
            <w:pPr>
              <w:autoSpaceDE w:val="0"/>
              <w:autoSpaceDN w:val="0"/>
              <w:adjustRightInd w:val="0"/>
              <w:rPr>
                <w:rFonts w:eastAsia="TimesNewRomanPS-BoldMT" w:cs="TimesNewRomanPS-BoldMT"/>
                <w:bCs/>
              </w:rPr>
            </w:pPr>
          </w:p>
        </w:tc>
        <w:tc>
          <w:tcPr>
            <w:tcW w:w="4111" w:type="dxa"/>
          </w:tcPr>
          <w:p w:rsidR="00E77D24" w:rsidRPr="00C61AB1" w:rsidRDefault="00E77D24" w:rsidP="00421F7D">
            <w:pPr>
              <w:autoSpaceDE w:val="0"/>
              <w:autoSpaceDN w:val="0"/>
              <w:adjustRightInd w:val="0"/>
              <w:rPr>
                <w:rFonts w:eastAsia="TimesNewRomanPS-BoldMT" w:cs="TimesNewRomanPS-BoldMT"/>
                <w:bCs/>
              </w:rPr>
            </w:pPr>
            <w:r>
              <w:rPr>
                <w:rFonts w:eastAsia="TimesNewRomanPS-BoldMT" w:cs="TimesNewRomanPS-BoldMT"/>
                <w:bCs/>
              </w:rPr>
              <w:t>Aktywność zawodowa emerytów (brak miejsc pracy dla ludzi młodych)</w:t>
            </w:r>
          </w:p>
        </w:tc>
        <w:tc>
          <w:tcPr>
            <w:tcW w:w="882"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p>
          <w:p w:rsidR="00E77D24" w:rsidRPr="00C61AB1" w:rsidRDefault="00E77D24" w:rsidP="00421F7D">
            <w:pPr>
              <w:autoSpaceDE w:val="0"/>
              <w:autoSpaceDN w:val="0"/>
              <w:adjustRightInd w:val="0"/>
              <w:rPr>
                <w:rFonts w:eastAsia="TimesNewRomanPS-BoldMT" w:cs="TimesNewRomanPS-BoldMT"/>
                <w:bCs/>
              </w:rPr>
            </w:pPr>
            <w:r>
              <w:rPr>
                <w:rFonts w:eastAsia="TimesNewRomanPS-BoldMT" w:cs="TimesNewRomanPS-BoldMT"/>
                <w:bCs/>
              </w:rPr>
              <w:t>Inne, (jakie?)………………………………..</w:t>
            </w:r>
          </w:p>
        </w:tc>
        <w:tc>
          <w:tcPr>
            <w:tcW w:w="850" w:type="dxa"/>
            <w:shd w:val="clear" w:color="auto" w:fill="BFBFBF" w:themeFill="background1" w:themeFillShade="BF"/>
          </w:tcPr>
          <w:p w:rsidR="00E77D24" w:rsidRPr="00C61AB1" w:rsidRDefault="00E77D24" w:rsidP="00421F7D">
            <w:pPr>
              <w:autoSpaceDE w:val="0"/>
              <w:autoSpaceDN w:val="0"/>
              <w:adjustRightInd w:val="0"/>
              <w:rPr>
                <w:rFonts w:eastAsia="TimesNewRomanPS-BoldMT" w:cs="TimesNewRomanPS-BoldMT"/>
                <w:bCs/>
              </w:rPr>
            </w:pPr>
          </w:p>
        </w:tc>
        <w:tc>
          <w:tcPr>
            <w:tcW w:w="4993" w:type="dxa"/>
            <w:gridSpan w:val="2"/>
            <w:tcBorders>
              <w:bottom w:val="nil"/>
              <w:right w:val="nil"/>
            </w:tcBorders>
          </w:tcPr>
          <w:p w:rsidR="00E77D24" w:rsidRDefault="00E77D24" w:rsidP="00421F7D">
            <w:pPr>
              <w:autoSpaceDE w:val="0"/>
              <w:autoSpaceDN w:val="0"/>
              <w:adjustRightInd w:val="0"/>
              <w:rPr>
                <w:rFonts w:eastAsia="TimesNewRomanPS-BoldMT" w:cs="TimesNewRomanPS-BoldMT"/>
                <w:b/>
                <w:bCs/>
              </w:rPr>
            </w:pPr>
          </w:p>
          <w:p w:rsidR="00755BFB" w:rsidRDefault="00755BFB" w:rsidP="00421F7D">
            <w:pPr>
              <w:autoSpaceDE w:val="0"/>
              <w:autoSpaceDN w:val="0"/>
              <w:adjustRightInd w:val="0"/>
              <w:rPr>
                <w:rFonts w:eastAsia="TimesNewRomanPS-BoldMT" w:cs="TimesNewRomanPS-BoldMT"/>
                <w:b/>
                <w:bCs/>
              </w:rPr>
            </w:pPr>
          </w:p>
          <w:p w:rsidR="00755BFB" w:rsidRDefault="00755BFB" w:rsidP="00421F7D">
            <w:pPr>
              <w:autoSpaceDE w:val="0"/>
              <w:autoSpaceDN w:val="0"/>
              <w:adjustRightInd w:val="0"/>
              <w:rPr>
                <w:rFonts w:eastAsia="TimesNewRomanPS-BoldMT" w:cs="TimesNewRomanPS-BoldMT"/>
                <w:b/>
                <w:bCs/>
              </w:rPr>
            </w:pPr>
          </w:p>
          <w:p w:rsidR="009B6385" w:rsidRDefault="009B6385" w:rsidP="00421F7D">
            <w:pPr>
              <w:autoSpaceDE w:val="0"/>
              <w:autoSpaceDN w:val="0"/>
              <w:adjustRightInd w:val="0"/>
              <w:rPr>
                <w:rFonts w:eastAsia="TimesNewRomanPS-BoldMT" w:cs="TimesNewRomanPS-BoldMT"/>
                <w:b/>
                <w:bCs/>
              </w:rPr>
            </w:pPr>
          </w:p>
        </w:tc>
      </w:tr>
    </w:tbl>
    <w:p w:rsidR="00E77D24" w:rsidRPr="00A11566" w:rsidRDefault="00E77D24" w:rsidP="00FC7980">
      <w:pPr>
        <w:pStyle w:val="Akapitzlist"/>
        <w:numPr>
          <w:ilvl w:val="0"/>
          <w:numId w:val="78"/>
        </w:numPr>
        <w:autoSpaceDE w:val="0"/>
        <w:autoSpaceDN w:val="0"/>
        <w:adjustRightInd w:val="0"/>
        <w:jc w:val="both"/>
        <w:rPr>
          <w:rFonts w:eastAsia="TimesNewRomanPS-BoldMT" w:cs="TimesNewRomanPS-BoldMT"/>
          <w:b/>
          <w:bCs/>
        </w:rPr>
      </w:pPr>
      <w:r>
        <w:rPr>
          <w:rFonts w:eastAsia="TimesNewRomanPS-BoldMT" w:cs="TimesNewRomanPS-BoldMT"/>
          <w:b/>
          <w:bCs/>
        </w:rPr>
        <w:lastRenderedPageBreak/>
        <w:t xml:space="preserve">Z jakiego powodu Pani/Pana zdaniem osoby niepracujące nie podejmują zatrudnienia ? </w:t>
      </w:r>
      <w:r w:rsidRPr="00A11566">
        <w:rPr>
          <w:rFonts w:eastAsia="TimesNewRomanPS-BoldMT" w:cs="TimesNewRomanPS-BoldMT"/>
          <w:bCs/>
        </w:rPr>
        <w:t>(proszę zaznaczyć</w:t>
      </w:r>
      <w:r>
        <w:rPr>
          <w:rFonts w:eastAsia="TimesNewRomanPS-BoldMT" w:cs="TimesNewRomanPS-BoldMT"/>
          <w:bCs/>
        </w:rPr>
        <w:t xml:space="preserve"> maksymalnie</w:t>
      </w:r>
      <w:r w:rsidRPr="00A11566">
        <w:rPr>
          <w:rFonts w:eastAsia="TimesNewRomanPS-BoldMT" w:cs="TimesNewRomanPS-BoldMT"/>
          <w:bCs/>
        </w:rPr>
        <w:t xml:space="preserve"> 3 odpowiedzi</w:t>
      </w:r>
      <w:r>
        <w:rPr>
          <w:rFonts w:eastAsia="TimesNewRomanPS-BoldMT" w:cs="TimesNewRomanPS-BoldMT"/>
          <w:bCs/>
        </w:rPr>
        <w:t xml:space="preserve"> znakiem X</w:t>
      </w:r>
      <w:r w:rsidRPr="00A11566">
        <w:rPr>
          <w:rFonts w:eastAsia="TimesNewRomanPS-BoldMT" w:cs="TimesNewRomanPS-BoldMT"/>
          <w:bCs/>
        </w:rPr>
        <w:t>)</w:t>
      </w:r>
    </w:p>
    <w:p w:rsidR="00E77D24" w:rsidRDefault="00E77D24" w:rsidP="00E77D24">
      <w:pPr>
        <w:autoSpaceDE w:val="0"/>
        <w:autoSpaceDN w:val="0"/>
        <w:adjustRightInd w:val="0"/>
        <w:rPr>
          <w:rFonts w:eastAsia="TimesNewRomanPS-BoldMT" w:cs="TimesNewRomanPS-BoldMT"/>
          <w:b/>
          <w:bCs/>
        </w:rPr>
      </w:pPr>
    </w:p>
    <w:tbl>
      <w:tblPr>
        <w:tblStyle w:val="Tabela-Siatka"/>
        <w:tblW w:w="0" w:type="auto"/>
        <w:tblLook w:val="04A0" w:firstRow="1" w:lastRow="0" w:firstColumn="1" w:lastColumn="0" w:noHBand="0" w:noVBand="1"/>
      </w:tblPr>
      <w:tblGrid>
        <w:gridCol w:w="3307"/>
        <w:gridCol w:w="824"/>
        <w:gridCol w:w="4074"/>
        <w:gridCol w:w="855"/>
      </w:tblGrid>
      <w:tr w:rsidR="00E77D24" w:rsidTr="00421F7D">
        <w:tc>
          <w:tcPr>
            <w:tcW w:w="3369" w:type="dxa"/>
          </w:tcPr>
          <w:p w:rsidR="00E77D24" w:rsidRPr="00C61AB1" w:rsidRDefault="00E77D24" w:rsidP="00421F7D">
            <w:pPr>
              <w:autoSpaceDE w:val="0"/>
              <w:autoSpaceDN w:val="0"/>
              <w:adjustRightInd w:val="0"/>
              <w:rPr>
                <w:rFonts w:eastAsia="TimesNewRomanPS-BoldMT" w:cs="TimesNewRomanPS-BoldMT"/>
                <w:bCs/>
              </w:rPr>
            </w:pPr>
            <w:r>
              <w:rPr>
                <w:rFonts w:eastAsia="TimesNewRomanPS-BoldMT" w:cs="TimesNewRomanPS-BoldMT"/>
                <w:bCs/>
              </w:rPr>
              <w:t>Brak ofert pracy</w:t>
            </w:r>
          </w:p>
        </w:tc>
        <w:tc>
          <w:tcPr>
            <w:tcW w:w="850" w:type="dxa"/>
            <w:shd w:val="clear" w:color="auto" w:fill="BFBFBF" w:themeFill="background1" w:themeFillShade="BF"/>
          </w:tcPr>
          <w:p w:rsidR="00E77D24" w:rsidRPr="00C61AB1" w:rsidRDefault="00E77D24" w:rsidP="00421F7D">
            <w:pPr>
              <w:autoSpaceDE w:val="0"/>
              <w:autoSpaceDN w:val="0"/>
              <w:adjustRightInd w:val="0"/>
              <w:rPr>
                <w:rFonts w:eastAsia="TimesNewRomanPS-BoldMT" w:cs="TimesNewRomanPS-BoldMT"/>
                <w:bCs/>
              </w:rPr>
            </w:pPr>
          </w:p>
        </w:tc>
        <w:tc>
          <w:tcPr>
            <w:tcW w:w="4111" w:type="dxa"/>
          </w:tcPr>
          <w:p w:rsidR="00E77D24" w:rsidRPr="00C61AB1" w:rsidRDefault="00E77D24" w:rsidP="00421F7D">
            <w:pPr>
              <w:autoSpaceDE w:val="0"/>
              <w:autoSpaceDN w:val="0"/>
              <w:adjustRightInd w:val="0"/>
              <w:rPr>
                <w:rFonts w:eastAsia="TimesNewRomanPS-BoldMT" w:cs="TimesNewRomanPS-BoldMT"/>
                <w:bCs/>
              </w:rPr>
            </w:pPr>
            <w:r>
              <w:rPr>
                <w:rFonts w:eastAsia="TimesNewRomanPS-BoldMT" w:cs="TimesNewRomanPS-BoldMT"/>
                <w:bCs/>
              </w:rPr>
              <w:t>Konieczność sprawowania opieki nad dzieckiem lub osobą zależną</w:t>
            </w:r>
          </w:p>
        </w:tc>
        <w:tc>
          <w:tcPr>
            <w:tcW w:w="882"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Pr="00C61AB1" w:rsidRDefault="00E77D24" w:rsidP="00421F7D">
            <w:pPr>
              <w:autoSpaceDE w:val="0"/>
              <w:autoSpaceDN w:val="0"/>
              <w:adjustRightInd w:val="0"/>
              <w:rPr>
                <w:rFonts w:eastAsia="TimesNewRomanPS-BoldMT" w:cs="TimesNewRomanPS-BoldMT"/>
                <w:bCs/>
              </w:rPr>
            </w:pPr>
            <w:r>
              <w:rPr>
                <w:rFonts w:eastAsia="TimesNewRomanPS-BoldMT" w:cs="TimesNewRomanPS-BoldMT"/>
                <w:bCs/>
              </w:rPr>
              <w:t>Zły stan zdrowia</w:t>
            </w:r>
          </w:p>
        </w:tc>
        <w:tc>
          <w:tcPr>
            <w:tcW w:w="850" w:type="dxa"/>
            <w:shd w:val="clear" w:color="auto" w:fill="BFBFBF" w:themeFill="background1" w:themeFillShade="BF"/>
          </w:tcPr>
          <w:p w:rsidR="00E77D24" w:rsidRPr="00C61AB1" w:rsidRDefault="00E77D24" w:rsidP="00421F7D">
            <w:pPr>
              <w:autoSpaceDE w:val="0"/>
              <w:autoSpaceDN w:val="0"/>
              <w:adjustRightInd w:val="0"/>
              <w:rPr>
                <w:rFonts w:eastAsia="TimesNewRomanPS-BoldMT" w:cs="TimesNewRomanPS-BoldMT"/>
                <w:bCs/>
              </w:rPr>
            </w:pPr>
          </w:p>
        </w:tc>
        <w:tc>
          <w:tcPr>
            <w:tcW w:w="4111" w:type="dxa"/>
          </w:tcPr>
          <w:p w:rsidR="00E77D24" w:rsidRPr="00C61AB1" w:rsidRDefault="00E77D24" w:rsidP="00421F7D">
            <w:pPr>
              <w:autoSpaceDE w:val="0"/>
              <w:autoSpaceDN w:val="0"/>
              <w:adjustRightInd w:val="0"/>
              <w:rPr>
                <w:rFonts w:eastAsia="TimesNewRomanPS-BoldMT" w:cs="TimesNewRomanPS-BoldMT"/>
                <w:bCs/>
              </w:rPr>
            </w:pPr>
            <w:r>
              <w:rPr>
                <w:rFonts w:eastAsia="TimesNewRomanPS-BoldMT" w:cs="TimesNewRomanPS-BoldMT"/>
                <w:bCs/>
              </w:rPr>
              <w:t>Aktywność zawodowa emerytów (brak miejsc pracy dla ludzi młodych)</w:t>
            </w:r>
          </w:p>
        </w:tc>
        <w:tc>
          <w:tcPr>
            <w:tcW w:w="882"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Dyskryminacja ze względu na wiek, płeć, niepełnosprawność, miejsce zamieszkania</w:t>
            </w:r>
          </w:p>
        </w:tc>
        <w:tc>
          <w:tcPr>
            <w:tcW w:w="850" w:type="dxa"/>
            <w:shd w:val="clear" w:color="auto" w:fill="BFBFBF" w:themeFill="background1" w:themeFillShade="BF"/>
          </w:tcPr>
          <w:p w:rsidR="00E77D24" w:rsidRPr="00C61AB1"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Niechęć do podjęcia pracy</w:t>
            </w:r>
          </w:p>
        </w:tc>
        <w:tc>
          <w:tcPr>
            <w:tcW w:w="882"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Proponowane warunki zatrudnienia (niskie wynagrodzenie, umowy o dzieło, umowy zlecenia)</w:t>
            </w:r>
          </w:p>
        </w:tc>
        <w:tc>
          <w:tcPr>
            <w:tcW w:w="850" w:type="dxa"/>
            <w:shd w:val="clear" w:color="auto" w:fill="BFBFBF" w:themeFill="background1" w:themeFillShade="BF"/>
          </w:tcPr>
          <w:p w:rsidR="00E77D24" w:rsidRPr="00C61AB1"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p>
          <w:p w:rsidR="00E77D24" w:rsidRDefault="00E77D24" w:rsidP="00421F7D">
            <w:pPr>
              <w:autoSpaceDE w:val="0"/>
              <w:autoSpaceDN w:val="0"/>
              <w:adjustRightInd w:val="0"/>
              <w:rPr>
                <w:rFonts w:eastAsia="TimesNewRomanPS-BoldMT" w:cs="TimesNewRomanPS-BoldMT"/>
                <w:bCs/>
              </w:rPr>
            </w:pPr>
          </w:p>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Inne, (jakie?)…………………………………………….</w:t>
            </w:r>
          </w:p>
        </w:tc>
        <w:tc>
          <w:tcPr>
            <w:tcW w:w="882"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bl>
    <w:p w:rsidR="00E77D24" w:rsidRDefault="00E77D24" w:rsidP="00E77D24">
      <w:pPr>
        <w:autoSpaceDE w:val="0"/>
        <w:autoSpaceDN w:val="0"/>
        <w:adjustRightInd w:val="0"/>
        <w:rPr>
          <w:rFonts w:eastAsia="TimesNewRomanPS-BoldMT" w:cs="TimesNewRomanPS-BoldMT"/>
          <w:b/>
          <w:bCs/>
        </w:rPr>
      </w:pPr>
    </w:p>
    <w:p w:rsidR="00E77D24" w:rsidRPr="00926567" w:rsidRDefault="00E77D24" w:rsidP="00FC7980">
      <w:pPr>
        <w:pStyle w:val="Akapitzlist"/>
        <w:numPr>
          <w:ilvl w:val="0"/>
          <w:numId w:val="78"/>
        </w:numPr>
        <w:autoSpaceDE w:val="0"/>
        <w:autoSpaceDN w:val="0"/>
        <w:adjustRightInd w:val="0"/>
        <w:rPr>
          <w:rFonts w:eastAsia="TimesNewRomanPS-BoldMT" w:cs="TimesNewRomanPS-BoldMT"/>
          <w:bCs/>
        </w:rPr>
      </w:pPr>
      <w:r w:rsidRPr="00926567">
        <w:rPr>
          <w:rFonts w:eastAsia="TimesNewRomanPS-BoldMT" w:cs="TimesNewRomanPS-BoldMT"/>
          <w:b/>
          <w:bCs/>
        </w:rPr>
        <w:t xml:space="preserve">Jaka według Pani/Pana jest skala problemu uzależnień w Stalowej Woli? </w:t>
      </w:r>
      <w:r w:rsidRPr="00926567">
        <w:rPr>
          <w:rFonts w:eastAsia="TimesNewRomanPS-BoldMT" w:cs="TimesNewRomanPS-BoldMT"/>
          <w:bCs/>
        </w:rPr>
        <w:t>(zaznaczyć właściwą odpowiedź znakiem X)</w:t>
      </w:r>
    </w:p>
    <w:p w:rsidR="00E77D24" w:rsidRDefault="00E77D24" w:rsidP="00E77D24">
      <w:pPr>
        <w:autoSpaceDE w:val="0"/>
        <w:autoSpaceDN w:val="0"/>
        <w:adjustRightInd w:val="0"/>
        <w:rPr>
          <w:rFonts w:eastAsia="TimesNewRomanPS-BoldMT" w:cs="TimesNewRomanPS-BoldMT"/>
          <w:b/>
          <w:bCs/>
        </w:rPr>
      </w:pPr>
    </w:p>
    <w:tbl>
      <w:tblPr>
        <w:tblStyle w:val="Tabela-Siatka"/>
        <w:tblW w:w="0" w:type="auto"/>
        <w:tblLook w:val="04A0" w:firstRow="1" w:lastRow="0" w:firstColumn="1" w:lastColumn="0" w:noHBand="0" w:noVBand="1"/>
      </w:tblPr>
      <w:tblGrid>
        <w:gridCol w:w="3313"/>
        <w:gridCol w:w="836"/>
        <w:gridCol w:w="4044"/>
        <w:gridCol w:w="867"/>
      </w:tblGrid>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sidRPr="00726893">
              <w:rPr>
                <w:rFonts w:eastAsia="TimesNewRomanPS-BoldMT" w:cs="TimesNewRomanPS-BoldMT"/>
                <w:bCs/>
              </w:rPr>
              <w:t>Wysoka</w:t>
            </w:r>
          </w:p>
          <w:p w:rsidR="00E77D24" w:rsidRPr="00726893"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726893" w:rsidRDefault="00E77D24" w:rsidP="00421F7D">
            <w:pPr>
              <w:autoSpaceDE w:val="0"/>
              <w:autoSpaceDN w:val="0"/>
              <w:adjustRightInd w:val="0"/>
              <w:rPr>
                <w:rFonts w:eastAsia="TimesNewRomanPS-BoldMT" w:cs="TimesNewRomanPS-BoldMT"/>
                <w:bCs/>
              </w:rPr>
            </w:pPr>
          </w:p>
        </w:tc>
        <w:tc>
          <w:tcPr>
            <w:tcW w:w="4111" w:type="dxa"/>
          </w:tcPr>
          <w:p w:rsidR="00E77D24" w:rsidRPr="00726893" w:rsidRDefault="00E77D24" w:rsidP="00421F7D">
            <w:pPr>
              <w:autoSpaceDE w:val="0"/>
              <w:autoSpaceDN w:val="0"/>
              <w:adjustRightInd w:val="0"/>
              <w:rPr>
                <w:rFonts w:eastAsia="TimesNewRomanPS-BoldMT" w:cs="TimesNewRomanPS-BoldMT"/>
                <w:bCs/>
              </w:rPr>
            </w:pPr>
            <w:r w:rsidRPr="00726893">
              <w:rPr>
                <w:rFonts w:eastAsia="TimesNewRomanPS-BoldMT" w:cs="TimesNewRomanPS-BoldMT"/>
                <w:bCs/>
              </w:rPr>
              <w:t>Niska</w:t>
            </w:r>
          </w:p>
        </w:tc>
        <w:tc>
          <w:tcPr>
            <w:tcW w:w="882"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rPr>
                <w:rFonts w:eastAsia="TimesNewRomanPS-BoldMT" w:cs="TimesNewRomanPS-BoldMT"/>
                <w:bCs/>
              </w:rPr>
            </w:pPr>
            <w:r w:rsidRPr="00726893">
              <w:rPr>
                <w:rFonts w:eastAsia="TimesNewRomanPS-BoldMT" w:cs="TimesNewRomanPS-BoldMT"/>
                <w:bCs/>
              </w:rPr>
              <w:t>Średnia</w:t>
            </w:r>
          </w:p>
          <w:p w:rsidR="00E77D24" w:rsidRPr="00726893"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726893" w:rsidRDefault="00E77D24" w:rsidP="00421F7D">
            <w:pPr>
              <w:autoSpaceDE w:val="0"/>
              <w:autoSpaceDN w:val="0"/>
              <w:adjustRightInd w:val="0"/>
              <w:rPr>
                <w:rFonts w:eastAsia="TimesNewRomanPS-BoldMT" w:cs="TimesNewRomanPS-BoldMT"/>
                <w:bCs/>
              </w:rPr>
            </w:pPr>
          </w:p>
        </w:tc>
        <w:tc>
          <w:tcPr>
            <w:tcW w:w="4111" w:type="dxa"/>
          </w:tcPr>
          <w:p w:rsidR="00E77D24" w:rsidRPr="00726893" w:rsidRDefault="00E77D24" w:rsidP="00421F7D">
            <w:pPr>
              <w:autoSpaceDE w:val="0"/>
              <w:autoSpaceDN w:val="0"/>
              <w:adjustRightInd w:val="0"/>
              <w:rPr>
                <w:rFonts w:eastAsia="TimesNewRomanPS-BoldMT" w:cs="TimesNewRomanPS-BoldMT"/>
                <w:bCs/>
              </w:rPr>
            </w:pPr>
            <w:r w:rsidRPr="00726893">
              <w:rPr>
                <w:rFonts w:eastAsia="TimesNewRomanPS-BoldMT" w:cs="TimesNewRomanPS-BoldMT"/>
                <w:bCs/>
              </w:rPr>
              <w:t>Trudno powiedzieć</w:t>
            </w:r>
          </w:p>
        </w:tc>
        <w:tc>
          <w:tcPr>
            <w:tcW w:w="882"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bl>
    <w:p w:rsidR="00E77D24" w:rsidRDefault="00E77D24" w:rsidP="00E77D24">
      <w:pPr>
        <w:autoSpaceDE w:val="0"/>
        <w:autoSpaceDN w:val="0"/>
        <w:adjustRightInd w:val="0"/>
        <w:rPr>
          <w:rFonts w:eastAsia="TimesNewRomanPS-BoldMT" w:cs="TimesNewRomanPS-BoldMT"/>
          <w:b/>
          <w:bCs/>
        </w:rPr>
      </w:pPr>
    </w:p>
    <w:p w:rsidR="00E77D24" w:rsidRPr="00A11566" w:rsidRDefault="00E77D24" w:rsidP="00FC7980">
      <w:pPr>
        <w:pStyle w:val="Akapitzlist"/>
        <w:numPr>
          <w:ilvl w:val="0"/>
          <w:numId w:val="78"/>
        </w:numPr>
        <w:autoSpaceDE w:val="0"/>
        <w:autoSpaceDN w:val="0"/>
        <w:adjustRightInd w:val="0"/>
        <w:jc w:val="both"/>
        <w:rPr>
          <w:rFonts w:eastAsia="TimesNewRomanPS-BoldMT" w:cs="TimesNewRomanPS-BoldMT"/>
          <w:b/>
          <w:bCs/>
        </w:rPr>
      </w:pPr>
      <w:r w:rsidRPr="007058BB">
        <w:rPr>
          <w:rFonts w:eastAsia="TimesNewRomanPS-BoldMT" w:cs="TimesNewRomanPS-BoldMT"/>
          <w:b/>
          <w:bCs/>
        </w:rPr>
        <w:t>Jakie według Pani/Pana najczęściej występują uzależnienia w Stalowej Woli ?</w:t>
      </w:r>
      <w:r w:rsidRPr="007058BB">
        <w:rPr>
          <w:rFonts w:eastAsia="TimesNewRomanPS-BoldMT" w:cs="TimesNewRomanPS-BoldMT"/>
          <w:bCs/>
        </w:rPr>
        <w:t xml:space="preserve"> </w:t>
      </w:r>
      <w:r w:rsidRPr="00A11566">
        <w:rPr>
          <w:rFonts w:eastAsia="TimesNewRomanPS-BoldMT" w:cs="TimesNewRomanPS-BoldMT"/>
          <w:bCs/>
        </w:rPr>
        <w:t>(proszę zaznaczyć</w:t>
      </w:r>
      <w:r>
        <w:rPr>
          <w:rFonts w:eastAsia="TimesNewRomanPS-BoldMT" w:cs="TimesNewRomanPS-BoldMT"/>
          <w:bCs/>
        </w:rPr>
        <w:t xml:space="preserve"> maksymalnie</w:t>
      </w:r>
      <w:r w:rsidRPr="00A11566">
        <w:rPr>
          <w:rFonts w:eastAsia="TimesNewRomanPS-BoldMT" w:cs="TimesNewRomanPS-BoldMT"/>
          <w:bCs/>
        </w:rPr>
        <w:t xml:space="preserve"> 3 odpowiedzi</w:t>
      </w:r>
      <w:r>
        <w:rPr>
          <w:rFonts w:eastAsia="TimesNewRomanPS-BoldMT" w:cs="TimesNewRomanPS-BoldMT"/>
          <w:bCs/>
        </w:rPr>
        <w:t xml:space="preserve"> znakiem X</w:t>
      </w:r>
      <w:r w:rsidRPr="00A11566">
        <w:rPr>
          <w:rFonts w:eastAsia="TimesNewRomanPS-BoldMT" w:cs="TimesNewRomanPS-BoldMT"/>
          <w:bCs/>
        </w:rPr>
        <w:t>)</w:t>
      </w:r>
    </w:p>
    <w:p w:rsidR="00E77D24" w:rsidRPr="007058BB" w:rsidRDefault="00E77D24" w:rsidP="00E77D24">
      <w:pPr>
        <w:pStyle w:val="Akapitzlist"/>
        <w:autoSpaceDE w:val="0"/>
        <w:autoSpaceDN w:val="0"/>
        <w:adjustRightInd w:val="0"/>
        <w:rPr>
          <w:rFonts w:eastAsia="TimesNewRomanPS-BoldMT" w:cs="TimesNewRomanPS-BoldMT"/>
          <w:b/>
          <w:bCs/>
        </w:rPr>
      </w:pPr>
    </w:p>
    <w:tbl>
      <w:tblPr>
        <w:tblStyle w:val="Tabela-Siatka"/>
        <w:tblW w:w="0" w:type="auto"/>
        <w:tblLook w:val="04A0" w:firstRow="1" w:lastRow="0" w:firstColumn="1" w:lastColumn="0" w:noHBand="0" w:noVBand="1"/>
      </w:tblPr>
      <w:tblGrid>
        <w:gridCol w:w="3380"/>
        <w:gridCol w:w="825"/>
        <w:gridCol w:w="3999"/>
        <w:gridCol w:w="856"/>
      </w:tblGrid>
      <w:tr w:rsidR="00E77D24" w:rsidTr="00421F7D">
        <w:tc>
          <w:tcPr>
            <w:tcW w:w="3411" w:type="dxa"/>
          </w:tcPr>
          <w:p w:rsidR="00E77D24" w:rsidRDefault="00E77D24" w:rsidP="00421F7D">
            <w:pPr>
              <w:autoSpaceDE w:val="0"/>
              <w:autoSpaceDN w:val="0"/>
              <w:adjustRightInd w:val="0"/>
              <w:rPr>
                <w:rFonts w:eastAsia="TimesNewRomanPS-BoldMT" w:cs="TimesNewRomanPS-BoldMT"/>
                <w:bCs/>
              </w:rPr>
            </w:pPr>
            <w:r w:rsidRPr="00696B3F">
              <w:rPr>
                <w:rFonts w:eastAsia="TimesNewRomanPS-BoldMT" w:cs="TimesNewRomanPS-BoldMT"/>
                <w:bCs/>
              </w:rPr>
              <w:t>Alkoholizm</w:t>
            </w:r>
          </w:p>
          <w:p w:rsidR="00E77D24" w:rsidRPr="00696B3F"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696B3F" w:rsidRDefault="00E77D24" w:rsidP="00421F7D">
            <w:pPr>
              <w:autoSpaceDE w:val="0"/>
              <w:autoSpaceDN w:val="0"/>
              <w:adjustRightInd w:val="0"/>
              <w:rPr>
                <w:rFonts w:eastAsia="TimesNewRomanPS-BoldMT" w:cs="TimesNewRomanPS-BoldMT"/>
                <w:bCs/>
              </w:rPr>
            </w:pPr>
          </w:p>
        </w:tc>
        <w:tc>
          <w:tcPr>
            <w:tcW w:w="4111" w:type="dxa"/>
          </w:tcPr>
          <w:p w:rsidR="00E77D24" w:rsidRPr="00696B3F" w:rsidRDefault="00E77D24" w:rsidP="00421F7D">
            <w:pPr>
              <w:autoSpaceDE w:val="0"/>
              <w:autoSpaceDN w:val="0"/>
              <w:adjustRightInd w:val="0"/>
              <w:rPr>
                <w:rFonts w:eastAsia="TimesNewRomanPS-BoldMT" w:cs="TimesNewRomanPS-BoldMT"/>
                <w:bCs/>
              </w:rPr>
            </w:pPr>
            <w:r w:rsidRPr="00696B3F">
              <w:rPr>
                <w:rFonts w:eastAsia="TimesNewRomanPS-BoldMT" w:cs="TimesNewRomanPS-BoldMT"/>
                <w:bCs/>
              </w:rPr>
              <w:t>Uzależnienie od Internetu</w:t>
            </w:r>
          </w:p>
        </w:tc>
        <w:tc>
          <w:tcPr>
            <w:tcW w:w="882"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411" w:type="dxa"/>
          </w:tcPr>
          <w:p w:rsidR="00E77D24" w:rsidRDefault="00E77D24" w:rsidP="00421F7D">
            <w:pPr>
              <w:autoSpaceDE w:val="0"/>
              <w:autoSpaceDN w:val="0"/>
              <w:adjustRightInd w:val="0"/>
              <w:rPr>
                <w:rFonts w:eastAsia="TimesNewRomanPS-BoldMT" w:cs="TimesNewRomanPS-BoldMT"/>
                <w:bCs/>
              </w:rPr>
            </w:pPr>
            <w:r w:rsidRPr="00696B3F">
              <w:rPr>
                <w:rFonts w:eastAsia="TimesNewRomanPS-BoldMT" w:cs="TimesNewRomanPS-BoldMT"/>
                <w:bCs/>
              </w:rPr>
              <w:t>Narkomania</w:t>
            </w:r>
          </w:p>
          <w:p w:rsidR="00E77D24" w:rsidRPr="00696B3F"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696B3F" w:rsidRDefault="00E77D24" w:rsidP="00421F7D">
            <w:pPr>
              <w:autoSpaceDE w:val="0"/>
              <w:autoSpaceDN w:val="0"/>
              <w:adjustRightInd w:val="0"/>
              <w:rPr>
                <w:rFonts w:eastAsia="TimesNewRomanPS-BoldMT" w:cs="TimesNewRomanPS-BoldMT"/>
                <w:bCs/>
              </w:rPr>
            </w:pPr>
          </w:p>
        </w:tc>
        <w:tc>
          <w:tcPr>
            <w:tcW w:w="4111" w:type="dxa"/>
          </w:tcPr>
          <w:p w:rsidR="00E77D24" w:rsidRPr="00696B3F" w:rsidRDefault="00E77D24" w:rsidP="00421F7D">
            <w:pPr>
              <w:autoSpaceDE w:val="0"/>
              <w:autoSpaceDN w:val="0"/>
              <w:adjustRightInd w:val="0"/>
              <w:rPr>
                <w:rFonts w:eastAsia="TimesNewRomanPS-BoldMT" w:cs="TimesNewRomanPS-BoldMT"/>
                <w:bCs/>
              </w:rPr>
            </w:pPr>
            <w:r w:rsidRPr="00696B3F">
              <w:rPr>
                <w:rFonts w:eastAsia="TimesNewRomanPS-BoldMT" w:cs="TimesNewRomanPS-BoldMT"/>
                <w:bCs/>
              </w:rPr>
              <w:t>Lekomania</w:t>
            </w:r>
          </w:p>
        </w:tc>
        <w:tc>
          <w:tcPr>
            <w:tcW w:w="882"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411" w:type="dxa"/>
          </w:tcPr>
          <w:p w:rsidR="00E77D24" w:rsidRDefault="00E77D24" w:rsidP="00421F7D">
            <w:pPr>
              <w:autoSpaceDE w:val="0"/>
              <w:autoSpaceDN w:val="0"/>
              <w:adjustRightInd w:val="0"/>
              <w:rPr>
                <w:rFonts w:eastAsia="TimesNewRomanPS-BoldMT" w:cs="TimesNewRomanPS-BoldMT"/>
                <w:bCs/>
              </w:rPr>
            </w:pPr>
            <w:r w:rsidRPr="00696B3F">
              <w:rPr>
                <w:rFonts w:eastAsia="TimesNewRomanPS-BoldMT" w:cs="TimesNewRomanPS-BoldMT"/>
                <w:bCs/>
              </w:rPr>
              <w:t>Dopalacze</w:t>
            </w:r>
          </w:p>
          <w:p w:rsidR="00E77D24" w:rsidRPr="00696B3F"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696B3F" w:rsidRDefault="00E77D24" w:rsidP="00421F7D">
            <w:pPr>
              <w:autoSpaceDE w:val="0"/>
              <w:autoSpaceDN w:val="0"/>
              <w:adjustRightInd w:val="0"/>
              <w:rPr>
                <w:rFonts w:eastAsia="TimesNewRomanPS-BoldMT" w:cs="TimesNewRomanPS-BoldMT"/>
                <w:bCs/>
              </w:rPr>
            </w:pPr>
          </w:p>
        </w:tc>
        <w:tc>
          <w:tcPr>
            <w:tcW w:w="4111" w:type="dxa"/>
          </w:tcPr>
          <w:p w:rsidR="00E77D24" w:rsidRPr="00696B3F" w:rsidRDefault="00E77D24" w:rsidP="00421F7D">
            <w:pPr>
              <w:autoSpaceDE w:val="0"/>
              <w:autoSpaceDN w:val="0"/>
              <w:adjustRightInd w:val="0"/>
              <w:rPr>
                <w:rFonts w:eastAsia="TimesNewRomanPS-BoldMT" w:cs="TimesNewRomanPS-BoldMT"/>
                <w:bCs/>
              </w:rPr>
            </w:pPr>
            <w:r w:rsidRPr="00696B3F">
              <w:rPr>
                <w:rFonts w:eastAsia="TimesNewRomanPS-BoldMT" w:cs="TimesNewRomanPS-BoldMT"/>
                <w:bCs/>
              </w:rPr>
              <w:t>Hazard</w:t>
            </w:r>
          </w:p>
        </w:tc>
        <w:tc>
          <w:tcPr>
            <w:tcW w:w="882"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
                <w:bCs/>
              </w:rPr>
            </w:pPr>
          </w:p>
        </w:tc>
      </w:tr>
      <w:tr w:rsidR="00E77D24" w:rsidTr="00421F7D">
        <w:tc>
          <w:tcPr>
            <w:tcW w:w="3411" w:type="dxa"/>
          </w:tcPr>
          <w:p w:rsidR="00E77D24" w:rsidRDefault="00E77D24" w:rsidP="00421F7D">
            <w:pPr>
              <w:autoSpaceDE w:val="0"/>
              <w:autoSpaceDN w:val="0"/>
              <w:adjustRightInd w:val="0"/>
              <w:rPr>
                <w:rFonts w:eastAsia="TimesNewRomanPS-BoldMT" w:cs="TimesNewRomanPS-BoldMT"/>
                <w:bCs/>
              </w:rPr>
            </w:pPr>
          </w:p>
          <w:p w:rsidR="00E77D24" w:rsidRPr="00696B3F" w:rsidRDefault="00E77D24" w:rsidP="00421F7D">
            <w:pPr>
              <w:autoSpaceDE w:val="0"/>
              <w:autoSpaceDN w:val="0"/>
              <w:adjustRightInd w:val="0"/>
              <w:rPr>
                <w:rFonts w:eastAsia="TimesNewRomanPS-BoldMT" w:cs="TimesNewRomanPS-BoldMT"/>
                <w:bCs/>
              </w:rPr>
            </w:pPr>
            <w:r>
              <w:rPr>
                <w:rFonts w:eastAsia="TimesNewRomanPS-BoldMT" w:cs="TimesNewRomanPS-BoldMT"/>
                <w:bCs/>
              </w:rPr>
              <w:t>Inne (jakie?)…………………………………</w:t>
            </w:r>
          </w:p>
        </w:tc>
        <w:tc>
          <w:tcPr>
            <w:tcW w:w="850" w:type="dxa"/>
            <w:shd w:val="clear" w:color="auto" w:fill="BFBFBF" w:themeFill="background1" w:themeFillShade="BF"/>
          </w:tcPr>
          <w:p w:rsidR="00E77D24" w:rsidRPr="00696B3F" w:rsidRDefault="00E77D24" w:rsidP="00421F7D">
            <w:pPr>
              <w:autoSpaceDE w:val="0"/>
              <w:autoSpaceDN w:val="0"/>
              <w:adjustRightInd w:val="0"/>
              <w:rPr>
                <w:rFonts w:eastAsia="TimesNewRomanPS-BoldMT" w:cs="TimesNewRomanPS-BoldMT"/>
                <w:bCs/>
              </w:rPr>
            </w:pPr>
          </w:p>
        </w:tc>
        <w:tc>
          <w:tcPr>
            <w:tcW w:w="4993" w:type="dxa"/>
            <w:gridSpan w:val="2"/>
            <w:tcBorders>
              <w:bottom w:val="nil"/>
              <w:right w:val="nil"/>
            </w:tcBorders>
          </w:tcPr>
          <w:p w:rsidR="00E77D24" w:rsidRDefault="00E77D24" w:rsidP="00421F7D">
            <w:pPr>
              <w:autoSpaceDE w:val="0"/>
              <w:autoSpaceDN w:val="0"/>
              <w:adjustRightInd w:val="0"/>
              <w:rPr>
                <w:rFonts w:eastAsia="TimesNewRomanPS-BoldMT" w:cs="TimesNewRomanPS-BoldMT"/>
                <w:b/>
                <w:bCs/>
              </w:rPr>
            </w:pPr>
          </w:p>
        </w:tc>
      </w:tr>
    </w:tbl>
    <w:p w:rsidR="00E77D24" w:rsidRDefault="00E77D24" w:rsidP="00E77D24">
      <w:pPr>
        <w:autoSpaceDE w:val="0"/>
        <w:autoSpaceDN w:val="0"/>
        <w:adjustRightInd w:val="0"/>
        <w:rPr>
          <w:rFonts w:eastAsia="TimesNewRomanPS-BoldMT" w:cs="TimesNewRomanPS-BoldMT"/>
          <w:b/>
          <w:bCs/>
        </w:rPr>
      </w:pPr>
    </w:p>
    <w:p w:rsidR="00E77D24" w:rsidRPr="00A11566" w:rsidRDefault="00E77D24" w:rsidP="00FC7980">
      <w:pPr>
        <w:pStyle w:val="Akapitzlist"/>
        <w:numPr>
          <w:ilvl w:val="0"/>
          <w:numId w:val="78"/>
        </w:numPr>
        <w:autoSpaceDE w:val="0"/>
        <w:autoSpaceDN w:val="0"/>
        <w:adjustRightInd w:val="0"/>
        <w:jc w:val="both"/>
        <w:rPr>
          <w:rFonts w:eastAsia="TimesNewRomanPS-BoldMT" w:cs="TimesNewRomanPS-BoldMT"/>
          <w:b/>
          <w:bCs/>
        </w:rPr>
      </w:pPr>
      <w:r>
        <w:rPr>
          <w:rFonts w:eastAsia="TimesNewRomanPS-BoldMT" w:cs="TimesNewRomanPS-BoldMT"/>
          <w:b/>
          <w:bCs/>
        </w:rPr>
        <w:t xml:space="preserve">Jakie według Pani/Pana są przyczyny występowania uzależnień? </w:t>
      </w:r>
      <w:r w:rsidRPr="00A11566">
        <w:rPr>
          <w:rFonts w:eastAsia="TimesNewRomanPS-BoldMT" w:cs="TimesNewRomanPS-BoldMT"/>
          <w:bCs/>
        </w:rPr>
        <w:t>(proszę zaznaczyć</w:t>
      </w:r>
      <w:r>
        <w:rPr>
          <w:rFonts w:eastAsia="TimesNewRomanPS-BoldMT" w:cs="TimesNewRomanPS-BoldMT"/>
          <w:bCs/>
        </w:rPr>
        <w:t xml:space="preserve"> </w:t>
      </w:r>
      <w:r w:rsidRPr="00A11566">
        <w:rPr>
          <w:rFonts w:eastAsia="TimesNewRomanPS-BoldMT" w:cs="TimesNewRomanPS-BoldMT"/>
          <w:bCs/>
        </w:rPr>
        <w:t xml:space="preserve"> </w:t>
      </w:r>
      <w:r w:rsidR="0095155F">
        <w:rPr>
          <w:rFonts w:eastAsia="TimesNewRomanPS-BoldMT" w:cs="TimesNewRomanPS-BoldMT"/>
          <w:bCs/>
        </w:rPr>
        <w:br/>
      </w:r>
      <w:r w:rsidRPr="00A11566">
        <w:rPr>
          <w:rFonts w:eastAsia="TimesNewRomanPS-BoldMT" w:cs="TimesNewRomanPS-BoldMT"/>
          <w:bCs/>
        </w:rPr>
        <w:t>3 odpowiedzi</w:t>
      </w:r>
      <w:r>
        <w:rPr>
          <w:rFonts w:eastAsia="TimesNewRomanPS-BoldMT" w:cs="TimesNewRomanPS-BoldMT"/>
          <w:bCs/>
        </w:rPr>
        <w:t xml:space="preserve"> znakiem X</w:t>
      </w:r>
      <w:r w:rsidRPr="00A11566">
        <w:rPr>
          <w:rFonts w:eastAsia="TimesNewRomanPS-BoldMT" w:cs="TimesNewRomanPS-BoldMT"/>
          <w:bCs/>
        </w:rPr>
        <w:t>)</w:t>
      </w:r>
    </w:p>
    <w:p w:rsidR="00E77D24" w:rsidRDefault="00E77D24" w:rsidP="00E77D24">
      <w:pPr>
        <w:autoSpaceDE w:val="0"/>
        <w:autoSpaceDN w:val="0"/>
        <w:adjustRightInd w:val="0"/>
        <w:rPr>
          <w:rFonts w:eastAsia="TimesNewRomanPS-BoldMT" w:cs="TimesNewRomanPS-BoldMT"/>
          <w:b/>
          <w:bCs/>
        </w:rPr>
      </w:pPr>
    </w:p>
    <w:tbl>
      <w:tblPr>
        <w:tblStyle w:val="Tabela-Siatka"/>
        <w:tblW w:w="0" w:type="auto"/>
        <w:tblLook w:val="04A0" w:firstRow="1" w:lastRow="0" w:firstColumn="1" w:lastColumn="0" w:noHBand="0" w:noVBand="1"/>
      </w:tblPr>
      <w:tblGrid>
        <w:gridCol w:w="3340"/>
        <w:gridCol w:w="828"/>
        <w:gridCol w:w="4034"/>
        <w:gridCol w:w="858"/>
      </w:tblGrid>
      <w:tr w:rsidR="00E77D24" w:rsidRPr="00926567" w:rsidTr="00421F7D">
        <w:tc>
          <w:tcPr>
            <w:tcW w:w="3369" w:type="dxa"/>
          </w:tcPr>
          <w:p w:rsidR="00E77D24" w:rsidRPr="00926567" w:rsidRDefault="00E77D24" w:rsidP="00421F7D">
            <w:pPr>
              <w:autoSpaceDE w:val="0"/>
              <w:autoSpaceDN w:val="0"/>
              <w:adjustRightInd w:val="0"/>
              <w:rPr>
                <w:rFonts w:eastAsia="TimesNewRomanPS-BoldMT" w:cs="TimesNewRomanPS-BoldMT"/>
                <w:bCs/>
              </w:rPr>
            </w:pPr>
            <w:r w:rsidRPr="00926567">
              <w:rPr>
                <w:rFonts w:eastAsia="TimesNewRomanPS-BoldMT" w:cs="TimesNewRomanPS-BoldMT"/>
                <w:bCs/>
              </w:rPr>
              <w:t xml:space="preserve">Bezrobocie </w:t>
            </w:r>
          </w:p>
          <w:p w:rsidR="00E77D24" w:rsidRPr="00926567"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926567" w:rsidRDefault="00E77D24" w:rsidP="00421F7D">
            <w:pPr>
              <w:autoSpaceDE w:val="0"/>
              <w:autoSpaceDN w:val="0"/>
              <w:adjustRightInd w:val="0"/>
              <w:rPr>
                <w:rFonts w:eastAsia="TimesNewRomanPS-BoldMT" w:cs="TimesNewRomanPS-BoldMT"/>
                <w:bCs/>
              </w:rPr>
            </w:pPr>
          </w:p>
        </w:tc>
        <w:tc>
          <w:tcPr>
            <w:tcW w:w="4111" w:type="dxa"/>
          </w:tcPr>
          <w:p w:rsidR="00E77D24" w:rsidRPr="00926567" w:rsidRDefault="00E77D24" w:rsidP="00421F7D">
            <w:pPr>
              <w:autoSpaceDE w:val="0"/>
              <w:autoSpaceDN w:val="0"/>
              <w:adjustRightInd w:val="0"/>
              <w:rPr>
                <w:rFonts w:eastAsia="TimesNewRomanPS-BoldMT" w:cs="TimesNewRomanPS-BoldMT"/>
                <w:bCs/>
              </w:rPr>
            </w:pPr>
            <w:r w:rsidRPr="00926567">
              <w:rPr>
                <w:rFonts w:eastAsia="TimesNewRomanPS-BoldMT" w:cs="TimesNewRomanPS-BoldMT"/>
                <w:bCs/>
              </w:rPr>
              <w:t>Stres</w:t>
            </w:r>
          </w:p>
        </w:tc>
        <w:tc>
          <w:tcPr>
            <w:tcW w:w="882" w:type="dxa"/>
            <w:shd w:val="clear" w:color="auto" w:fill="BFBFBF" w:themeFill="background1" w:themeFillShade="BF"/>
          </w:tcPr>
          <w:p w:rsidR="00E77D24" w:rsidRPr="00926567" w:rsidRDefault="00E77D24" w:rsidP="00421F7D">
            <w:pPr>
              <w:autoSpaceDE w:val="0"/>
              <w:autoSpaceDN w:val="0"/>
              <w:adjustRightInd w:val="0"/>
              <w:rPr>
                <w:rFonts w:eastAsia="TimesNewRomanPS-BoldMT" w:cs="TimesNewRomanPS-BoldMT"/>
                <w:bCs/>
              </w:rPr>
            </w:pPr>
          </w:p>
        </w:tc>
      </w:tr>
      <w:tr w:rsidR="00E77D24" w:rsidRPr="00926567" w:rsidTr="00421F7D">
        <w:tc>
          <w:tcPr>
            <w:tcW w:w="3369" w:type="dxa"/>
          </w:tcPr>
          <w:p w:rsidR="00E77D24" w:rsidRPr="00926567" w:rsidRDefault="00E77D24" w:rsidP="00421F7D">
            <w:pPr>
              <w:autoSpaceDE w:val="0"/>
              <w:autoSpaceDN w:val="0"/>
              <w:adjustRightInd w:val="0"/>
              <w:rPr>
                <w:rFonts w:eastAsia="TimesNewRomanPS-BoldMT" w:cs="TimesNewRomanPS-BoldMT"/>
                <w:bCs/>
              </w:rPr>
            </w:pPr>
            <w:r w:rsidRPr="00926567">
              <w:rPr>
                <w:rFonts w:eastAsia="TimesNewRomanPS-BoldMT" w:cs="TimesNewRomanPS-BoldMT"/>
                <w:bCs/>
              </w:rPr>
              <w:t>Niepełnosprawność/choroby</w:t>
            </w:r>
          </w:p>
          <w:p w:rsidR="00E77D24" w:rsidRPr="00926567"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926567" w:rsidRDefault="00E77D24" w:rsidP="00421F7D">
            <w:pPr>
              <w:autoSpaceDE w:val="0"/>
              <w:autoSpaceDN w:val="0"/>
              <w:adjustRightInd w:val="0"/>
              <w:rPr>
                <w:rFonts w:eastAsia="TimesNewRomanPS-BoldMT" w:cs="TimesNewRomanPS-BoldMT"/>
                <w:bCs/>
              </w:rPr>
            </w:pPr>
          </w:p>
        </w:tc>
        <w:tc>
          <w:tcPr>
            <w:tcW w:w="4111" w:type="dxa"/>
          </w:tcPr>
          <w:p w:rsidR="00E77D24" w:rsidRPr="00926567" w:rsidRDefault="00E77D24" w:rsidP="00421F7D">
            <w:pPr>
              <w:autoSpaceDE w:val="0"/>
              <w:autoSpaceDN w:val="0"/>
              <w:adjustRightInd w:val="0"/>
              <w:rPr>
                <w:rFonts w:eastAsia="TimesNewRomanPS-BoldMT" w:cs="TimesNewRomanPS-BoldMT"/>
                <w:bCs/>
              </w:rPr>
            </w:pPr>
            <w:r w:rsidRPr="00926567">
              <w:rPr>
                <w:rFonts w:eastAsia="TimesNewRomanPS-BoldMT" w:cs="TimesNewRomanPS-BoldMT"/>
                <w:bCs/>
              </w:rPr>
              <w:t>Niedostosowanie społeczne</w:t>
            </w:r>
          </w:p>
        </w:tc>
        <w:tc>
          <w:tcPr>
            <w:tcW w:w="882" w:type="dxa"/>
            <w:shd w:val="clear" w:color="auto" w:fill="BFBFBF" w:themeFill="background1" w:themeFillShade="BF"/>
          </w:tcPr>
          <w:p w:rsidR="00E77D24" w:rsidRPr="00926567" w:rsidRDefault="00E77D24" w:rsidP="00421F7D">
            <w:pPr>
              <w:autoSpaceDE w:val="0"/>
              <w:autoSpaceDN w:val="0"/>
              <w:adjustRightInd w:val="0"/>
              <w:rPr>
                <w:rFonts w:eastAsia="TimesNewRomanPS-BoldMT" w:cs="TimesNewRomanPS-BoldMT"/>
                <w:bCs/>
              </w:rPr>
            </w:pPr>
          </w:p>
        </w:tc>
      </w:tr>
      <w:tr w:rsidR="00E77D24" w:rsidRPr="00926567" w:rsidTr="00421F7D">
        <w:tc>
          <w:tcPr>
            <w:tcW w:w="3369" w:type="dxa"/>
          </w:tcPr>
          <w:p w:rsidR="00E77D24" w:rsidRPr="00926567" w:rsidRDefault="00E77D24" w:rsidP="00421F7D">
            <w:pPr>
              <w:autoSpaceDE w:val="0"/>
              <w:autoSpaceDN w:val="0"/>
              <w:adjustRightInd w:val="0"/>
              <w:rPr>
                <w:rFonts w:eastAsia="TimesNewRomanPS-BoldMT" w:cs="TimesNewRomanPS-BoldMT"/>
                <w:bCs/>
              </w:rPr>
            </w:pPr>
            <w:r w:rsidRPr="00926567">
              <w:rPr>
                <w:rFonts w:eastAsia="TimesNewRomanPS-BoldMT" w:cs="TimesNewRomanPS-BoldMT"/>
                <w:bCs/>
              </w:rPr>
              <w:t>Samotność</w:t>
            </w:r>
          </w:p>
          <w:p w:rsidR="00E77D24" w:rsidRPr="00926567"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926567" w:rsidRDefault="00E77D24" w:rsidP="00421F7D">
            <w:pPr>
              <w:autoSpaceDE w:val="0"/>
              <w:autoSpaceDN w:val="0"/>
              <w:adjustRightInd w:val="0"/>
              <w:rPr>
                <w:rFonts w:eastAsia="TimesNewRomanPS-BoldMT" w:cs="TimesNewRomanPS-BoldMT"/>
                <w:bCs/>
              </w:rPr>
            </w:pPr>
          </w:p>
        </w:tc>
        <w:tc>
          <w:tcPr>
            <w:tcW w:w="4111" w:type="dxa"/>
          </w:tcPr>
          <w:p w:rsidR="00E77D24" w:rsidRPr="00926567" w:rsidRDefault="00E77D24" w:rsidP="00421F7D">
            <w:pPr>
              <w:autoSpaceDE w:val="0"/>
              <w:autoSpaceDN w:val="0"/>
              <w:adjustRightInd w:val="0"/>
              <w:rPr>
                <w:rFonts w:eastAsia="TimesNewRomanPS-BoldMT" w:cs="TimesNewRomanPS-BoldMT"/>
                <w:bCs/>
              </w:rPr>
            </w:pPr>
            <w:r w:rsidRPr="00926567">
              <w:rPr>
                <w:rFonts w:eastAsia="TimesNewRomanPS-BoldMT" w:cs="TimesNewRomanPS-BoldMT"/>
                <w:bCs/>
              </w:rPr>
              <w:t>Rozpad rodziny</w:t>
            </w:r>
          </w:p>
        </w:tc>
        <w:tc>
          <w:tcPr>
            <w:tcW w:w="882" w:type="dxa"/>
            <w:shd w:val="clear" w:color="auto" w:fill="BFBFBF" w:themeFill="background1" w:themeFillShade="BF"/>
          </w:tcPr>
          <w:p w:rsidR="00E77D24" w:rsidRPr="00926567" w:rsidRDefault="00E77D24" w:rsidP="00421F7D">
            <w:pPr>
              <w:autoSpaceDE w:val="0"/>
              <w:autoSpaceDN w:val="0"/>
              <w:adjustRightInd w:val="0"/>
              <w:rPr>
                <w:rFonts w:eastAsia="TimesNewRomanPS-BoldMT" w:cs="TimesNewRomanPS-BoldMT"/>
                <w:bCs/>
              </w:rPr>
            </w:pPr>
          </w:p>
        </w:tc>
      </w:tr>
      <w:tr w:rsidR="00E77D24" w:rsidRPr="00926567" w:rsidTr="00421F7D">
        <w:tc>
          <w:tcPr>
            <w:tcW w:w="3369" w:type="dxa"/>
          </w:tcPr>
          <w:p w:rsidR="00E77D24" w:rsidRPr="00926567" w:rsidRDefault="00E77D24" w:rsidP="00421F7D">
            <w:pPr>
              <w:autoSpaceDE w:val="0"/>
              <w:autoSpaceDN w:val="0"/>
              <w:adjustRightInd w:val="0"/>
              <w:rPr>
                <w:rFonts w:eastAsia="TimesNewRomanPS-BoldMT" w:cs="TimesNewRomanPS-BoldMT"/>
                <w:bCs/>
              </w:rPr>
            </w:pPr>
            <w:r>
              <w:rPr>
                <w:rFonts w:eastAsia="TimesNewRomanPS-BoldMT" w:cs="TimesNewRomanPS-BoldMT"/>
                <w:bCs/>
              </w:rPr>
              <w:t>Ubóstwo</w:t>
            </w:r>
          </w:p>
        </w:tc>
        <w:tc>
          <w:tcPr>
            <w:tcW w:w="850" w:type="dxa"/>
            <w:shd w:val="clear" w:color="auto" w:fill="BFBFBF" w:themeFill="background1" w:themeFillShade="BF"/>
          </w:tcPr>
          <w:p w:rsidR="00E77D24" w:rsidRPr="00926567" w:rsidRDefault="00E77D24" w:rsidP="00421F7D">
            <w:pPr>
              <w:autoSpaceDE w:val="0"/>
              <w:autoSpaceDN w:val="0"/>
              <w:adjustRightInd w:val="0"/>
              <w:rPr>
                <w:rFonts w:eastAsia="TimesNewRomanPS-BoldMT" w:cs="TimesNewRomanPS-BoldMT"/>
                <w:bCs/>
              </w:rPr>
            </w:pPr>
          </w:p>
        </w:tc>
        <w:tc>
          <w:tcPr>
            <w:tcW w:w="4111" w:type="dxa"/>
          </w:tcPr>
          <w:p w:rsidR="00E77D24" w:rsidRPr="00926567" w:rsidRDefault="00E77D24" w:rsidP="00421F7D">
            <w:pPr>
              <w:autoSpaceDE w:val="0"/>
              <w:autoSpaceDN w:val="0"/>
              <w:adjustRightInd w:val="0"/>
              <w:rPr>
                <w:rFonts w:eastAsia="TimesNewRomanPS-BoldMT" w:cs="TimesNewRomanPS-BoldMT"/>
                <w:bCs/>
              </w:rPr>
            </w:pPr>
            <w:r>
              <w:rPr>
                <w:rFonts w:eastAsia="TimesNewRomanPS-BoldMT" w:cs="TimesNewRomanPS-BoldMT"/>
                <w:bCs/>
              </w:rPr>
              <w:t xml:space="preserve">Zaniedbania wychowawcze rodziców/opiekunów </w:t>
            </w:r>
          </w:p>
        </w:tc>
        <w:tc>
          <w:tcPr>
            <w:tcW w:w="882" w:type="dxa"/>
            <w:shd w:val="clear" w:color="auto" w:fill="BFBFBF" w:themeFill="background1" w:themeFillShade="BF"/>
          </w:tcPr>
          <w:p w:rsidR="00E77D24" w:rsidRPr="00926567" w:rsidRDefault="00E77D24" w:rsidP="00421F7D">
            <w:pPr>
              <w:autoSpaceDE w:val="0"/>
              <w:autoSpaceDN w:val="0"/>
              <w:adjustRightInd w:val="0"/>
              <w:rPr>
                <w:rFonts w:eastAsia="TimesNewRomanPS-BoldMT" w:cs="TimesNewRomanPS-BoldMT"/>
                <w:bCs/>
              </w:rPr>
            </w:pPr>
          </w:p>
        </w:tc>
      </w:tr>
      <w:tr w:rsidR="00E77D24" w:rsidRPr="00926567" w:rsidTr="00421F7D">
        <w:tc>
          <w:tcPr>
            <w:tcW w:w="3369" w:type="dxa"/>
          </w:tcPr>
          <w:p w:rsidR="00E77D24" w:rsidRDefault="00E77D24" w:rsidP="00421F7D">
            <w:pPr>
              <w:autoSpaceDE w:val="0"/>
              <w:autoSpaceDN w:val="0"/>
              <w:adjustRightInd w:val="0"/>
              <w:rPr>
                <w:rFonts w:eastAsia="TimesNewRomanPS-BoldMT" w:cs="TimesNewRomanPS-BoldMT"/>
                <w:bCs/>
              </w:rPr>
            </w:pPr>
            <w:r w:rsidRPr="00926567">
              <w:rPr>
                <w:rFonts w:eastAsia="TimesNewRomanPS-BoldMT" w:cs="TimesNewRomanPS-BoldMT"/>
                <w:bCs/>
              </w:rPr>
              <w:t>Inne (jakie?)………………………………</w:t>
            </w:r>
          </w:p>
          <w:p w:rsidR="00E77D24" w:rsidRPr="00926567"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Pr="00926567" w:rsidRDefault="00E77D24" w:rsidP="00421F7D">
            <w:pPr>
              <w:autoSpaceDE w:val="0"/>
              <w:autoSpaceDN w:val="0"/>
              <w:adjustRightInd w:val="0"/>
              <w:rPr>
                <w:rFonts w:eastAsia="TimesNewRomanPS-BoldMT" w:cs="TimesNewRomanPS-BoldMT"/>
                <w:bCs/>
              </w:rPr>
            </w:pPr>
          </w:p>
        </w:tc>
        <w:tc>
          <w:tcPr>
            <w:tcW w:w="4993" w:type="dxa"/>
            <w:gridSpan w:val="2"/>
            <w:tcBorders>
              <w:bottom w:val="nil"/>
              <w:right w:val="nil"/>
            </w:tcBorders>
          </w:tcPr>
          <w:p w:rsidR="00E77D24" w:rsidRPr="00926567" w:rsidRDefault="00E77D24" w:rsidP="00421F7D">
            <w:pPr>
              <w:autoSpaceDE w:val="0"/>
              <w:autoSpaceDN w:val="0"/>
              <w:adjustRightInd w:val="0"/>
              <w:rPr>
                <w:rFonts w:eastAsia="TimesNewRomanPS-BoldMT" w:cs="TimesNewRomanPS-BoldMT"/>
                <w:bCs/>
              </w:rPr>
            </w:pPr>
          </w:p>
        </w:tc>
      </w:tr>
    </w:tbl>
    <w:p w:rsidR="00E77D24" w:rsidRDefault="00E77D24" w:rsidP="00E77D24">
      <w:pPr>
        <w:autoSpaceDE w:val="0"/>
        <w:autoSpaceDN w:val="0"/>
        <w:adjustRightInd w:val="0"/>
        <w:rPr>
          <w:rFonts w:eastAsia="TimesNewRomanPS-BoldMT" w:cs="TimesNewRomanPS-BoldMT"/>
          <w:bCs/>
        </w:rPr>
      </w:pPr>
    </w:p>
    <w:p w:rsidR="00E77D24" w:rsidRDefault="00E77D24" w:rsidP="00E77D24">
      <w:pPr>
        <w:autoSpaceDE w:val="0"/>
        <w:autoSpaceDN w:val="0"/>
        <w:adjustRightInd w:val="0"/>
        <w:rPr>
          <w:rFonts w:eastAsia="TimesNewRomanPS-BoldMT" w:cs="TimesNewRomanPS-BoldMT"/>
          <w:b/>
          <w:bCs/>
        </w:rPr>
      </w:pPr>
    </w:p>
    <w:p w:rsidR="00E77D24" w:rsidRDefault="00E77D24" w:rsidP="00E77D24">
      <w:pPr>
        <w:autoSpaceDE w:val="0"/>
        <w:autoSpaceDN w:val="0"/>
        <w:adjustRightInd w:val="0"/>
        <w:rPr>
          <w:rFonts w:eastAsia="TimesNewRomanPS-BoldMT" w:cs="TimesNewRomanPS-BoldMT"/>
          <w:b/>
          <w:bCs/>
        </w:rPr>
      </w:pPr>
    </w:p>
    <w:p w:rsidR="009B6385" w:rsidRDefault="009B6385" w:rsidP="00E77D24">
      <w:pPr>
        <w:autoSpaceDE w:val="0"/>
        <w:autoSpaceDN w:val="0"/>
        <w:adjustRightInd w:val="0"/>
        <w:rPr>
          <w:rFonts w:eastAsia="TimesNewRomanPS-BoldMT" w:cs="TimesNewRomanPS-BoldMT"/>
          <w:b/>
          <w:bCs/>
        </w:rPr>
      </w:pPr>
    </w:p>
    <w:p w:rsidR="009B6385" w:rsidRDefault="009B6385" w:rsidP="00E77D24">
      <w:pPr>
        <w:autoSpaceDE w:val="0"/>
        <w:autoSpaceDN w:val="0"/>
        <w:adjustRightInd w:val="0"/>
        <w:rPr>
          <w:rFonts w:eastAsia="TimesNewRomanPS-BoldMT" w:cs="TimesNewRomanPS-BoldMT"/>
          <w:b/>
          <w:bCs/>
        </w:rPr>
      </w:pPr>
    </w:p>
    <w:p w:rsidR="00E77D24" w:rsidRPr="007058BB" w:rsidRDefault="00E77D24" w:rsidP="00FC7980">
      <w:pPr>
        <w:pStyle w:val="Akapitzlist"/>
        <w:numPr>
          <w:ilvl w:val="0"/>
          <w:numId w:val="78"/>
        </w:numPr>
        <w:autoSpaceDE w:val="0"/>
        <w:autoSpaceDN w:val="0"/>
        <w:adjustRightInd w:val="0"/>
        <w:rPr>
          <w:rFonts w:eastAsia="TimesNewRomanPS-BoldMT" w:cs="TimesNewRomanPS-BoldMT"/>
          <w:bCs/>
        </w:rPr>
      </w:pPr>
      <w:r w:rsidRPr="007058BB">
        <w:rPr>
          <w:rFonts w:eastAsia="TimesNewRomanPS-BoldMT" w:cs="TimesNewRomanPS-BoldMT"/>
          <w:b/>
          <w:bCs/>
        </w:rPr>
        <w:lastRenderedPageBreak/>
        <w:t>Czy według Pani/Pana na terenie miasta Stalowej Woli występuje zjawisko przemocy domowej?</w:t>
      </w:r>
      <w:r w:rsidRPr="007058BB">
        <w:rPr>
          <w:rFonts w:eastAsia="TimesNewRomanPS-BoldMT" w:cs="TimesNewRomanPS-BoldMT"/>
          <w:bCs/>
        </w:rPr>
        <w:t xml:space="preserve"> (zaznacz właściwą odpowiedź znakiem X)</w:t>
      </w:r>
    </w:p>
    <w:p w:rsidR="00E77D24" w:rsidRDefault="00E77D24" w:rsidP="00E77D24">
      <w:pPr>
        <w:autoSpaceDE w:val="0"/>
        <w:autoSpaceDN w:val="0"/>
        <w:adjustRightInd w:val="0"/>
        <w:rPr>
          <w:rFonts w:eastAsia="TimesNewRomanPS-BoldMT" w:cs="TimesNewRomanPS-BoldMT"/>
          <w:bCs/>
        </w:rPr>
      </w:pPr>
    </w:p>
    <w:tbl>
      <w:tblPr>
        <w:tblStyle w:val="Tabela-Siatka"/>
        <w:tblW w:w="0" w:type="auto"/>
        <w:tblInd w:w="-34" w:type="dxa"/>
        <w:tblLook w:val="04A0" w:firstRow="1" w:lastRow="0" w:firstColumn="1" w:lastColumn="0" w:noHBand="0" w:noVBand="1"/>
      </w:tblPr>
      <w:tblGrid>
        <w:gridCol w:w="3360"/>
        <w:gridCol w:w="838"/>
        <w:gridCol w:w="4058"/>
        <w:gridCol w:w="838"/>
      </w:tblGrid>
      <w:tr w:rsidR="00E77D24" w:rsidTr="00421F7D">
        <w:tc>
          <w:tcPr>
            <w:tcW w:w="3403"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Znam takie przypadki</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Słyszałem/am o takich przypadkach</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r w:rsidR="00E77D24" w:rsidTr="00421F7D">
        <w:tc>
          <w:tcPr>
            <w:tcW w:w="3403"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Nie znam takich przypadków</w:t>
            </w:r>
          </w:p>
          <w:p w:rsidR="00E77D24" w:rsidRDefault="00E77D24" w:rsidP="00421F7D">
            <w:pPr>
              <w:autoSpaceDE w:val="0"/>
              <w:autoSpaceDN w:val="0"/>
              <w:adjustRightInd w:val="0"/>
              <w:rPr>
                <w:rFonts w:eastAsia="TimesNewRomanPS-BoldMT" w:cs="TimesNewRomanPS-BoldMT"/>
                <w:bCs/>
              </w:rPr>
            </w:pP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c>
          <w:tcPr>
            <w:tcW w:w="4111" w:type="dxa"/>
          </w:tcPr>
          <w:p w:rsidR="00E77D24" w:rsidRDefault="00E77D24" w:rsidP="00421F7D">
            <w:pPr>
              <w:autoSpaceDE w:val="0"/>
              <w:autoSpaceDN w:val="0"/>
              <w:adjustRightInd w:val="0"/>
              <w:rPr>
                <w:rFonts w:eastAsia="TimesNewRomanPS-BoldMT" w:cs="TimesNewRomanPS-BoldMT"/>
                <w:bCs/>
              </w:rPr>
            </w:pPr>
            <w:r>
              <w:rPr>
                <w:rFonts w:eastAsia="TimesNewRomanPS-BoldMT" w:cs="TimesNewRomanPS-BoldMT"/>
                <w:bCs/>
              </w:rPr>
              <w:t>Nie słyszałem/am o takich przypadkach</w:t>
            </w:r>
          </w:p>
        </w:tc>
        <w:tc>
          <w:tcPr>
            <w:tcW w:w="850" w:type="dxa"/>
            <w:shd w:val="clear" w:color="auto" w:fill="BFBFBF" w:themeFill="background1" w:themeFillShade="BF"/>
          </w:tcPr>
          <w:p w:rsidR="00E77D24" w:rsidRDefault="00E77D24" w:rsidP="00421F7D">
            <w:pPr>
              <w:autoSpaceDE w:val="0"/>
              <w:autoSpaceDN w:val="0"/>
              <w:adjustRightInd w:val="0"/>
              <w:rPr>
                <w:rFonts w:eastAsia="TimesNewRomanPS-BoldMT" w:cs="TimesNewRomanPS-BoldMT"/>
                <w:bCs/>
              </w:rPr>
            </w:pPr>
          </w:p>
        </w:tc>
      </w:tr>
    </w:tbl>
    <w:p w:rsidR="00E77D24" w:rsidRDefault="00E77D24" w:rsidP="00E77D24">
      <w:pPr>
        <w:autoSpaceDE w:val="0"/>
        <w:autoSpaceDN w:val="0"/>
        <w:adjustRightInd w:val="0"/>
        <w:rPr>
          <w:rFonts w:eastAsia="TimesNewRomanPS-BoldMT" w:cs="TimesNewRomanPS-BoldMT"/>
          <w:bCs/>
        </w:rPr>
      </w:pPr>
    </w:p>
    <w:p w:rsidR="00E77D24" w:rsidRPr="00A11566" w:rsidRDefault="00E77D24" w:rsidP="00FC7980">
      <w:pPr>
        <w:pStyle w:val="Akapitzlist"/>
        <w:numPr>
          <w:ilvl w:val="0"/>
          <w:numId w:val="78"/>
        </w:numPr>
        <w:autoSpaceDE w:val="0"/>
        <w:autoSpaceDN w:val="0"/>
        <w:adjustRightInd w:val="0"/>
        <w:jc w:val="both"/>
        <w:rPr>
          <w:rFonts w:eastAsia="TimesNewRomanPS-BoldMT" w:cs="TimesNewRomanPS-BoldMT"/>
          <w:b/>
          <w:bCs/>
        </w:rPr>
      </w:pPr>
      <w:r w:rsidRPr="007058BB">
        <w:rPr>
          <w:rFonts w:eastAsia="TimesNewRomanPS-BoldMT" w:cs="TimesNewRomanPS-BoldMT"/>
          <w:b/>
          <w:bCs/>
        </w:rPr>
        <w:t>Jakie według Pani/Pana są przyczyny występowania przemocy domowej</w:t>
      </w:r>
      <w:r>
        <w:rPr>
          <w:rFonts w:eastAsia="TimesNewRomanPS-BoldMT" w:cs="TimesNewRomanPS-BoldMT"/>
          <w:b/>
          <w:bCs/>
        </w:rPr>
        <w:t xml:space="preserve"> </w:t>
      </w:r>
      <w:r w:rsidRPr="00A11566">
        <w:rPr>
          <w:rFonts w:eastAsia="TimesNewRomanPS-BoldMT" w:cs="TimesNewRomanPS-BoldMT"/>
          <w:bCs/>
        </w:rPr>
        <w:t>(proszę zaznaczyć</w:t>
      </w:r>
      <w:r>
        <w:rPr>
          <w:rFonts w:eastAsia="TimesNewRomanPS-BoldMT" w:cs="TimesNewRomanPS-BoldMT"/>
          <w:bCs/>
        </w:rPr>
        <w:t xml:space="preserve"> maksymalnie</w:t>
      </w:r>
      <w:r w:rsidRPr="00A11566">
        <w:rPr>
          <w:rFonts w:eastAsia="TimesNewRomanPS-BoldMT" w:cs="TimesNewRomanPS-BoldMT"/>
          <w:bCs/>
        </w:rPr>
        <w:t xml:space="preserve"> 3 odpowiedzi</w:t>
      </w:r>
      <w:r>
        <w:rPr>
          <w:rFonts w:eastAsia="TimesNewRomanPS-BoldMT" w:cs="TimesNewRomanPS-BoldMT"/>
          <w:bCs/>
        </w:rPr>
        <w:t xml:space="preserve"> znakiem X</w:t>
      </w:r>
      <w:r w:rsidRPr="00A11566">
        <w:rPr>
          <w:rFonts w:eastAsia="TimesNewRomanPS-BoldMT" w:cs="TimesNewRomanPS-BoldMT"/>
          <w:bCs/>
        </w:rPr>
        <w:t>)</w:t>
      </w:r>
    </w:p>
    <w:p w:rsidR="00E77D24" w:rsidRPr="007058BB" w:rsidRDefault="00E77D24" w:rsidP="00E77D24">
      <w:pPr>
        <w:pStyle w:val="Akapitzlist"/>
        <w:autoSpaceDE w:val="0"/>
        <w:autoSpaceDN w:val="0"/>
        <w:adjustRightInd w:val="0"/>
        <w:jc w:val="both"/>
        <w:rPr>
          <w:rFonts w:eastAsia="TimesNewRomanPS-BoldMT" w:cs="TimesNewRomanPS-BoldMT"/>
          <w:bCs/>
        </w:rPr>
      </w:pPr>
    </w:p>
    <w:tbl>
      <w:tblPr>
        <w:tblStyle w:val="Tabela-Siatka"/>
        <w:tblW w:w="0" w:type="auto"/>
        <w:tblLook w:val="04A0" w:firstRow="1" w:lastRow="0" w:firstColumn="1" w:lastColumn="0" w:noHBand="0" w:noVBand="1"/>
      </w:tblPr>
      <w:tblGrid>
        <w:gridCol w:w="3307"/>
        <w:gridCol w:w="830"/>
        <w:gridCol w:w="4062"/>
        <w:gridCol w:w="861"/>
      </w:tblGrid>
      <w:tr w:rsidR="00E77D24" w:rsidRPr="00160D7D" w:rsidTr="00421F7D">
        <w:tc>
          <w:tcPr>
            <w:tcW w:w="3369" w:type="dxa"/>
          </w:tcPr>
          <w:p w:rsidR="00E77D24" w:rsidRPr="00160D7D" w:rsidRDefault="00E77D24" w:rsidP="00421F7D">
            <w:pPr>
              <w:autoSpaceDE w:val="0"/>
              <w:autoSpaceDN w:val="0"/>
              <w:adjustRightInd w:val="0"/>
              <w:jc w:val="both"/>
              <w:rPr>
                <w:rFonts w:eastAsia="TimesNewRomanPS-BoldMT" w:cs="TimesNewRomanPS-BoldMT"/>
                <w:bCs/>
              </w:rPr>
            </w:pPr>
            <w:r w:rsidRPr="00160D7D">
              <w:rPr>
                <w:rFonts w:eastAsia="TimesNewRomanPS-BoldMT" w:cs="TimesNewRomanPS-BoldMT"/>
                <w:bCs/>
              </w:rPr>
              <w:t>Nieumiejętność radzenia sobie z problemami</w:t>
            </w:r>
          </w:p>
        </w:tc>
        <w:tc>
          <w:tcPr>
            <w:tcW w:w="850" w:type="dxa"/>
            <w:shd w:val="clear" w:color="auto" w:fill="BFBFBF" w:themeFill="background1" w:themeFillShade="BF"/>
          </w:tcPr>
          <w:p w:rsidR="00E77D24" w:rsidRPr="00160D7D" w:rsidRDefault="00E77D24" w:rsidP="00421F7D">
            <w:pPr>
              <w:autoSpaceDE w:val="0"/>
              <w:autoSpaceDN w:val="0"/>
              <w:adjustRightInd w:val="0"/>
              <w:jc w:val="both"/>
              <w:rPr>
                <w:rFonts w:eastAsia="TimesNewRomanPS-BoldMT" w:cs="TimesNewRomanPS-BoldMT"/>
                <w:bCs/>
              </w:rPr>
            </w:pPr>
          </w:p>
        </w:tc>
        <w:tc>
          <w:tcPr>
            <w:tcW w:w="4111" w:type="dxa"/>
          </w:tcPr>
          <w:p w:rsidR="00E77D24" w:rsidRPr="00160D7D" w:rsidRDefault="00E77D24" w:rsidP="00421F7D">
            <w:pPr>
              <w:autoSpaceDE w:val="0"/>
              <w:autoSpaceDN w:val="0"/>
              <w:adjustRightInd w:val="0"/>
              <w:jc w:val="both"/>
              <w:rPr>
                <w:rFonts w:eastAsia="TimesNewRomanPS-BoldMT" w:cs="TimesNewRomanPS-BoldMT"/>
                <w:bCs/>
              </w:rPr>
            </w:pPr>
            <w:r w:rsidRPr="00160D7D">
              <w:rPr>
                <w:rFonts w:eastAsia="TimesNewRomanPS-BoldMT" w:cs="TimesNewRomanPS-BoldMT"/>
                <w:bCs/>
              </w:rPr>
              <w:t>Choroba/Niepełnosprawność</w:t>
            </w:r>
          </w:p>
        </w:tc>
        <w:tc>
          <w:tcPr>
            <w:tcW w:w="882" w:type="dxa"/>
            <w:shd w:val="clear" w:color="auto" w:fill="BFBFBF" w:themeFill="background1" w:themeFillShade="BF"/>
          </w:tcPr>
          <w:p w:rsidR="00E77D24" w:rsidRPr="00160D7D" w:rsidRDefault="00E77D24" w:rsidP="00421F7D">
            <w:pPr>
              <w:autoSpaceDE w:val="0"/>
              <w:autoSpaceDN w:val="0"/>
              <w:adjustRightInd w:val="0"/>
              <w:jc w:val="both"/>
              <w:rPr>
                <w:rFonts w:eastAsia="TimesNewRomanPS-BoldMT" w:cs="TimesNewRomanPS-BoldMT"/>
                <w:bCs/>
              </w:rPr>
            </w:pPr>
          </w:p>
        </w:tc>
      </w:tr>
      <w:tr w:rsidR="00E77D24" w:rsidRPr="00160D7D" w:rsidTr="00421F7D">
        <w:tc>
          <w:tcPr>
            <w:tcW w:w="3369" w:type="dxa"/>
          </w:tcPr>
          <w:p w:rsidR="00E77D24" w:rsidRDefault="00E77D24" w:rsidP="00421F7D">
            <w:pPr>
              <w:autoSpaceDE w:val="0"/>
              <w:autoSpaceDN w:val="0"/>
              <w:adjustRightInd w:val="0"/>
              <w:jc w:val="both"/>
              <w:rPr>
                <w:rFonts w:eastAsia="TimesNewRomanPS-BoldMT" w:cs="TimesNewRomanPS-BoldMT"/>
                <w:bCs/>
              </w:rPr>
            </w:pPr>
            <w:r w:rsidRPr="00160D7D">
              <w:rPr>
                <w:rFonts w:eastAsia="TimesNewRomanPS-BoldMT" w:cs="TimesNewRomanPS-BoldMT"/>
                <w:bCs/>
              </w:rPr>
              <w:t>Stres</w:t>
            </w:r>
          </w:p>
          <w:p w:rsidR="00E77D24" w:rsidRPr="00160D7D" w:rsidRDefault="00E77D24" w:rsidP="00421F7D">
            <w:pPr>
              <w:autoSpaceDE w:val="0"/>
              <w:autoSpaceDN w:val="0"/>
              <w:adjustRightInd w:val="0"/>
              <w:jc w:val="both"/>
              <w:rPr>
                <w:rFonts w:eastAsia="TimesNewRomanPS-BoldMT" w:cs="TimesNewRomanPS-BoldMT"/>
                <w:bCs/>
              </w:rPr>
            </w:pPr>
          </w:p>
        </w:tc>
        <w:tc>
          <w:tcPr>
            <w:tcW w:w="850" w:type="dxa"/>
            <w:shd w:val="clear" w:color="auto" w:fill="BFBFBF" w:themeFill="background1" w:themeFillShade="BF"/>
          </w:tcPr>
          <w:p w:rsidR="00E77D24" w:rsidRPr="00160D7D" w:rsidRDefault="00E77D24" w:rsidP="00421F7D">
            <w:pPr>
              <w:autoSpaceDE w:val="0"/>
              <w:autoSpaceDN w:val="0"/>
              <w:adjustRightInd w:val="0"/>
              <w:jc w:val="both"/>
              <w:rPr>
                <w:rFonts w:eastAsia="TimesNewRomanPS-BoldMT" w:cs="TimesNewRomanPS-BoldMT"/>
                <w:bCs/>
              </w:rPr>
            </w:pPr>
          </w:p>
        </w:tc>
        <w:tc>
          <w:tcPr>
            <w:tcW w:w="4111" w:type="dxa"/>
          </w:tcPr>
          <w:p w:rsidR="00E77D24" w:rsidRPr="00160D7D" w:rsidRDefault="00E77D24" w:rsidP="00421F7D">
            <w:pPr>
              <w:autoSpaceDE w:val="0"/>
              <w:autoSpaceDN w:val="0"/>
              <w:adjustRightInd w:val="0"/>
              <w:jc w:val="both"/>
              <w:rPr>
                <w:rFonts w:eastAsia="TimesNewRomanPS-BoldMT" w:cs="TimesNewRomanPS-BoldMT"/>
                <w:bCs/>
              </w:rPr>
            </w:pPr>
            <w:r w:rsidRPr="00160D7D">
              <w:rPr>
                <w:rFonts w:eastAsia="TimesNewRomanPS-BoldMT" w:cs="TimesNewRomanPS-BoldMT"/>
                <w:bCs/>
              </w:rPr>
              <w:t>Bezrobocie</w:t>
            </w:r>
          </w:p>
        </w:tc>
        <w:tc>
          <w:tcPr>
            <w:tcW w:w="882" w:type="dxa"/>
            <w:shd w:val="clear" w:color="auto" w:fill="BFBFBF" w:themeFill="background1" w:themeFillShade="BF"/>
          </w:tcPr>
          <w:p w:rsidR="00E77D24" w:rsidRPr="00160D7D" w:rsidRDefault="00E77D24" w:rsidP="00421F7D">
            <w:pPr>
              <w:autoSpaceDE w:val="0"/>
              <w:autoSpaceDN w:val="0"/>
              <w:adjustRightInd w:val="0"/>
              <w:jc w:val="both"/>
              <w:rPr>
                <w:rFonts w:eastAsia="TimesNewRomanPS-BoldMT" w:cs="TimesNewRomanPS-BoldMT"/>
                <w:bCs/>
              </w:rPr>
            </w:pPr>
          </w:p>
        </w:tc>
      </w:tr>
      <w:tr w:rsidR="00E77D24" w:rsidRPr="00160D7D" w:rsidTr="00421F7D">
        <w:tc>
          <w:tcPr>
            <w:tcW w:w="3369" w:type="dxa"/>
          </w:tcPr>
          <w:p w:rsidR="00E77D24" w:rsidRDefault="00E77D24" w:rsidP="00421F7D">
            <w:pPr>
              <w:autoSpaceDE w:val="0"/>
              <w:autoSpaceDN w:val="0"/>
              <w:adjustRightInd w:val="0"/>
              <w:jc w:val="both"/>
              <w:rPr>
                <w:rFonts w:eastAsia="TimesNewRomanPS-BoldMT" w:cs="TimesNewRomanPS-BoldMT"/>
                <w:bCs/>
              </w:rPr>
            </w:pPr>
            <w:r w:rsidRPr="00160D7D">
              <w:rPr>
                <w:rFonts w:eastAsia="TimesNewRomanPS-BoldMT" w:cs="TimesNewRomanPS-BoldMT"/>
                <w:bCs/>
              </w:rPr>
              <w:t>Uzależnienie</w:t>
            </w:r>
          </w:p>
          <w:p w:rsidR="00E77D24" w:rsidRPr="00160D7D" w:rsidRDefault="00E77D24" w:rsidP="00421F7D">
            <w:pPr>
              <w:autoSpaceDE w:val="0"/>
              <w:autoSpaceDN w:val="0"/>
              <w:adjustRightInd w:val="0"/>
              <w:jc w:val="both"/>
              <w:rPr>
                <w:rFonts w:eastAsia="TimesNewRomanPS-BoldMT" w:cs="TimesNewRomanPS-BoldMT"/>
                <w:bCs/>
              </w:rPr>
            </w:pPr>
          </w:p>
        </w:tc>
        <w:tc>
          <w:tcPr>
            <w:tcW w:w="850" w:type="dxa"/>
            <w:shd w:val="clear" w:color="auto" w:fill="BFBFBF" w:themeFill="background1" w:themeFillShade="BF"/>
          </w:tcPr>
          <w:p w:rsidR="00E77D24" w:rsidRPr="00160D7D" w:rsidRDefault="00E77D24" w:rsidP="00421F7D">
            <w:pPr>
              <w:autoSpaceDE w:val="0"/>
              <w:autoSpaceDN w:val="0"/>
              <w:adjustRightInd w:val="0"/>
              <w:jc w:val="both"/>
              <w:rPr>
                <w:rFonts w:eastAsia="TimesNewRomanPS-BoldMT" w:cs="TimesNewRomanPS-BoldMT"/>
                <w:bCs/>
              </w:rPr>
            </w:pPr>
          </w:p>
        </w:tc>
        <w:tc>
          <w:tcPr>
            <w:tcW w:w="4111" w:type="dxa"/>
          </w:tcPr>
          <w:p w:rsidR="00E77D24" w:rsidRPr="00160D7D" w:rsidRDefault="00E77D24" w:rsidP="00421F7D">
            <w:pPr>
              <w:autoSpaceDE w:val="0"/>
              <w:autoSpaceDN w:val="0"/>
              <w:adjustRightInd w:val="0"/>
              <w:jc w:val="both"/>
              <w:rPr>
                <w:rFonts w:eastAsia="TimesNewRomanPS-BoldMT" w:cs="TimesNewRomanPS-BoldMT"/>
                <w:bCs/>
              </w:rPr>
            </w:pPr>
            <w:r w:rsidRPr="00160D7D">
              <w:rPr>
                <w:rFonts w:eastAsia="TimesNewRomanPS-BoldMT" w:cs="TimesNewRomanPS-BoldMT"/>
                <w:bCs/>
              </w:rPr>
              <w:t>Ubóstwo</w:t>
            </w:r>
          </w:p>
        </w:tc>
        <w:tc>
          <w:tcPr>
            <w:tcW w:w="882" w:type="dxa"/>
            <w:shd w:val="clear" w:color="auto" w:fill="BFBFBF" w:themeFill="background1" w:themeFillShade="BF"/>
          </w:tcPr>
          <w:p w:rsidR="00E77D24" w:rsidRPr="00160D7D" w:rsidRDefault="00E77D24" w:rsidP="00421F7D">
            <w:pPr>
              <w:autoSpaceDE w:val="0"/>
              <w:autoSpaceDN w:val="0"/>
              <w:adjustRightInd w:val="0"/>
              <w:jc w:val="both"/>
              <w:rPr>
                <w:rFonts w:eastAsia="TimesNewRomanPS-BoldMT" w:cs="TimesNewRomanPS-BoldMT"/>
                <w:bCs/>
              </w:rPr>
            </w:pPr>
          </w:p>
        </w:tc>
      </w:tr>
      <w:tr w:rsidR="00E77D24" w:rsidRPr="00160D7D" w:rsidTr="00421F7D">
        <w:tc>
          <w:tcPr>
            <w:tcW w:w="3369" w:type="dxa"/>
          </w:tcPr>
          <w:p w:rsidR="00E77D24" w:rsidRPr="00160D7D" w:rsidRDefault="00E77D24" w:rsidP="00421F7D">
            <w:pPr>
              <w:autoSpaceDE w:val="0"/>
              <w:autoSpaceDN w:val="0"/>
              <w:adjustRightInd w:val="0"/>
              <w:rPr>
                <w:rFonts w:eastAsia="TimesNewRomanPS-BoldMT" w:cs="TimesNewRomanPS-BoldMT"/>
                <w:bCs/>
              </w:rPr>
            </w:pPr>
            <w:r w:rsidRPr="00160D7D">
              <w:rPr>
                <w:rFonts w:eastAsia="TimesNewRomanPS-BoldMT" w:cs="TimesNewRomanPS-BoldMT"/>
                <w:bCs/>
              </w:rPr>
              <w:t>Przemoc jako wzorzec przekazywane z pokolenia na pokolenie</w:t>
            </w:r>
          </w:p>
        </w:tc>
        <w:tc>
          <w:tcPr>
            <w:tcW w:w="850" w:type="dxa"/>
            <w:shd w:val="clear" w:color="auto" w:fill="BFBFBF" w:themeFill="background1" w:themeFillShade="BF"/>
          </w:tcPr>
          <w:p w:rsidR="00E77D24" w:rsidRPr="00160D7D" w:rsidRDefault="00E77D24" w:rsidP="00421F7D">
            <w:pPr>
              <w:autoSpaceDE w:val="0"/>
              <w:autoSpaceDN w:val="0"/>
              <w:adjustRightInd w:val="0"/>
              <w:jc w:val="both"/>
              <w:rPr>
                <w:rFonts w:eastAsia="TimesNewRomanPS-BoldMT" w:cs="TimesNewRomanPS-BoldMT"/>
                <w:bCs/>
              </w:rPr>
            </w:pPr>
          </w:p>
        </w:tc>
        <w:tc>
          <w:tcPr>
            <w:tcW w:w="4111" w:type="dxa"/>
          </w:tcPr>
          <w:p w:rsidR="00E77D24" w:rsidRPr="00160D7D" w:rsidRDefault="00E77D24" w:rsidP="00421F7D">
            <w:pPr>
              <w:autoSpaceDE w:val="0"/>
              <w:autoSpaceDN w:val="0"/>
              <w:adjustRightInd w:val="0"/>
              <w:rPr>
                <w:rFonts w:eastAsia="TimesNewRomanPS-BoldMT" w:cs="TimesNewRomanPS-BoldMT"/>
                <w:bCs/>
              </w:rPr>
            </w:pPr>
            <w:r w:rsidRPr="00160D7D">
              <w:rPr>
                <w:rFonts w:eastAsia="TimesNewRomanPS-BoldMT" w:cs="TimesNewRomanPS-BoldMT"/>
                <w:bCs/>
              </w:rPr>
              <w:t>Zaburzenia emocjonalne/zaburzenia psychiczne</w:t>
            </w:r>
          </w:p>
        </w:tc>
        <w:tc>
          <w:tcPr>
            <w:tcW w:w="882" w:type="dxa"/>
            <w:shd w:val="clear" w:color="auto" w:fill="BFBFBF" w:themeFill="background1" w:themeFillShade="BF"/>
          </w:tcPr>
          <w:p w:rsidR="00E77D24" w:rsidRPr="00160D7D" w:rsidRDefault="00E77D24" w:rsidP="00421F7D">
            <w:pPr>
              <w:autoSpaceDE w:val="0"/>
              <w:autoSpaceDN w:val="0"/>
              <w:adjustRightInd w:val="0"/>
              <w:jc w:val="both"/>
              <w:rPr>
                <w:rFonts w:eastAsia="TimesNewRomanPS-BoldMT" w:cs="TimesNewRomanPS-BoldMT"/>
                <w:bCs/>
              </w:rPr>
            </w:pPr>
          </w:p>
        </w:tc>
      </w:tr>
      <w:tr w:rsidR="00E77D24" w:rsidRPr="00160D7D" w:rsidTr="00421F7D">
        <w:tc>
          <w:tcPr>
            <w:tcW w:w="3369" w:type="dxa"/>
          </w:tcPr>
          <w:p w:rsidR="00E77D24" w:rsidRDefault="00E77D24" w:rsidP="00421F7D">
            <w:pPr>
              <w:autoSpaceDE w:val="0"/>
              <w:autoSpaceDN w:val="0"/>
              <w:adjustRightInd w:val="0"/>
              <w:rPr>
                <w:rFonts w:eastAsia="TimesNewRomanPS-BoldMT" w:cs="TimesNewRomanPS-BoldMT"/>
                <w:bCs/>
              </w:rPr>
            </w:pPr>
          </w:p>
          <w:p w:rsidR="00E77D24" w:rsidRPr="00160D7D" w:rsidRDefault="00E77D24" w:rsidP="00421F7D">
            <w:pPr>
              <w:autoSpaceDE w:val="0"/>
              <w:autoSpaceDN w:val="0"/>
              <w:adjustRightInd w:val="0"/>
              <w:rPr>
                <w:rFonts w:eastAsia="TimesNewRomanPS-BoldMT" w:cs="TimesNewRomanPS-BoldMT"/>
                <w:bCs/>
              </w:rPr>
            </w:pPr>
            <w:r w:rsidRPr="00160D7D">
              <w:rPr>
                <w:rFonts w:eastAsia="TimesNewRomanPS-BoldMT" w:cs="TimesNewRomanPS-BoldMT"/>
                <w:bCs/>
              </w:rPr>
              <w:t>Inne</w:t>
            </w:r>
            <w:r>
              <w:rPr>
                <w:rFonts w:eastAsia="TimesNewRomanPS-BoldMT" w:cs="TimesNewRomanPS-BoldMT"/>
                <w:bCs/>
              </w:rPr>
              <w:t xml:space="preserve"> (jakie?) ………………………</w:t>
            </w:r>
          </w:p>
        </w:tc>
        <w:tc>
          <w:tcPr>
            <w:tcW w:w="850" w:type="dxa"/>
            <w:shd w:val="clear" w:color="auto" w:fill="BFBFBF" w:themeFill="background1" w:themeFillShade="BF"/>
          </w:tcPr>
          <w:p w:rsidR="00E77D24" w:rsidRPr="00160D7D" w:rsidRDefault="00E77D24" w:rsidP="00421F7D">
            <w:pPr>
              <w:autoSpaceDE w:val="0"/>
              <w:autoSpaceDN w:val="0"/>
              <w:adjustRightInd w:val="0"/>
              <w:jc w:val="both"/>
              <w:rPr>
                <w:rFonts w:eastAsia="TimesNewRomanPS-BoldMT" w:cs="TimesNewRomanPS-BoldMT"/>
                <w:bCs/>
              </w:rPr>
            </w:pPr>
          </w:p>
        </w:tc>
        <w:tc>
          <w:tcPr>
            <w:tcW w:w="4993" w:type="dxa"/>
            <w:gridSpan w:val="2"/>
            <w:tcBorders>
              <w:bottom w:val="nil"/>
              <w:right w:val="nil"/>
            </w:tcBorders>
          </w:tcPr>
          <w:p w:rsidR="00E77D24" w:rsidRDefault="00E77D24" w:rsidP="00421F7D">
            <w:pPr>
              <w:autoSpaceDE w:val="0"/>
              <w:autoSpaceDN w:val="0"/>
              <w:adjustRightInd w:val="0"/>
              <w:rPr>
                <w:rFonts w:eastAsia="TimesNewRomanPS-BoldMT" w:cs="TimesNewRomanPS-BoldMT"/>
                <w:bCs/>
              </w:rPr>
            </w:pPr>
          </w:p>
          <w:p w:rsidR="00E77D24" w:rsidRPr="00160D7D" w:rsidRDefault="00E77D24" w:rsidP="00421F7D">
            <w:pPr>
              <w:autoSpaceDE w:val="0"/>
              <w:autoSpaceDN w:val="0"/>
              <w:adjustRightInd w:val="0"/>
              <w:jc w:val="both"/>
              <w:rPr>
                <w:rFonts w:eastAsia="TimesNewRomanPS-BoldMT" w:cs="TimesNewRomanPS-BoldMT"/>
                <w:bCs/>
              </w:rPr>
            </w:pPr>
          </w:p>
        </w:tc>
      </w:tr>
    </w:tbl>
    <w:p w:rsidR="00E77D24" w:rsidRPr="00EF3ECE" w:rsidRDefault="00E77D24" w:rsidP="00E77D24">
      <w:pPr>
        <w:pStyle w:val="Akapitzlist"/>
        <w:autoSpaceDE w:val="0"/>
        <w:autoSpaceDN w:val="0"/>
        <w:adjustRightInd w:val="0"/>
        <w:jc w:val="both"/>
        <w:rPr>
          <w:rFonts w:eastAsia="TimesNewRomanPS-BoldMT" w:cs="TimesNewRomanPS-BoldMT"/>
          <w:bCs/>
        </w:rPr>
      </w:pPr>
    </w:p>
    <w:p w:rsidR="00E77D24" w:rsidRPr="00EF3ECE" w:rsidRDefault="00E77D24" w:rsidP="00FC7980">
      <w:pPr>
        <w:pStyle w:val="Akapitzlist"/>
        <w:numPr>
          <w:ilvl w:val="0"/>
          <w:numId w:val="78"/>
        </w:numPr>
        <w:autoSpaceDE w:val="0"/>
        <w:autoSpaceDN w:val="0"/>
        <w:adjustRightInd w:val="0"/>
        <w:jc w:val="both"/>
        <w:rPr>
          <w:rFonts w:eastAsia="TimesNewRomanPS-BoldMT" w:cs="TimesNewRomanPS-BoldMT"/>
          <w:bCs/>
        </w:rPr>
      </w:pPr>
      <w:r w:rsidRPr="00EF3ECE">
        <w:rPr>
          <w:rFonts w:eastAsia="TimesNewRomanPS-BoldMT" w:cs="TimesNewRomanPS-BoldMT"/>
          <w:b/>
          <w:bCs/>
        </w:rPr>
        <w:t>Z jakimi problemami według Pani/Pana najczęściej borykają się osoby niepełnosprawne?</w:t>
      </w:r>
      <w:r w:rsidRPr="00EF3ECE">
        <w:rPr>
          <w:rFonts w:eastAsia="TimesNewRomanPS-BoldMT" w:cs="TimesNewRomanPS-BoldMT"/>
          <w:bCs/>
        </w:rPr>
        <w:t xml:space="preserve"> (proszę zaznaczyć  3 odpowiedzi znakiem X)</w:t>
      </w:r>
    </w:p>
    <w:p w:rsidR="00E77D24" w:rsidRDefault="00E77D24" w:rsidP="00E77D24">
      <w:pPr>
        <w:autoSpaceDE w:val="0"/>
        <w:autoSpaceDN w:val="0"/>
        <w:adjustRightInd w:val="0"/>
        <w:jc w:val="both"/>
        <w:rPr>
          <w:rFonts w:eastAsia="TimesNewRomanPS-BoldMT" w:cs="TimesNewRomanPS-BoldMT"/>
          <w:b/>
          <w:bCs/>
        </w:rPr>
      </w:pPr>
    </w:p>
    <w:tbl>
      <w:tblPr>
        <w:tblStyle w:val="Tabela-Siatka"/>
        <w:tblW w:w="0" w:type="auto"/>
        <w:tblLook w:val="04A0" w:firstRow="1" w:lastRow="0" w:firstColumn="1" w:lastColumn="0" w:noHBand="0" w:noVBand="1"/>
      </w:tblPr>
      <w:tblGrid>
        <w:gridCol w:w="3344"/>
        <w:gridCol w:w="829"/>
        <w:gridCol w:w="4027"/>
        <w:gridCol w:w="860"/>
      </w:tblGrid>
      <w:tr w:rsidR="00E77D24" w:rsidTr="00421F7D">
        <w:tc>
          <w:tcPr>
            <w:tcW w:w="3369" w:type="dxa"/>
          </w:tcPr>
          <w:p w:rsidR="00E77D24" w:rsidRPr="0092285E" w:rsidRDefault="00E77D24" w:rsidP="00421F7D">
            <w:pPr>
              <w:autoSpaceDE w:val="0"/>
              <w:autoSpaceDN w:val="0"/>
              <w:adjustRightInd w:val="0"/>
              <w:jc w:val="both"/>
              <w:rPr>
                <w:rFonts w:eastAsia="TimesNewRomanPS-BoldMT" w:cs="TimesNewRomanPS-BoldMT"/>
                <w:bCs/>
              </w:rPr>
            </w:pPr>
            <w:r w:rsidRPr="0092285E">
              <w:rPr>
                <w:rFonts w:eastAsia="TimesNewRomanPS-BoldMT" w:cs="TimesNewRomanPS-BoldMT"/>
                <w:bCs/>
              </w:rPr>
              <w:t>Bariery architektoniczne</w:t>
            </w:r>
          </w:p>
        </w:tc>
        <w:tc>
          <w:tcPr>
            <w:tcW w:w="850" w:type="dxa"/>
            <w:shd w:val="clear" w:color="auto" w:fill="A6A6A6" w:themeFill="background1" w:themeFillShade="A6"/>
          </w:tcPr>
          <w:p w:rsidR="00E77D24" w:rsidRPr="0092285E" w:rsidRDefault="00E77D24" w:rsidP="00421F7D">
            <w:pPr>
              <w:autoSpaceDE w:val="0"/>
              <w:autoSpaceDN w:val="0"/>
              <w:adjustRightInd w:val="0"/>
              <w:jc w:val="both"/>
              <w:rPr>
                <w:rFonts w:eastAsia="TimesNewRomanPS-BoldMT" w:cs="TimesNewRomanPS-BoldMT"/>
                <w:bCs/>
              </w:rPr>
            </w:pPr>
          </w:p>
        </w:tc>
        <w:tc>
          <w:tcPr>
            <w:tcW w:w="4111" w:type="dxa"/>
          </w:tcPr>
          <w:p w:rsidR="00E77D24" w:rsidRPr="0092285E" w:rsidRDefault="00E77D24" w:rsidP="00421F7D">
            <w:pPr>
              <w:autoSpaceDE w:val="0"/>
              <w:autoSpaceDN w:val="0"/>
              <w:adjustRightInd w:val="0"/>
              <w:jc w:val="both"/>
              <w:rPr>
                <w:rFonts w:eastAsia="TimesNewRomanPS-BoldMT" w:cs="TimesNewRomanPS-BoldMT"/>
                <w:bCs/>
              </w:rPr>
            </w:pPr>
            <w:r w:rsidRPr="0092285E">
              <w:rPr>
                <w:rFonts w:eastAsia="TimesNewRomanPS-BoldMT" w:cs="TimesNewRomanPS-BoldMT"/>
                <w:bCs/>
              </w:rPr>
              <w:t>Utrudniony dostęp do placówek rehabilitacyjnych</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jc w:val="both"/>
              <w:rPr>
                <w:rFonts w:eastAsia="TimesNewRomanPS-BoldMT" w:cs="TimesNewRomanPS-BoldMT"/>
                <w:bCs/>
              </w:rPr>
            </w:pPr>
          </w:p>
          <w:p w:rsidR="00E77D24" w:rsidRPr="0092285E" w:rsidRDefault="00E77D24" w:rsidP="00421F7D">
            <w:pPr>
              <w:autoSpaceDE w:val="0"/>
              <w:autoSpaceDN w:val="0"/>
              <w:adjustRightInd w:val="0"/>
              <w:jc w:val="both"/>
              <w:rPr>
                <w:rFonts w:eastAsia="TimesNewRomanPS-BoldMT" w:cs="TimesNewRomanPS-BoldMT"/>
                <w:bCs/>
              </w:rPr>
            </w:pPr>
            <w:r w:rsidRPr="0092285E">
              <w:rPr>
                <w:rFonts w:eastAsia="TimesNewRomanPS-BoldMT" w:cs="TimesNewRomanPS-BoldMT"/>
                <w:bCs/>
              </w:rPr>
              <w:t xml:space="preserve">Brak akceptacji w środowisku </w:t>
            </w:r>
          </w:p>
        </w:tc>
        <w:tc>
          <w:tcPr>
            <w:tcW w:w="850" w:type="dxa"/>
            <w:shd w:val="clear" w:color="auto" w:fill="A6A6A6" w:themeFill="background1" w:themeFillShade="A6"/>
          </w:tcPr>
          <w:p w:rsidR="00E77D24" w:rsidRPr="0092285E" w:rsidRDefault="00E77D24" w:rsidP="00421F7D">
            <w:pPr>
              <w:autoSpaceDE w:val="0"/>
              <w:autoSpaceDN w:val="0"/>
              <w:adjustRightInd w:val="0"/>
              <w:jc w:val="both"/>
              <w:rPr>
                <w:rFonts w:eastAsia="TimesNewRomanPS-BoldMT" w:cs="TimesNewRomanPS-BoldMT"/>
                <w:bCs/>
              </w:rPr>
            </w:pPr>
          </w:p>
        </w:tc>
        <w:tc>
          <w:tcPr>
            <w:tcW w:w="4111" w:type="dxa"/>
          </w:tcPr>
          <w:p w:rsidR="00E77D24" w:rsidRDefault="00E77D24" w:rsidP="00421F7D">
            <w:pPr>
              <w:autoSpaceDE w:val="0"/>
              <w:autoSpaceDN w:val="0"/>
              <w:adjustRightInd w:val="0"/>
              <w:jc w:val="both"/>
              <w:rPr>
                <w:rFonts w:eastAsia="TimesNewRomanPS-BoldMT" w:cs="TimesNewRomanPS-BoldMT"/>
                <w:bCs/>
              </w:rPr>
            </w:pPr>
          </w:p>
          <w:p w:rsidR="00E77D24" w:rsidRPr="0092285E" w:rsidRDefault="00E77D24" w:rsidP="00421F7D">
            <w:pPr>
              <w:autoSpaceDE w:val="0"/>
              <w:autoSpaceDN w:val="0"/>
              <w:adjustRightInd w:val="0"/>
              <w:jc w:val="both"/>
              <w:rPr>
                <w:rFonts w:eastAsia="TimesNewRomanPS-BoldMT" w:cs="TimesNewRomanPS-BoldMT"/>
                <w:bCs/>
              </w:rPr>
            </w:pPr>
            <w:r w:rsidRPr="0092285E">
              <w:rPr>
                <w:rFonts w:eastAsia="TimesNewRomanPS-BoldMT" w:cs="TimesNewRomanPS-BoldMT"/>
                <w:bCs/>
              </w:rPr>
              <w:t xml:space="preserve">Utrudniony dostęp do usług opiekuńczych </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jc w:val="both"/>
              <w:rPr>
                <w:rFonts w:eastAsia="TimesNewRomanPS-BoldMT" w:cs="TimesNewRomanPS-BoldMT"/>
                <w:bCs/>
              </w:rPr>
            </w:pPr>
          </w:p>
          <w:p w:rsidR="00E77D24" w:rsidRPr="0092285E" w:rsidRDefault="00E77D24" w:rsidP="00421F7D">
            <w:pPr>
              <w:autoSpaceDE w:val="0"/>
              <w:autoSpaceDN w:val="0"/>
              <w:adjustRightInd w:val="0"/>
              <w:jc w:val="both"/>
              <w:rPr>
                <w:rFonts w:eastAsia="TimesNewRomanPS-BoldMT" w:cs="TimesNewRomanPS-BoldMT"/>
                <w:bCs/>
              </w:rPr>
            </w:pPr>
            <w:r w:rsidRPr="0092285E">
              <w:rPr>
                <w:rFonts w:eastAsia="TimesNewRomanPS-BoldMT" w:cs="TimesNewRomanPS-BoldMT"/>
                <w:bCs/>
              </w:rPr>
              <w:t>Brak ofert pracy</w:t>
            </w:r>
          </w:p>
        </w:tc>
        <w:tc>
          <w:tcPr>
            <w:tcW w:w="850" w:type="dxa"/>
            <w:shd w:val="clear" w:color="auto" w:fill="A6A6A6" w:themeFill="background1" w:themeFillShade="A6"/>
          </w:tcPr>
          <w:p w:rsidR="00E77D24" w:rsidRPr="0092285E" w:rsidRDefault="00E77D24" w:rsidP="00421F7D">
            <w:pPr>
              <w:autoSpaceDE w:val="0"/>
              <w:autoSpaceDN w:val="0"/>
              <w:adjustRightInd w:val="0"/>
              <w:jc w:val="both"/>
              <w:rPr>
                <w:rFonts w:eastAsia="TimesNewRomanPS-BoldMT" w:cs="TimesNewRomanPS-BoldMT"/>
                <w:bCs/>
              </w:rPr>
            </w:pPr>
          </w:p>
        </w:tc>
        <w:tc>
          <w:tcPr>
            <w:tcW w:w="4111" w:type="dxa"/>
          </w:tcPr>
          <w:p w:rsidR="00E77D24" w:rsidRDefault="00E77D24" w:rsidP="00421F7D">
            <w:pPr>
              <w:autoSpaceDE w:val="0"/>
              <w:autoSpaceDN w:val="0"/>
              <w:adjustRightInd w:val="0"/>
              <w:jc w:val="both"/>
              <w:rPr>
                <w:rFonts w:eastAsia="TimesNewRomanPS-BoldMT" w:cs="TimesNewRomanPS-BoldMT"/>
                <w:bCs/>
              </w:rPr>
            </w:pPr>
          </w:p>
          <w:p w:rsidR="00E77D24" w:rsidRPr="0092285E"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Brak akceptacji w środowisku</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jc w:val="both"/>
              <w:rPr>
                <w:rFonts w:eastAsia="TimesNewRomanPS-BoldMT" w:cs="TimesNewRomanPS-BoldMT"/>
                <w:bCs/>
              </w:rPr>
            </w:pPr>
          </w:p>
          <w:p w:rsidR="00E77D24" w:rsidRPr="0092285E" w:rsidRDefault="00E77D24" w:rsidP="00421F7D">
            <w:pPr>
              <w:autoSpaceDE w:val="0"/>
              <w:autoSpaceDN w:val="0"/>
              <w:adjustRightInd w:val="0"/>
              <w:jc w:val="both"/>
              <w:rPr>
                <w:rFonts w:eastAsia="TimesNewRomanPS-BoldMT" w:cs="TimesNewRomanPS-BoldMT"/>
                <w:bCs/>
              </w:rPr>
            </w:pPr>
            <w:r w:rsidRPr="0092285E">
              <w:rPr>
                <w:rFonts w:eastAsia="TimesNewRomanPS-BoldMT" w:cs="TimesNewRomanPS-BoldMT"/>
                <w:bCs/>
              </w:rPr>
              <w:t>Inne</w:t>
            </w:r>
            <w:r>
              <w:rPr>
                <w:rFonts w:eastAsia="TimesNewRomanPS-BoldMT" w:cs="TimesNewRomanPS-BoldMT"/>
                <w:bCs/>
              </w:rPr>
              <w:t xml:space="preserve"> (jakie?)…………………………………</w:t>
            </w:r>
          </w:p>
        </w:tc>
        <w:tc>
          <w:tcPr>
            <w:tcW w:w="850" w:type="dxa"/>
            <w:shd w:val="clear" w:color="auto" w:fill="A6A6A6" w:themeFill="background1" w:themeFillShade="A6"/>
          </w:tcPr>
          <w:p w:rsidR="00E77D24" w:rsidRPr="0092285E" w:rsidRDefault="00E77D24" w:rsidP="00421F7D">
            <w:pPr>
              <w:autoSpaceDE w:val="0"/>
              <w:autoSpaceDN w:val="0"/>
              <w:adjustRightInd w:val="0"/>
              <w:jc w:val="both"/>
              <w:rPr>
                <w:rFonts w:eastAsia="TimesNewRomanPS-BoldMT" w:cs="TimesNewRomanPS-BoldMT"/>
                <w:bCs/>
              </w:rPr>
            </w:pPr>
          </w:p>
        </w:tc>
        <w:tc>
          <w:tcPr>
            <w:tcW w:w="4993" w:type="dxa"/>
            <w:gridSpan w:val="2"/>
            <w:tcBorders>
              <w:bottom w:val="nil"/>
              <w:right w:val="nil"/>
            </w:tcBorders>
          </w:tcPr>
          <w:p w:rsidR="00E77D24" w:rsidRDefault="00E77D24" w:rsidP="00421F7D">
            <w:pPr>
              <w:autoSpaceDE w:val="0"/>
              <w:autoSpaceDN w:val="0"/>
              <w:adjustRightInd w:val="0"/>
              <w:jc w:val="both"/>
              <w:rPr>
                <w:rFonts w:eastAsia="TimesNewRomanPS-BoldMT" w:cs="TimesNewRomanPS-BoldMT"/>
                <w:b/>
                <w:bCs/>
              </w:rPr>
            </w:pPr>
          </w:p>
        </w:tc>
      </w:tr>
    </w:tbl>
    <w:p w:rsidR="00E77D24" w:rsidRDefault="00E77D24" w:rsidP="00E77D24">
      <w:pPr>
        <w:autoSpaceDE w:val="0"/>
        <w:autoSpaceDN w:val="0"/>
        <w:adjustRightInd w:val="0"/>
        <w:jc w:val="both"/>
        <w:rPr>
          <w:rFonts w:eastAsia="TimesNewRomanPS-BoldMT" w:cs="TimesNewRomanPS-BoldMT"/>
          <w:b/>
          <w:bCs/>
        </w:rPr>
      </w:pPr>
    </w:p>
    <w:p w:rsidR="00E77D24" w:rsidRPr="0092285E" w:rsidRDefault="00E77D24" w:rsidP="00FC7980">
      <w:pPr>
        <w:pStyle w:val="Akapitzlist"/>
        <w:numPr>
          <w:ilvl w:val="0"/>
          <w:numId w:val="78"/>
        </w:numPr>
        <w:autoSpaceDE w:val="0"/>
        <w:autoSpaceDN w:val="0"/>
        <w:adjustRightInd w:val="0"/>
        <w:jc w:val="both"/>
        <w:rPr>
          <w:rFonts w:eastAsia="TimesNewRomanPS-BoldMT" w:cs="TimesNewRomanPS-BoldMT"/>
          <w:b/>
          <w:bCs/>
        </w:rPr>
      </w:pPr>
      <w:r>
        <w:rPr>
          <w:rFonts w:eastAsia="TimesNewRomanPS-BoldMT" w:cs="TimesNewRomanPS-BoldMT"/>
          <w:b/>
          <w:bCs/>
        </w:rPr>
        <w:t xml:space="preserve">Jakie problemy według Pani/Pana spotykają osoby starsze na terenie Stalowej Woli? </w:t>
      </w:r>
      <w:r w:rsidRPr="00160D7D">
        <w:rPr>
          <w:rFonts w:eastAsia="TimesNewRomanPS-BoldMT" w:cs="TimesNewRomanPS-BoldMT"/>
          <w:bCs/>
        </w:rPr>
        <w:t>(proszę zaznaczyć  3 odpowiedzi znakiem X)</w:t>
      </w:r>
    </w:p>
    <w:p w:rsidR="00E77D24" w:rsidRDefault="00E77D24" w:rsidP="00E77D24">
      <w:pPr>
        <w:autoSpaceDE w:val="0"/>
        <w:autoSpaceDN w:val="0"/>
        <w:adjustRightInd w:val="0"/>
        <w:jc w:val="both"/>
        <w:rPr>
          <w:rFonts w:eastAsia="TimesNewRomanPS-BoldMT" w:cs="TimesNewRomanPS-BoldMT"/>
        </w:rPr>
      </w:pPr>
    </w:p>
    <w:tbl>
      <w:tblPr>
        <w:tblStyle w:val="Tabela-Siatka"/>
        <w:tblW w:w="0" w:type="auto"/>
        <w:tblLook w:val="04A0" w:firstRow="1" w:lastRow="0" w:firstColumn="1" w:lastColumn="0" w:noHBand="0" w:noVBand="1"/>
      </w:tblPr>
      <w:tblGrid>
        <w:gridCol w:w="3311"/>
        <w:gridCol w:w="823"/>
        <w:gridCol w:w="4072"/>
        <w:gridCol w:w="854"/>
      </w:tblGrid>
      <w:tr w:rsidR="00E77D24" w:rsidTr="00421F7D">
        <w:tc>
          <w:tcPr>
            <w:tcW w:w="3369" w:type="dxa"/>
          </w:tcPr>
          <w:p w:rsidR="00E77D24" w:rsidRPr="00CF184F" w:rsidRDefault="00E77D24" w:rsidP="00421F7D">
            <w:pPr>
              <w:autoSpaceDE w:val="0"/>
              <w:autoSpaceDN w:val="0"/>
              <w:adjustRightInd w:val="0"/>
              <w:jc w:val="both"/>
              <w:rPr>
                <w:rFonts w:eastAsia="TimesNewRomanPS-BoldMT" w:cs="TimesNewRomanPS-BoldMT"/>
                <w:bCs/>
              </w:rPr>
            </w:pPr>
            <w:r w:rsidRPr="00CF184F">
              <w:rPr>
                <w:rFonts w:eastAsia="TimesNewRomanPS-BoldMT" w:cs="TimesNewRomanPS-BoldMT"/>
                <w:bCs/>
              </w:rPr>
              <w:t>Brak opieki ze strony rodziny</w:t>
            </w:r>
          </w:p>
        </w:tc>
        <w:tc>
          <w:tcPr>
            <w:tcW w:w="850" w:type="dxa"/>
            <w:shd w:val="clear" w:color="auto" w:fill="A6A6A6" w:themeFill="background1" w:themeFillShade="A6"/>
          </w:tcPr>
          <w:p w:rsidR="00E77D24" w:rsidRPr="00CF184F" w:rsidRDefault="00E77D24" w:rsidP="00421F7D">
            <w:pPr>
              <w:autoSpaceDE w:val="0"/>
              <w:autoSpaceDN w:val="0"/>
              <w:adjustRightInd w:val="0"/>
              <w:jc w:val="both"/>
              <w:rPr>
                <w:rFonts w:eastAsia="TimesNewRomanPS-BoldMT" w:cs="TimesNewRomanPS-BoldMT"/>
                <w:bCs/>
              </w:rPr>
            </w:pPr>
          </w:p>
        </w:tc>
        <w:tc>
          <w:tcPr>
            <w:tcW w:w="4111" w:type="dxa"/>
          </w:tcPr>
          <w:p w:rsidR="00E77D24" w:rsidRPr="00CF184F" w:rsidRDefault="00E77D24" w:rsidP="00421F7D">
            <w:pPr>
              <w:autoSpaceDE w:val="0"/>
              <w:autoSpaceDN w:val="0"/>
              <w:adjustRightInd w:val="0"/>
              <w:jc w:val="both"/>
              <w:rPr>
                <w:rFonts w:eastAsia="TimesNewRomanPS-BoldMT" w:cs="TimesNewRomanPS-BoldMT"/>
                <w:bCs/>
              </w:rPr>
            </w:pPr>
            <w:r w:rsidRPr="00CF184F">
              <w:rPr>
                <w:rFonts w:eastAsia="TimesNewRomanPS-BoldMT" w:cs="TimesNewRomanPS-BoldMT"/>
                <w:bCs/>
              </w:rPr>
              <w:t>Brak ofert zagospodarowania wolnego czasu</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jc w:val="both"/>
              <w:rPr>
                <w:rFonts w:eastAsia="TimesNewRomanPS-BoldMT" w:cs="TimesNewRomanPS-BoldMT"/>
                <w:bCs/>
              </w:rPr>
            </w:pPr>
          </w:p>
          <w:p w:rsidR="00E77D24" w:rsidRPr="00CF184F" w:rsidRDefault="00E77D24" w:rsidP="00421F7D">
            <w:pPr>
              <w:autoSpaceDE w:val="0"/>
              <w:autoSpaceDN w:val="0"/>
              <w:adjustRightInd w:val="0"/>
              <w:jc w:val="both"/>
              <w:rPr>
                <w:rFonts w:eastAsia="TimesNewRomanPS-BoldMT" w:cs="TimesNewRomanPS-BoldMT"/>
                <w:bCs/>
              </w:rPr>
            </w:pPr>
            <w:r w:rsidRPr="00CF184F">
              <w:rPr>
                <w:rFonts w:eastAsia="TimesNewRomanPS-BoldMT" w:cs="TimesNewRomanPS-BoldMT"/>
                <w:bCs/>
              </w:rPr>
              <w:t>Izolacja społeczna(samotność)</w:t>
            </w:r>
          </w:p>
        </w:tc>
        <w:tc>
          <w:tcPr>
            <w:tcW w:w="850" w:type="dxa"/>
            <w:shd w:val="clear" w:color="auto" w:fill="A6A6A6" w:themeFill="background1" w:themeFillShade="A6"/>
          </w:tcPr>
          <w:p w:rsidR="00E77D24" w:rsidRPr="00CF184F" w:rsidRDefault="00E77D24" w:rsidP="00421F7D">
            <w:pPr>
              <w:autoSpaceDE w:val="0"/>
              <w:autoSpaceDN w:val="0"/>
              <w:adjustRightInd w:val="0"/>
              <w:jc w:val="both"/>
              <w:rPr>
                <w:rFonts w:eastAsia="TimesNewRomanPS-BoldMT" w:cs="TimesNewRomanPS-BoldMT"/>
                <w:bCs/>
              </w:rPr>
            </w:pPr>
          </w:p>
        </w:tc>
        <w:tc>
          <w:tcPr>
            <w:tcW w:w="4111" w:type="dxa"/>
          </w:tcPr>
          <w:p w:rsidR="00E77D24" w:rsidRDefault="00E77D24" w:rsidP="00421F7D">
            <w:pPr>
              <w:autoSpaceDE w:val="0"/>
              <w:autoSpaceDN w:val="0"/>
              <w:adjustRightInd w:val="0"/>
              <w:jc w:val="both"/>
              <w:rPr>
                <w:rFonts w:eastAsia="TimesNewRomanPS-BoldMT" w:cs="TimesNewRomanPS-BoldMT"/>
                <w:bCs/>
              </w:rPr>
            </w:pPr>
          </w:p>
          <w:p w:rsidR="00E77D24" w:rsidRPr="00CF184F" w:rsidRDefault="00E77D24" w:rsidP="00421F7D">
            <w:pPr>
              <w:autoSpaceDE w:val="0"/>
              <w:autoSpaceDN w:val="0"/>
              <w:adjustRightInd w:val="0"/>
              <w:jc w:val="both"/>
              <w:rPr>
                <w:rFonts w:eastAsia="TimesNewRomanPS-BoldMT" w:cs="TimesNewRomanPS-BoldMT"/>
                <w:bCs/>
              </w:rPr>
            </w:pPr>
            <w:r w:rsidRPr="00CF184F">
              <w:rPr>
                <w:rFonts w:eastAsia="TimesNewRomanPS-BoldMT" w:cs="TimesNewRomanPS-BoldMT"/>
                <w:bCs/>
              </w:rPr>
              <w:t>Brak motywacji do życia</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jc w:val="both"/>
              <w:rPr>
                <w:rFonts w:eastAsia="TimesNewRomanPS-BoldMT" w:cs="TimesNewRomanPS-BoldMT"/>
                <w:bCs/>
              </w:rPr>
            </w:pPr>
          </w:p>
          <w:p w:rsidR="00E77D24" w:rsidRPr="00CF184F" w:rsidRDefault="00E77D24" w:rsidP="00421F7D">
            <w:pPr>
              <w:autoSpaceDE w:val="0"/>
              <w:autoSpaceDN w:val="0"/>
              <w:adjustRightInd w:val="0"/>
              <w:jc w:val="both"/>
              <w:rPr>
                <w:rFonts w:eastAsia="TimesNewRomanPS-BoldMT" w:cs="TimesNewRomanPS-BoldMT"/>
                <w:bCs/>
              </w:rPr>
            </w:pPr>
            <w:r w:rsidRPr="00CF184F">
              <w:rPr>
                <w:rFonts w:eastAsia="TimesNewRomanPS-BoldMT" w:cs="TimesNewRomanPS-BoldMT"/>
                <w:bCs/>
              </w:rPr>
              <w:t>Ubóstwo</w:t>
            </w:r>
          </w:p>
        </w:tc>
        <w:tc>
          <w:tcPr>
            <w:tcW w:w="850" w:type="dxa"/>
            <w:shd w:val="clear" w:color="auto" w:fill="A6A6A6" w:themeFill="background1" w:themeFillShade="A6"/>
          </w:tcPr>
          <w:p w:rsidR="00E77D24" w:rsidRPr="00CF184F" w:rsidRDefault="00E77D24" w:rsidP="00421F7D">
            <w:pPr>
              <w:autoSpaceDE w:val="0"/>
              <w:autoSpaceDN w:val="0"/>
              <w:adjustRightInd w:val="0"/>
              <w:jc w:val="both"/>
              <w:rPr>
                <w:rFonts w:eastAsia="TimesNewRomanPS-BoldMT" w:cs="TimesNewRomanPS-BoldMT"/>
                <w:bCs/>
              </w:rPr>
            </w:pPr>
          </w:p>
        </w:tc>
        <w:tc>
          <w:tcPr>
            <w:tcW w:w="4111" w:type="dxa"/>
          </w:tcPr>
          <w:p w:rsidR="00E77D24" w:rsidRDefault="00E77D24" w:rsidP="00421F7D">
            <w:pPr>
              <w:autoSpaceDE w:val="0"/>
              <w:autoSpaceDN w:val="0"/>
              <w:adjustRightInd w:val="0"/>
              <w:jc w:val="both"/>
              <w:rPr>
                <w:rFonts w:eastAsia="TimesNewRomanPS-BoldMT" w:cs="TimesNewRomanPS-BoldMT"/>
                <w:bCs/>
              </w:rPr>
            </w:pPr>
          </w:p>
          <w:p w:rsidR="00E77D24" w:rsidRPr="00CF184F" w:rsidRDefault="00E77D24" w:rsidP="00421F7D">
            <w:pPr>
              <w:autoSpaceDE w:val="0"/>
              <w:autoSpaceDN w:val="0"/>
              <w:adjustRightInd w:val="0"/>
              <w:jc w:val="both"/>
              <w:rPr>
                <w:rFonts w:eastAsia="TimesNewRomanPS-BoldMT" w:cs="TimesNewRomanPS-BoldMT"/>
                <w:bCs/>
              </w:rPr>
            </w:pPr>
            <w:r w:rsidRPr="00CF184F">
              <w:rPr>
                <w:rFonts w:eastAsia="TimesNewRomanPS-BoldMT" w:cs="TimesNewRomanPS-BoldMT"/>
                <w:bCs/>
              </w:rPr>
              <w:t>Niezdolność do samoobsługi</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jc w:val="both"/>
              <w:rPr>
                <w:rFonts w:eastAsia="TimesNewRomanPS-BoldMT" w:cs="TimesNewRomanPS-BoldMT"/>
                <w:bCs/>
              </w:rPr>
            </w:pPr>
          </w:p>
          <w:p w:rsidR="00E77D24" w:rsidRDefault="00E77D24" w:rsidP="00421F7D">
            <w:pPr>
              <w:autoSpaceDE w:val="0"/>
              <w:autoSpaceDN w:val="0"/>
              <w:adjustRightInd w:val="0"/>
              <w:jc w:val="both"/>
              <w:rPr>
                <w:rFonts w:eastAsia="TimesNewRomanPS-BoldMT" w:cs="TimesNewRomanPS-BoldMT"/>
                <w:bCs/>
              </w:rPr>
            </w:pPr>
            <w:r w:rsidRPr="00CF184F">
              <w:rPr>
                <w:rFonts w:eastAsia="TimesNewRomanPS-BoldMT" w:cs="TimesNewRomanPS-BoldMT"/>
                <w:bCs/>
              </w:rPr>
              <w:t>Niepełnosprawność</w:t>
            </w:r>
          </w:p>
        </w:tc>
        <w:tc>
          <w:tcPr>
            <w:tcW w:w="850" w:type="dxa"/>
            <w:shd w:val="clear" w:color="auto" w:fill="A6A6A6" w:themeFill="background1" w:themeFillShade="A6"/>
          </w:tcPr>
          <w:p w:rsidR="00E77D24" w:rsidRPr="00CF184F" w:rsidRDefault="00E77D24" w:rsidP="00421F7D">
            <w:pPr>
              <w:autoSpaceDE w:val="0"/>
              <w:autoSpaceDN w:val="0"/>
              <w:adjustRightInd w:val="0"/>
              <w:jc w:val="both"/>
              <w:rPr>
                <w:rFonts w:eastAsia="TimesNewRomanPS-BoldMT" w:cs="TimesNewRomanPS-BoldMT"/>
                <w:bCs/>
              </w:rPr>
            </w:pPr>
          </w:p>
        </w:tc>
        <w:tc>
          <w:tcPr>
            <w:tcW w:w="4111" w:type="dxa"/>
          </w:tcPr>
          <w:p w:rsidR="00E77D24" w:rsidRDefault="00E77D24" w:rsidP="00421F7D">
            <w:pPr>
              <w:autoSpaceDE w:val="0"/>
              <w:autoSpaceDN w:val="0"/>
              <w:adjustRightInd w:val="0"/>
              <w:jc w:val="both"/>
              <w:rPr>
                <w:rFonts w:eastAsia="TimesNewRomanPS-BoldMT" w:cs="TimesNewRomanPS-BoldMT"/>
                <w:bCs/>
              </w:rPr>
            </w:pPr>
          </w:p>
          <w:p w:rsidR="00E77D24"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Inne (jakie?)…………………………………………….</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bl>
    <w:p w:rsidR="00E77D24" w:rsidRDefault="00E77D24" w:rsidP="00E77D24">
      <w:pPr>
        <w:autoSpaceDE w:val="0"/>
        <w:autoSpaceDN w:val="0"/>
        <w:adjustRightInd w:val="0"/>
        <w:jc w:val="both"/>
        <w:rPr>
          <w:rFonts w:eastAsia="TimesNewRomanPS-BoldMT" w:cs="TimesNewRomanPS-BoldMT"/>
          <w:b/>
          <w:bCs/>
        </w:rPr>
      </w:pPr>
    </w:p>
    <w:p w:rsidR="00E77D24" w:rsidRDefault="00E77D24" w:rsidP="00E77D24">
      <w:pPr>
        <w:autoSpaceDE w:val="0"/>
        <w:autoSpaceDN w:val="0"/>
        <w:adjustRightInd w:val="0"/>
        <w:jc w:val="both"/>
        <w:rPr>
          <w:rFonts w:eastAsia="TimesNewRomanPS-BoldMT" w:cs="TimesNewRomanPS-BoldMT"/>
          <w:b/>
          <w:bCs/>
        </w:rPr>
      </w:pPr>
    </w:p>
    <w:p w:rsidR="00E77D24" w:rsidRDefault="00E77D24" w:rsidP="00E77D24">
      <w:pPr>
        <w:autoSpaceDE w:val="0"/>
        <w:autoSpaceDN w:val="0"/>
        <w:adjustRightInd w:val="0"/>
        <w:jc w:val="both"/>
        <w:rPr>
          <w:rFonts w:eastAsia="TimesNewRomanPS-BoldMT" w:cs="TimesNewRomanPS-BoldMT"/>
          <w:b/>
          <w:bCs/>
        </w:rPr>
      </w:pPr>
    </w:p>
    <w:p w:rsidR="009B6385" w:rsidRDefault="009B6385" w:rsidP="00E77D24">
      <w:pPr>
        <w:autoSpaceDE w:val="0"/>
        <w:autoSpaceDN w:val="0"/>
        <w:adjustRightInd w:val="0"/>
        <w:jc w:val="both"/>
        <w:rPr>
          <w:rFonts w:eastAsia="TimesNewRomanPS-BoldMT" w:cs="TimesNewRomanPS-BoldMT"/>
          <w:b/>
          <w:bCs/>
        </w:rPr>
      </w:pPr>
    </w:p>
    <w:p w:rsidR="009B6385" w:rsidRDefault="009B6385" w:rsidP="00E77D24">
      <w:pPr>
        <w:autoSpaceDE w:val="0"/>
        <w:autoSpaceDN w:val="0"/>
        <w:adjustRightInd w:val="0"/>
        <w:jc w:val="both"/>
        <w:rPr>
          <w:rFonts w:eastAsia="TimesNewRomanPS-BoldMT" w:cs="TimesNewRomanPS-BoldMT"/>
          <w:b/>
          <w:bCs/>
        </w:rPr>
      </w:pPr>
    </w:p>
    <w:p w:rsidR="009B6385" w:rsidRDefault="009B6385" w:rsidP="00E77D24">
      <w:pPr>
        <w:autoSpaceDE w:val="0"/>
        <w:autoSpaceDN w:val="0"/>
        <w:adjustRightInd w:val="0"/>
        <w:jc w:val="both"/>
        <w:rPr>
          <w:rFonts w:eastAsia="TimesNewRomanPS-BoldMT" w:cs="TimesNewRomanPS-BoldMT"/>
          <w:b/>
          <w:bCs/>
        </w:rPr>
      </w:pPr>
    </w:p>
    <w:p w:rsidR="009B6385" w:rsidRDefault="009B6385" w:rsidP="00E77D24">
      <w:pPr>
        <w:autoSpaceDE w:val="0"/>
        <w:autoSpaceDN w:val="0"/>
        <w:adjustRightInd w:val="0"/>
        <w:jc w:val="both"/>
        <w:rPr>
          <w:rFonts w:eastAsia="TimesNewRomanPS-BoldMT" w:cs="TimesNewRomanPS-BoldMT"/>
          <w:b/>
          <w:bCs/>
        </w:rPr>
      </w:pPr>
    </w:p>
    <w:p w:rsidR="00E77D24" w:rsidRDefault="00E77D24" w:rsidP="00E77D24">
      <w:pPr>
        <w:autoSpaceDE w:val="0"/>
        <w:autoSpaceDN w:val="0"/>
        <w:adjustRightInd w:val="0"/>
        <w:jc w:val="both"/>
        <w:rPr>
          <w:rFonts w:eastAsia="TimesNewRomanPS-BoldMT" w:cs="TimesNewRomanPS-BoldMT"/>
          <w:b/>
          <w:bCs/>
        </w:rPr>
      </w:pPr>
    </w:p>
    <w:p w:rsidR="00E77D24" w:rsidRPr="00733F5F" w:rsidRDefault="00E77D24" w:rsidP="00FC7980">
      <w:pPr>
        <w:pStyle w:val="Akapitzlist"/>
        <w:numPr>
          <w:ilvl w:val="0"/>
          <w:numId w:val="78"/>
        </w:numPr>
        <w:autoSpaceDE w:val="0"/>
        <w:autoSpaceDN w:val="0"/>
        <w:adjustRightInd w:val="0"/>
        <w:rPr>
          <w:rFonts w:eastAsia="TimesNewRomanPS-BoldMT" w:cs="TimesNewRomanPS-BoldMT"/>
          <w:bCs/>
        </w:rPr>
      </w:pPr>
      <w:r w:rsidRPr="00733F5F">
        <w:rPr>
          <w:rFonts w:eastAsia="TimesNewRomanPS-BoldMT" w:cs="TimesNewRomanPS-BoldMT"/>
          <w:b/>
          <w:bCs/>
        </w:rPr>
        <w:lastRenderedPageBreak/>
        <w:t xml:space="preserve">Jakie </w:t>
      </w:r>
      <w:r>
        <w:rPr>
          <w:rFonts w:eastAsia="TimesNewRomanPS-BoldMT" w:cs="TimesNewRomanPS-BoldMT"/>
          <w:b/>
          <w:bCs/>
        </w:rPr>
        <w:t xml:space="preserve">według Pani/Pana są najważniejsze problemy w obszarze edukacji na terenie Stalowej Woli? </w:t>
      </w:r>
      <w:r w:rsidRPr="00696B3F">
        <w:rPr>
          <w:rFonts w:eastAsia="TimesNewRomanPS-BoldMT" w:cs="TimesNewRomanPS-BoldMT"/>
          <w:bCs/>
        </w:rPr>
        <w:t>(zaznacz właściwą odpowiedź znakiem X)</w:t>
      </w:r>
    </w:p>
    <w:p w:rsidR="00E77D24" w:rsidRDefault="00E77D24" w:rsidP="00E77D24">
      <w:pPr>
        <w:autoSpaceDE w:val="0"/>
        <w:autoSpaceDN w:val="0"/>
        <w:adjustRightInd w:val="0"/>
        <w:jc w:val="both"/>
        <w:rPr>
          <w:rFonts w:eastAsia="TimesNewRomanPS-BoldMT" w:cs="TimesNewRomanPS-BoldMT"/>
          <w:b/>
          <w:bCs/>
        </w:rPr>
      </w:pPr>
    </w:p>
    <w:tbl>
      <w:tblPr>
        <w:tblStyle w:val="Tabela-Siatka"/>
        <w:tblW w:w="0" w:type="auto"/>
        <w:tblLook w:val="04A0" w:firstRow="1" w:lastRow="0" w:firstColumn="1" w:lastColumn="0" w:noHBand="0" w:noVBand="1"/>
      </w:tblPr>
      <w:tblGrid>
        <w:gridCol w:w="3307"/>
        <w:gridCol w:w="828"/>
        <w:gridCol w:w="4067"/>
        <w:gridCol w:w="858"/>
      </w:tblGrid>
      <w:tr w:rsidR="00E77D24" w:rsidTr="00421F7D">
        <w:tc>
          <w:tcPr>
            <w:tcW w:w="3369" w:type="dxa"/>
          </w:tcPr>
          <w:p w:rsidR="00E77D24"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Zbyt mała liczba żłobków/ przedszkoli</w:t>
            </w:r>
          </w:p>
          <w:p w:rsidR="00E77D24" w:rsidRPr="00CF184F" w:rsidRDefault="00E77D24" w:rsidP="00421F7D">
            <w:pPr>
              <w:autoSpaceDE w:val="0"/>
              <w:autoSpaceDN w:val="0"/>
              <w:adjustRightInd w:val="0"/>
              <w:jc w:val="both"/>
              <w:rPr>
                <w:rFonts w:eastAsia="TimesNewRomanPS-BoldMT" w:cs="TimesNewRomanPS-BoldMT"/>
                <w:bCs/>
              </w:rPr>
            </w:pPr>
          </w:p>
        </w:tc>
        <w:tc>
          <w:tcPr>
            <w:tcW w:w="850" w:type="dxa"/>
            <w:shd w:val="clear" w:color="auto" w:fill="A6A6A6" w:themeFill="background1" w:themeFillShade="A6"/>
          </w:tcPr>
          <w:p w:rsidR="00E77D24" w:rsidRPr="00CF184F" w:rsidRDefault="00E77D24" w:rsidP="00421F7D">
            <w:pPr>
              <w:autoSpaceDE w:val="0"/>
              <w:autoSpaceDN w:val="0"/>
              <w:adjustRightInd w:val="0"/>
              <w:jc w:val="both"/>
              <w:rPr>
                <w:rFonts w:eastAsia="TimesNewRomanPS-BoldMT" w:cs="TimesNewRomanPS-BoldMT"/>
                <w:bCs/>
              </w:rPr>
            </w:pPr>
          </w:p>
        </w:tc>
        <w:tc>
          <w:tcPr>
            <w:tcW w:w="4111" w:type="dxa"/>
          </w:tcPr>
          <w:p w:rsidR="00E77D24" w:rsidRPr="00CF184F"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Niewystarczająca ilość zajęć pozalekcyjnych</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Pr="00CF184F"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Brak wykorzystania bazy szkolnej  czasie wolnym od nauki</w:t>
            </w:r>
          </w:p>
        </w:tc>
        <w:tc>
          <w:tcPr>
            <w:tcW w:w="850" w:type="dxa"/>
            <w:shd w:val="clear" w:color="auto" w:fill="A6A6A6" w:themeFill="background1" w:themeFillShade="A6"/>
          </w:tcPr>
          <w:p w:rsidR="00E77D24" w:rsidRPr="00CF184F" w:rsidRDefault="00E77D24" w:rsidP="00421F7D">
            <w:pPr>
              <w:autoSpaceDE w:val="0"/>
              <w:autoSpaceDN w:val="0"/>
              <w:adjustRightInd w:val="0"/>
              <w:jc w:val="both"/>
              <w:rPr>
                <w:rFonts w:eastAsia="TimesNewRomanPS-BoldMT" w:cs="TimesNewRomanPS-BoldMT"/>
                <w:bCs/>
              </w:rPr>
            </w:pPr>
          </w:p>
        </w:tc>
        <w:tc>
          <w:tcPr>
            <w:tcW w:w="4111" w:type="dxa"/>
          </w:tcPr>
          <w:p w:rsidR="00E77D24" w:rsidRPr="00CF184F"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Niedostateczne wsparcie psychologiczno-pedagogiczne</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Pr="00CF184F"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Niedostosowanie edukacji na poziomie średnim i wyższym do lokalnych potrzeb na rynku pracy</w:t>
            </w:r>
          </w:p>
        </w:tc>
        <w:tc>
          <w:tcPr>
            <w:tcW w:w="850" w:type="dxa"/>
            <w:shd w:val="clear" w:color="auto" w:fill="A6A6A6" w:themeFill="background1" w:themeFillShade="A6"/>
          </w:tcPr>
          <w:p w:rsidR="00E77D24" w:rsidRPr="00CF184F" w:rsidRDefault="00E77D24" w:rsidP="00421F7D">
            <w:pPr>
              <w:autoSpaceDE w:val="0"/>
              <w:autoSpaceDN w:val="0"/>
              <w:adjustRightInd w:val="0"/>
              <w:jc w:val="both"/>
              <w:rPr>
                <w:rFonts w:eastAsia="TimesNewRomanPS-BoldMT" w:cs="TimesNewRomanPS-BoldMT"/>
                <w:bCs/>
              </w:rPr>
            </w:pPr>
          </w:p>
        </w:tc>
        <w:tc>
          <w:tcPr>
            <w:tcW w:w="4111" w:type="dxa"/>
          </w:tcPr>
          <w:p w:rsidR="00E77D24" w:rsidRDefault="00E77D24" w:rsidP="00421F7D">
            <w:pPr>
              <w:autoSpaceDE w:val="0"/>
              <w:autoSpaceDN w:val="0"/>
              <w:adjustRightInd w:val="0"/>
              <w:jc w:val="both"/>
              <w:rPr>
                <w:rFonts w:eastAsia="TimesNewRomanPS-BoldMT" w:cs="TimesNewRomanPS-BoldMT"/>
                <w:bCs/>
              </w:rPr>
            </w:pPr>
          </w:p>
          <w:p w:rsidR="00E77D24" w:rsidRPr="00CF184F"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Inne…………………………………………..</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bl>
    <w:p w:rsidR="00E77D24" w:rsidRDefault="00E77D24" w:rsidP="00E77D24">
      <w:pPr>
        <w:pStyle w:val="Akapitzlist"/>
        <w:autoSpaceDE w:val="0"/>
        <w:autoSpaceDN w:val="0"/>
        <w:adjustRightInd w:val="0"/>
        <w:rPr>
          <w:rFonts w:eastAsia="TimesNewRomanPS-BoldMT" w:cs="TimesNewRomanPS-BoldMT"/>
          <w:bCs/>
        </w:rPr>
      </w:pPr>
    </w:p>
    <w:p w:rsidR="00BA7D9E" w:rsidRDefault="00BA7D9E" w:rsidP="00E77D24">
      <w:pPr>
        <w:pStyle w:val="Akapitzlist"/>
        <w:autoSpaceDE w:val="0"/>
        <w:autoSpaceDN w:val="0"/>
        <w:adjustRightInd w:val="0"/>
        <w:rPr>
          <w:rFonts w:eastAsia="TimesNewRomanPS-BoldMT" w:cs="TimesNewRomanPS-BoldMT"/>
          <w:bCs/>
        </w:rPr>
      </w:pPr>
    </w:p>
    <w:p w:rsidR="00BA7D9E" w:rsidRPr="00C33B74" w:rsidRDefault="00BA7D9E" w:rsidP="00E77D24">
      <w:pPr>
        <w:pStyle w:val="Akapitzlist"/>
        <w:autoSpaceDE w:val="0"/>
        <w:autoSpaceDN w:val="0"/>
        <w:adjustRightInd w:val="0"/>
        <w:rPr>
          <w:rFonts w:eastAsia="TimesNewRomanPS-BoldMT" w:cs="TimesNewRomanPS-BoldMT"/>
          <w:bCs/>
        </w:rPr>
      </w:pPr>
    </w:p>
    <w:p w:rsidR="00E77D24" w:rsidRPr="00AF2AD6" w:rsidRDefault="00E77D24" w:rsidP="00FC7980">
      <w:pPr>
        <w:pStyle w:val="Akapitzlist"/>
        <w:numPr>
          <w:ilvl w:val="0"/>
          <w:numId w:val="78"/>
        </w:numPr>
        <w:autoSpaceDE w:val="0"/>
        <w:autoSpaceDN w:val="0"/>
        <w:adjustRightInd w:val="0"/>
        <w:rPr>
          <w:rFonts w:eastAsia="TimesNewRomanPS-BoldMT" w:cs="TimesNewRomanPS-BoldMT"/>
          <w:bCs/>
        </w:rPr>
      </w:pPr>
      <w:r w:rsidRPr="00AF2AD6">
        <w:rPr>
          <w:rFonts w:eastAsia="TimesNewRomanPS-BoldMT" w:cs="TimesNewRomanPS-BoldMT"/>
          <w:b/>
          <w:bCs/>
        </w:rPr>
        <w:t xml:space="preserve">Jakie problemy społeczne według Pani/Pana są najważniejsze w obszarze sportu i kultury </w:t>
      </w:r>
    </w:p>
    <w:p w:rsidR="00E77D24" w:rsidRDefault="00E77D24" w:rsidP="00E77D24">
      <w:pPr>
        <w:pStyle w:val="Akapitzlist"/>
        <w:autoSpaceDE w:val="0"/>
        <w:autoSpaceDN w:val="0"/>
        <w:adjustRightInd w:val="0"/>
        <w:rPr>
          <w:rFonts w:eastAsia="TimesNewRomanPS-BoldMT" w:cs="TimesNewRomanPS-BoldMT"/>
          <w:bCs/>
        </w:rPr>
      </w:pPr>
      <w:r>
        <w:rPr>
          <w:rFonts w:eastAsia="TimesNewRomanPS-BoldMT" w:cs="TimesNewRomanPS-BoldMT"/>
          <w:b/>
          <w:bCs/>
        </w:rPr>
        <w:t xml:space="preserve">w Stalowej Woli? </w:t>
      </w:r>
      <w:r w:rsidRPr="00696B3F">
        <w:rPr>
          <w:rFonts w:eastAsia="TimesNewRomanPS-BoldMT" w:cs="TimesNewRomanPS-BoldMT"/>
          <w:bCs/>
        </w:rPr>
        <w:t>(zaznacz właściwą odpowiedź znakiem X)</w:t>
      </w:r>
    </w:p>
    <w:p w:rsidR="00E77D24" w:rsidRDefault="00E77D24" w:rsidP="00E77D24">
      <w:pPr>
        <w:autoSpaceDE w:val="0"/>
        <w:autoSpaceDN w:val="0"/>
        <w:adjustRightInd w:val="0"/>
        <w:jc w:val="both"/>
        <w:rPr>
          <w:rFonts w:eastAsia="TimesNewRomanPS-BoldMT" w:cs="TimesNewRomanPS-BoldMT"/>
          <w:b/>
          <w:bCs/>
        </w:rPr>
      </w:pPr>
    </w:p>
    <w:tbl>
      <w:tblPr>
        <w:tblStyle w:val="Tabela-Siatka"/>
        <w:tblW w:w="0" w:type="auto"/>
        <w:tblLook w:val="04A0" w:firstRow="1" w:lastRow="0" w:firstColumn="1" w:lastColumn="0" w:noHBand="0" w:noVBand="1"/>
      </w:tblPr>
      <w:tblGrid>
        <w:gridCol w:w="3332"/>
        <w:gridCol w:w="833"/>
        <w:gridCol w:w="4031"/>
        <w:gridCol w:w="864"/>
      </w:tblGrid>
      <w:tr w:rsidR="00E77D24" w:rsidTr="00421F7D">
        <w:tc>
          <w:tcPr>
            <w:tcW w:w="3369" w:type="dxa"/>
          </w:tcPr>
          <w:p w:rsidR="00E77D24" w:rsidRPr="00CF184F"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Zbyt mało imprez i wydarzeń kulturalnych</w:t>
            </w:r>
          </w:p>
        </w:tc>
        <w:tc>
          <w:tcPr>
            <w:tcW w:w="850" w:type="dxa"/>
            <w:shd w:val="clear" w:color="auto" w:fill="A6A6A6" w:themeFill="background1" w:themeFillShade="A6"/>
          </w:tcPr>
          <w:p w:rsidR="00E77D24" w:rsidRPr="00CF184F" w:rsidRDefault="00E77D24" w:rsidP="00421F7D">
            <w:pPr>
              <w:autoSpaceDE w:val="0"/>
              <w:autoSpaceDN w:val="0"/>
              <w:adjustRightInd w:val="0"/>
              <w:jc w:val="both"/>
              <w:rPr>
                <w:rFonts w:eastAsia="TimesNewRomanPS-BoldMT" w:cs="TimesNewRomanPS-BoldMT"/>
                <w:bCs/>
              </w:rPr>
            </w:pPr>
          </w:p>
        </w:tc>
        <w:tc>
          <w:tcPr>
            <w:tcW w:w="4111" w:type="dxa"/>
          </w:tcPr>
          <w:p w:rsidR="00E77D24" w:rsidRPr="00CF184F"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Zbyt mała liczba świetlić i klubów dla dzieci</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Pr="00CF184F"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Niewykorzystany potencjał uzdolnionej młodzieży</w:t>
            </w:r>
          </w:p>
        </w:tc>
        <w:tc>
          <w:tcPr>
            <w:tcW w:w="850" w:type="dxa"/>
            <w:shd w:val="clear" w:color="auto" w:fill="A6A6A6" w:themeFill="background1" w:themeFillShade="A6"/>
          </w:tcPr>
          <w:p w:rsidR="00E77D24" w:rsidRPr="00CF184F" w:rsidRDefault="00E77D24" w:rsidP="00421F7D">
            <w:pPr>
              <w:autoSpaceDE w:val="0"/>
              <w:autoSpaceDN w:val="0"/>
              <w:adjustRightInd w:val="0"/>
              <w:jc w:val="both"/>
              <w:rPr>
                <w:rFonts w:eastAsia="TimesNewRomanPS-BoldMT" w:cs="TimesNewRomanPS-BoldMT"/>
                <w:bCs/>
              </w:rPr>
            </w:pPr>
          </w:p>
        </w:tc>
        <w:tc>
          <w:tcPr>
            <w:tcW w:w="4111" w:type="dxa"/>
          </w:tcPr>
          <w:p w:rsidR="00E77D24"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Zbyt mała ilość i dostępność obiektów sportowych</w:t>
            </w:r>
          </w:p>
          <w:p w:rsidR="00E77D24" w:rsidRPr="00CF184F" w:rsidRDefault="00E77D24" w:rsidP="00421F7D">
            <w:pPr>
              <w:autoSpaceDE w:val="0"/>
              <w:autoSpaceDN w:val="0"/>
              <w:adjustRightInd w:val="0"/>
              <w:jc w:val="both"/>
              <w:rPr>
                <w:rFonts w:eastAsia="TimesNewRomanPS-BoldMT" w:cs="TimesNewRomanPS-BoldMT"/>
                <w:bCs/>
              </w:rPr>
            </w:pP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Default="00E77D24" w:rsidP="00421F7D">
            <w:pPr>
              <w:autoSpaceDE w:val="0"/>
              <w:autoSpaceDN w:val="0"/>
              <w:adjustRightInd w:val="0"/>
              <w:jc w:val="both"/>
              <w:rPr>
                <w:rFonts w:eastAsia="TimesNewRomanPS-BoldMT" w:cs="TimesNewRomanPS-BoldMT"/>
                <w:bCs/>
              </w:rPr>
            </w:pPr>
          </w:p>
          <w:p w:rsidR="00E77D24" w:rsidRDefault="00E77D24" w:rsidP="00421F7D">
            <w:pPr>
              <w:autoSpaceDE w:val="0"/>
              <w:autoSpaceDN w:val="0"/>
              <w:adjustRightInd w:val="0"/>
              <w:jc w:val="both"/>
              <w:rPr>
                <w:rFonts w:eastAsia="TimesNewRomanPS-BoldMT" w:cs="TimesNewRomanPS-BoldMT"/>
                <w:bCs/>
              </w:rPr>
            </w:pPr>
            <w:r>
              <w:rPr>
                <w:rFonts w:eastAsia="TimesNewRomanPS-BoldMT" w:cs="TimesNewRomanPS-BoldMT"/>
                <w:bCs/>
              </w:rPr>
              <w:t>Inne (jakie?) …………………………………</w:t>
            </w:r>
          </w:p>
        </w:tc>
        <w:tc>
          <w:tcPr>
            <w:tcW w:w="850" w:type="dxa"/>
            <w:shd w:val="clear" w:color="auto" w:fill="A6A6A6" w:themeFill="background1" w:themeFillShade="A6"/>
          </w:tcPr>
          <w:p w:rsidR="00E77D24" w:rsidRPr="00CF184F" w:rsidRDefault="00E77D24" w:rsidP="00421F7D">
            <w:pPr>
              <w:autoSpaceDE w:val="0"/>
              <w:autoSpaceDN w:val="0"/>
              <w:adjustRightInd w:val="0"/>
              <w:jc w:val="both"/>
              <w:rPr>
                <w:rFonts w:eastAsia="TimesNewRomanPS-BoldMT" w:cs="TimesNewRomanPS-BoldMT"/>
                <w:bCs/>
              </w:rPr>
            </w:pPr>
          </w:p>
        </w:tc>
        <w:tc>
          <w:tcPr>
            <w:tcW w:w="4993" w:type="dxa"/>
            <w:gridSpan w:val="2"/>
            <w:tcBorders>
              <w:bottom w:val="nil"/>
              <w:right w:val="nil"/>
            </w:tcBorders>
          </w:tcPr>
          <w:p w:rsidR="00E77D24" w:rsidRDefault="00E77D24" w:rsidP="00421F7D">
            <w:pPr>
              <w:autoSpaceDE w:val="0"/>
              <w:autoSpaceDN w:val="0"/>
              <w:adjustRightInd w:val="0"/>
              <w:jc w:val="both"/>
              <w:rPr>
                <w:rFonts w:eastAsia="TimesNewRomanPS-BoldMT" w:cs="TimesNewRomanPS-BoldMT"/>
                <w:b/>
                <w:bCs/>
              </w:rPr>
            </w:pPr>
          </w:p>
        </w:tc>
      </w:tr>
    </w:tbl>
    <w:p w:rsidR="00E77D24" w:rsidRPr="00414783" w:rsidRDefault="00E77D24" w:rsidP="00E77D24">
      <w:pPr>
        <w:autoSpaceDE w:val="0"/>
        <w:autoSpaceDN w:val="0"/>
        <w:adjustRightInd w:val="0"/>
        <w:jc w:val="both"/>
        <w:rPr>
          <w:rFonts w:eastAsia="TimesNewRomanPS-BoldMT" w:cs="TimesNewRomanPS-BoldMT"/>
          <w:b/>
          <w:bCs/>
        </w:rPr>
      </w:pPr>
    </w:p>
    <w:p w:rsidR="00E77D24" w:rsidRPr="00A11566" w:rsidRDefault="00E77D24" w:rsidP="00FC7980">
      <w:pPr>
        <w:pStyle w:val="Akapitzlist"/>
        <w:numPr>
          <w:ilvl w:val="0"/>
          <w:numId w:val="78"/>
        </w:numPr>
        <w:autoSpaceDE w:val="0"/>
        <w:autoSpaceDN w:val="0"/>
        <w:adjustRightInd w:val="0"/>
        <w:jc w:val="both"/>
        <w:rPr>
          <w:rFonts w:eastAsia="TimesNewRomanPS-BoldMT" w:cs="TimesNewRomanPS-BoldMT"/>
          <w:b/>
          <w:bCs/>
        </w:rPr>
      </w:pPr>
      <w:r>
        <w:rPr>
          <w:rFonts w:eastAsia="TimesNewRomanPS-BoldMT" w:cs="TimesNewRomanPS-BoldMT"/>
          <w:b/>
          <w:bCs/>
        </w:rPr>
        <w:t>Jakie działania według Pani/Pana przyczyniłyby się do rozwiązania problemów społecznych w Stalowej Woli?</w:t>
      </w:r>
      <w:r>
        <w:rPr>
          <w:rFonts w:eastAsia="TimesNewRomanPS-BoldMT" w:cs="TimesNewRomanPS-BoldMT"/>
          <w:bCs/>
        </w:rPr>
        <w:t xml:space="preserve"> </w:t>
      </w:r>
      <w:r w:rsidRPr="00A11566">
        <w:rPr>
          <w:rFonts w:eastAsia="TimesNewRomanPS-BoldMT" w:cs="TimesNewRomanPS-BoldMT"/>
          <w:bCs/>
        </w:rPr>
        <w:t>(proszę zaznaczyć</w:t>
      </w:r>
      <w:r>
        <w:rPr>
          <w:rFonts w:eastAsia="TimesNewRomanPS-BoldMT" w:cs="TimesNewRomanPS-BoldMT"/>
          <w:bCs/>
        </w:rPr>
        <w:t xml:space="preserve"> maksymalnie</w:t>
      </w:r>
      <w:r w:rsidRPr="00A11566">
        <w:rPr>
          <w:rFonts w:eastAsia="TimesNewRomanPS-BoldMT" w:cs="TimesNewRomanPS-BoldMT"/>
          <w:bCs/>
        </w:rPr>
        <w:t xml:space="preserve"> 3 odpowiedzi</w:t>
      </w:r>
      <w:r>
        <w:rPr>
          <w:rFonts w:eastAsia="TimesNewRomanPS-BoldMT" w:cs="TimesNewRomanPS-BoldMT"/>
          <w:bCs/>
        </w:rPr>
        <w:t xml:space="preserve"> znakiem X</w:t>
      </w:r>
      <w:r w:rsidRPr="00A11566">
        <w:rPr>
          <w:rFonts w:eastAsia="TimesNewRomanPS-BoldMT" w:cs="TimesNewRomanPS-BoldMT"/>
          <w:bCs/>
        </w:rPr>
        <w:t>)</w:t>
      </w:r>
    </w:p>
    <w:p w:rsidR="00E77D24" w:rsidRPr="007058BB" w:rsidRDefault="00E77D24" w:rsidP="00E77D24">
      <w:pPr>
        <w:autoSpaceDE w:val="0"/>
        <w:autoSpaceDN w:val="0"/>
        <w:adjustRightInd w:val="0"/>
        <w:jc w:val="both"/>
        <w:rPr>
          <w:rFonts w:eastAsia="TimesNewRomanPS-BoldMT" w:cs="TimesNewRomanPS-BoldMT"/>
          <w:b/>
          <w:bCs/>
        </w:rPr>
      </w:pPr>
    </w:p>
    <w:tbl>
      <w:tblPr>
        <w:tblStyle w:val="Tabela-Siatka"/>
        <w:tblW w:w="0" w:type="auto"/>
        <w:tblLook w:val="04A0" w:firstRow="1" w:lastRow="0" w:firstColumn="1" w:lastColumn="0" w:noHBand="0" w:noVBand="1"/>
      </w:tblPr>
      <w:tblGrid>
        <w:gridCol w:w="3338"/>
        <w:gridCol w:w="829"/>
        <w:gridCol w:w="4033"/>
        <w:gridCol w:w="860"/>
      </w:tblGrid>
      <w:tr w:rsidR="00E77D24" w:rsidTr="00421F7D">
        <w:tc>
          <w:tcPr>
            <w:tcW w:w="3369" w:type="dxa"/>
          </w:tcPr>
          <w:p w:rsidR="00E77D24" w:rsidRPr="00330E5F" w:rsidRDefault="00E77D24" w:rsidP="00421F7D">
            <w:pPr>
              <w:autoSpaceDE w:val="0"/>
              <w:autoSpaceDN w:val="0"/>
              <w:adjustRightInd w:val="0"/>
              <w:rPr>
                <w:rFonts w:eastAsia="TimesNewRomanPS-BoldMT" w:cs="TimesNewRomanPS-BoldMT"/>
                <w:bCs/>
              </w:rPr>
            </w:pPr>
            <w:r w:rsidRPr="00330E5F">
              <w:rPr>
                <w:rFonts w:eastAsia="TimesNewRomanPS-BoldMT" w:cs="TimesNewRomanPS-BoldMT"/>
                <w:bCs/>
              </w:rPr>
              <w:t>Większy dostęp do Usług opiekuńczych dla osób starszych i niepełnosprawnych</w:t>
            </w:r>
          </w:p>
        </w:tc>
        <w:tc>
          <w:tcPr>
            <w:tcW w:w="850" w:type="dxa"/>
            <w:shd w:val="clear" w:color="auto" w:fill="A6A6A6" w:themeFill="background1" w:themeFillShade="A6"/>
          </w:tcPr>
          <w:p w:rsidR="00E77D24" w:rsidRPr="00330E5F" w:rsidRDefault="00E77D24" w:rsidP="00421F7D">
            <w:pPr>
              <w:autoSpaceDE w:val="0"/>
              <w:autoSpaceDN w:val="0"/>
              <w:adjustRightInd w:val="0"/>
              <w:rPr>
                <w:rFonts w:eastAsia="TimesNewRomanPS-BoldMT" w:cs="TimesNewRomanPS-BoldMT"/>
                <w:bCs/>
              </w:rPr>
            </w:pPr>
          </w:p>
        </w:tc>
        <w:tc>
          <w:tcPr>
            <w:tcW w:w="4111" w:type="dxa"/>
          </w:tcPr>
          <w:p w:rsidR="00E77D24" w:rsidRPr="00330E5F" w:rsidRDefault="00E77D24" w:rsidP="00421F7D">
            <w:pPr>
              <w:autoSpaceDE w:val="0"/>
              <w:autoSpaceDN w:val="0"/>
              <w:adjustRightInd w:val="0"/>
              <w:rPr>
                <w:rFonts w:eastAsia="TimesNewRomanPS-BoldMT" w:cs="TimesNewRomanPS-BoldMT"/>
                <w:bCs/>
              </w:rPr>
            </w:pPr>
            <w:r w:rsidRPr="00330E5F">
              <w:rPr>
                <w:rFonts w:eastAsia="TimesNewRomanPS-BoldMT" w:cs="TimesNewRomanPS-BoldMT"/>
                <w:bCs/>
              </w:rPr>
              <w:t>Zwiększenie pomocy socjalnej dla najuboższych</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Pr="00330E5F" w:rsidRDefault="00E77D24" w:rsidP="00421F7D">
            <w:pPr>
              <w:autoSpaceDE w:val="0"/>
              <w:autoSpaceDN w:val="0"/>
              <w:adjustRightInd w:val="0"/>
              <w:rPr>
                <w:rFonts w:eastAsia="TimesNewRomanPS-BoldMT" w:cs="TimesNewRomanPS-BoldMT"/>
                <w:bCs/>
              </w:rPr>
            </w:pPr>
            <w:r w:rsidRPr="00330E5F">
              <w:rPr>
                <w:rFonts w:eastAsia="TimesNewRomanPS-BoldMT" w:cs="TimesNewRomanPS-BoldMT"/>
                <w:bCs/>
              </w:rPr>
              <w:t>Wsparcie w postaci pomocy sąsiedzkie</w:t>
            </w:r>
          </w:p>
        </w:tc>
        <w:tc>
          <w:tcPr>
            <w:tcW w:w="850" w:type="dxa"/>
            <w:shd w:val="clear" w:color="auto" w:fill="A6A6A6" w:themeFill="background1" w:themeFillShade="A6"/>
          </w:tcPr>
          <w:p w:rsidR="00E77D24" w:rsidRPr="00330E5F" w:rsidRDefault="00E77D24" w:rsidP="00421F7D">
            <w:pPr>
              <w:autoSpaceDE w:val="0"/>
              <w:autoSpaceDN w:val="0"/>
              <w:adjustRightInd w:val="0"/>
              <w:rPr>
                <w:rFonts w:eastAsia="TimesNewRomanPS-BoldMT" w:cs="TimesNewRomanPS-BoldMT"/>
                <w:bCs/>
              </w:rPr>
            </w:pPr>
          </w:p>
        </w:tc>
        <w:tc>
          <w:tcPr>
            <w:tcW w:w="4111" w:type="dxa"/>
          </w:tcPr>
          <w:p w:rsidR="00E77D24" w:rsidRPr="00330E5F" w:rsidRDefault="00E77D24" w:rsidP="00421F7D">
            <w:pPr>
              <w:autoSpaceDE w:val="0"/>
              <w:autoSpaceDN w:val="0"/>
              <w:adjustRightInd w:val="0"/>
              <w:rPr>
                <w:rFonts w:eastAsia="TimesNewRomanPS-BoldMT" w:cs="TimesNewRomanPS-BoldMT"/>
                <w:bCs/>
              </w:rPr>
            </w:pPr>
            <w:r w:rsidRPr="00330E5F">
              <w:rPr>
                <w:rFonts w:eastAsia="TimesNewRomanPS-BoldMT" w:cs="TimesNewRomanPS-BoldMT"/>
                <w:bCs/>
              </w:rPr>
              <w:t>Utworzenie większej liczby świetlic i klubów dla dzieci i młodzieży</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Pr="00330E5F" w:rsidRDefault="00E77D24" w:rsidP="00421F7D">
            <w:pPr>
              <w:autoSpaceDE w:val="0"/>
              <w:autoSpaceDN w:val="0"/>
              <w:adjustRightInd w:val="0"/>
              <w:rPr>
                <w:rFonts w:eastAsia="TimesNewRomanPS-BoldMT" w:cs="TimesNewRomanPS-BoldMT"/>
                <w:bCs/>
              </w:rPr>
            </w:pPr>
            <w:r>
              <w:rPr>
                <w:rFonts w:eastAsia="TimesNewRomanPS-BoldMT" w:cs="TimesNewRomanPS-BoldMT"/>
                <w:bCs/>
              </w:rPr>
              <w:t>Utworzenie hospicjum w S</w:t>
            </w:r>
            <w:r w:rsidRPr="00330E5F">
              <w:rPr>
                <w:rFonts w:eastAsia="TimesNewRomanPS-BoldMT" w:cs="TimesNewRomanPS-BoldMT"/>
                <w:bCs/>
              </w:rPr>
              <w:t>talowej Woli</w:t>
            </w:r>
          </w:p>
        </w:tc>
        <w:tc>
          <w:tcPr>
            <w:tcW w:w="850" w:type="dxa"/>
            <w:shd w:val="clear" w:color="auto" w:fill="A6A6A6" w:themeFill="background1" w:themeFillShade="A6"/>
          </w:tcPr>
          <w:p w:rsidR="00E77D24" w:rsidRPr="00330E5F" w:rsidRDefault="00E77D24" w:rsidP="00421F7D">
            <w:pPr>
              <w:autoSpaceDE w:val="0"/>
              <w:autoSpaceDN w:val="0"/>
              <w:adjustRightInd w:val="0"/>
              <w:rPr>
                <w:rFonts w:eastAsia="TimesNewRomanPS-BoldMT" w:cs="TimesNewRomanPS-BoldMT"/>
                <w:bCs/>
              </w:rPr>
            </w:pPr>
          </w:p>
        </w:tc>
        <w:tc>
          <w:tcPr>
            <w:tcW w:w="4111" w:type="dxa"/>
          </w:tcPr>
          <w:p w:rsidR="00E77D24" w:rsidRPr="00330E5F" w:rsidRDefault="00E77D24" w:rsidP="00421F7D">
            <w:pPr>
              <w:autoSpaceDE w:val="0"/>
              <w:autoSpaceDN w:val="0"/>
              <w:adjustRightInd w:val="0"/>
              <w:rPr>
                <w:rFonts w:eastAsia="TimesNewRomanPS-BoldMT" w:cs="TimesNewRomanPS-BoldMT"/>
                <w:bCs/>
              </w:rPr>
            </w:pPr>
            <w:r>
              <w:rPr>
                <w:rFonts w:eastAsia="TimesNewRomanPS-BoldMT" w:cs="TimesNewRomanPS-BoldMT"/>
                <w:bCs/>
              </w:rPr>
              <w:t xml:space="preserve">Utworzenie większej ilości </w:t>
            </w:r>
            <w:r w:rsidRPr="00330E5F">
              <w:rPr>
                <w:rFonts w:eastAsia="TimesNewRomanPS-BoldMT" w:cs="TimesNewRomanPS-BoldMT"/>
                <w:bCs/>
              </w:rPr>
              <w:t>klubów dla seniorów</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Pr="00330E5F" w:rsidRDefault="00E77D24" w:rsidP="00421F7D">
            <w:pPr>
              <w:autoSpaceDE w:val="0"/>
              <w:autoSpaceDN w:val="0"/>
              <w:adjustRightInd w:val="0"/>
              <w:rPr>
                <w:rFonts w:eastAsia="TimesNewRomanPS-BoldMT" w:cs="TimesNewRomanPS-BoldMT"/>
                <w:bCs/>
              </w:rPr>
            </w:pPr>
            <w:r>
              <w:rPr>
                <w:rFonts w:eastAsia="TimesNewRomanPS-BoldMT" w:cs="TimesNewRomanPS-BoldMT"/>
                <w:bCs/>
              </w:rPr>
              <w:t>Skoordynowanie  działań służb społecznych powołanych do zabezpieczeniem opieki dla osób zależnych (starszych, niepełnosprawnych, bezdomnych)</w:t>
            </w:r>
          </w:p>
        </w:tc>
        <w:tc>
          <w:tcPr>
            <w:tcW w:w="850" w:type="dxa"/>
            <w:shd w:val="clear" w:color="auto" w:fill="A6A6A6" w:themeFill="background1" w:themeFillShade="A6"/>
          </w:tcPr>
          <w:p w:rsidR="00E77D24" w:rsidRPr="00330E5F" w:rsidRDefault="00E77D24" w:rsidP="00421F7D">
            <w:pPr>
              <w:autoSpaceDE w:val="0"/>
              <w:autoSpaceDN w:val="0"/>
              <w:adjustRightInd w:val="0"/>
              <w:rPr>
                <w:rFonts w:eastAsia="TimesNewRomanPS-BoldMT" w:cs="TimesNewRomanPS-BoldMT"/>
                <w:bCs/>
              </w:rPr>
            </w:pPr>
          </w:p>
        </w:tc>
        <w:tc>
          <w:tcPr>
            <w:tcW w:w="4111" w:type="dxa"/>
          </w:tcPr>
          <w:p w:rsidR="00E77D24" w:rsidRPr="00330E5F" w:rsidRDefault="00E77D24" w:rsidP="00421F7D">
            <w:pPr>
              <w:autoSpaceDE w:val="0"/>
              <w:autoSpaceDN w:val="0"/>
              <w:adjustRightInd w:val="0"/>
              <w:rPr>
                <w:rFonts w:eastAsia="TimesNewRomanPS-BoldMT" w:cs="TimesNewRomanPS-BoldMT"/>
                <w:bCs/>
              </w:rPr>
            </w:pPr>
            <w:r>
              <w:rPr>
                <w:rFonts w:eastAsia="TimesNewRomanPS-BoldMT" w:cs="TimesNewRomanPS-BoldMT"/>
                <w:bCs/>
              </w:rPr>
              <w:t>Lepszy dostęp do p</w:t>
            </w:r>
            <w:r w:rsidRPr="00330E5F">
              <w:rPr>
                <w:rFonts w:eastAsia="TimesNewRomanPS-BoldMT" w:cs="TimesNewRomanPS-BoldMT"/>
                <w:bCs/>
              </w:rPr>
              <w:t>omoc</w:t>
            </w:r>
            <w:r>
              <w:rPr>
                <w:rFonts w:eastAsia="TimesNewRomanPS-BoldMT" w:cs="TimesNewRomanPS-BoldMT"/>
                <w:bCs/>
              </w:rPr>
              <w:t>y  psychologicznej</w:t>
            </w:r>
            <w:r w:rsidRPr="00330E5F">
              <w:rPr>
                <w:rFonts w:eastAsia="TimesNewRomanPS-BoldMT" w:cs="TimesNewRomanPS-BoldMT"/>
                <w:bCs/>
              </w:rPr>
              <w:t>, terapeuty</w:t>
            </w:r>
            <w:r>
              <w:rPr>
                <w:rFonts w:eastAsia="TimesNewRomanPS-BoldMT" w:cs="TimesNewRomanPS-BoldMT"/>
                <w:bCs/>
              </w:rPr>
              <w:t>cznej</w:t>
            </w:r>
            <w:r w:rsidRPr="00330E5F">
              <w:rPr>
                <w:rFonts w:eastAsia="TimesNewRomanPS-BoldMT" w:cs="TimesNewRomanPS-BoldMT"/>
                <w:bCs/>
              </w:rPr>
              <w:t xml:space="preserve"> dla ofiar przemocy</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Pr="00330E5F" w:rsidRDefault="00E77D24" w:rsidP="00421F7D">
            <w:pPr>
              <w:autoSpaceDE w:val="0"/>
              <w:autoSpaceDN w:val="0"/>
              <w:adjustRightInd w:val="0"/>
              <w:rPr>
                <w:rFonts w:eastAsia="TimesNewRomanPS-BoldMT" w:cs="TimesNewRomanPS-BoldMT"/>
                <w:bCs/>
              </w:rPr>
            </w:pPr>
            <w:r w:rsidRPr="00330E5F">
              <w:rPr>
                <w:rFonts w:eastAsia="TimesNewRomanPS-BoldMT" w:cs="TimesNewRomanPS-BoldMT"/>
                <w:bCs/>
              </w:rPr>
              <w:t>Utworzenie punktu konsultacyjnego dla rodzin mających problem z uzależnieniami (alkohol, narkotyk</w:t>
            </w:r>
            <w:r>
              <w:rPr>
                <w:rFonts w:eastAsia="TimesNewRomanPS-BoldMT" w:cs="TimesNewRomanPS-BoldMT"/>
                <w:bCs/>
              </w:rPr>
              <w:t>i</w:t>
            </w:r>
            <w:r w:rsidRPr="00330E5F">
              <w:rPr>
                <w:rFonts w:eastAsia="TimesNewRomanPS-BoldMT" w:cs="TimesNewRomanPS-BoldMT"/>
                <w:bCs/>
              </w:rPr>
              <w:t>, dopalacze, Internet, hazard)</w:t>
            </w:r>
          </w:p>
        </w:tc>
        <w:tc>
          <w:tcPr>
            <w:tcW w:w="850" w:type="dxa"/>
            <w:shd w:val="clear" w:color="auto" w:fill="A6A6A6" w:themeFill="background1" w:themeFillShade="A6"/>
          </w:tcPr>
          <w:p w:rsidR="00E77D24" w:rsidRPr="00330E5F" w:rsidRDefault="00E77D24" w:rsidP="00421F7D">
            <w:pPr>
              <w:autoSpaceDE w:val="0"/>
              <w:autoSpaceDN w:val="0"/>
              <w:adjustRightInd w:val="0"/>
              <w:rPr>
                <w:rFonts w:eastAsia="TimesNewRomanPS-BoldMT" w:cs="TimesNewRomanPS-BoldMT"/>
                <w:bCs/>
              </w:rPr>
            </w:pPr>
          </w:p>
        </w:tc>
        <w:tc>
          <w:tcPr>
            <w:tcW w:w="4111" w:type="dxa"/>
          </w:tcPr>
          <w:p w:rsidR="00E77D24" w:rsidRPr="00330E5F" w:rsidRDefault="00E77D24" w:rsidP="00421F7D">
            <w:pPr>
              <w:autoSpaceDE w:val="0"/>
              <w:autoSpaceDN w:val="0"/>
              <w:adjustRightInd w:val="0"/>
              <w:rPr>
                <w:rFonts w:eastAsia="TimesNewRomanPS-BoldMT" w:cs="TimesNewRomanPS-BoldMT"/>
                <w:bCs/>
              </w:rPr>
            </w:pPr>
            <w:r>
              <w:rPr>
                <w:rFonts w:eastAsia="TimesNewRomanPS-BoldMT" w:cs="TimesNewRomanPS-BoldMT"/>
                <w:bCs/>
              </w:rPr>
              <w:t>Miejsca dodatkowe -</w:t>
            </w:r>
            <w:r w:rsidRPr="00330E5F">
              <w:rPr>
                <w:rFonts w:eastAsia="TimesNewRomanPS-BoldMT" w:cs="TimesNewRomanPS-BoldMT"/>
                <w:bCs/>
              </w:rPr>
              <w:t xml:space="preserve"> Placówek </w:t>
            </w:r>
            <w:r>
              <w:rPr>
                <w:rFonts w:eastAsia="TimesNewRomanPS-BoldMT" w:cs="TimesNewRomanPS-BoldMT"/>
                <w:bCs/>
              </w:rPr>
              <w:t>o</w:t>
            </w:r>
            <w:r w:rsidRPr="00330E5F">
              <w:rPr>
                <w:rFonts w:eastAsia="TimesNewRomanPS-BoldMT" w:cs="TimesNewRomanPS-BoldMT"/>
                <w:bCs/>
              </w:rPr>
              <w:t>rganizujących czas wolny dla dzieci i młodzieży w trakcie dni wolnych od nauki w szkole</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Pr="00330E5F" w:rsidRDefault="00E77D24" w:rsidP="00421F7D">
            <w:pPr>
              <w:autoSpaceDE w:val="0"/>
              <w:autoSpaceDN w:val="0"/>
              <w:adjustRightInd w:val="0"/>
              <w:rPr>
                <w:rFonts w:eastAsia="TimesNewRomanPS-BoldMT" w:cs="TimesNewRomanPS-BoldMT"/>
                <w:bCs/>
              </w:rPr>
            </w:pPr>
            <w:r w:rsidRPr="00330E5F">
              <w:rPr>
                <w:rFonts w:eastAsia="TimesNewRomanPS-BoldMT" w:cs="TimesNewRomanPS-BoldMT"/>
                <w:bCs/>
              </w:rPr>
              <w:t xml:space="preserve">Profilaktyka dotycząca uzależnień prowadzona w szkołach </w:t>
            </w:r>
          </w:p>
        </w:tc>
        <w:tc>
          <w:tcPr>
            <w:tcW w:w="850" w:type="dxa"/>
            <w:shd w:val="clear" w:color="auto" w:fill="A6A6A6" w:themeFill="background1" w:themeFillShade="A6"/>
          </w:tcPr>
          <w:p w:rsidR="00E77D24" w:rsidRPr="00330E5F" w:rsidRDefault="00E77D24" w:rsidP="00421F7D">
            <w:pPr>
              <w:autoSpaceDE w:val="0"/>
              <w:autoSpaceDN w:val="0"/>
              <w:adjustRightInd w:val="0"/>
              <w:rPr>
                <w:rFonts w:eastAsia="TimesNewRomanPS-BoldMT" w:cs="TimesNewRomanPS-BoldMT"/>
                <w:bCs/>
              </w:rPr>
            </w:pPr>
          </w:p>
        </w:tc>
        <w:tc>
          <w:tcPr>
            <w:tcW w:w="4111" w:type="dxa"/>
          </w:tcPr>
          <w:p w:rsidR="00E77D24" w:rsidRPr="00330E5F" w:rsidRDefault="00E77D24" w:rsidP="00421F7D">
            <w:pPr>
              <w:autoSpaceDE w:val="0"/>
              <w:autoSpaceDN w:val="0"/>
              <w:adjustRightInd w:val="0"/>
              <w:rPr>
                <w:rFonts w:eastAsia="TimesNewRomanPS-BoldMT" w:cs="TimesNewRomanPS-BoldMT"/>
                <w:bCs/>
              </w:rPr>
            </w:pPr>
            <w:r>
              <w:rPr>
                <w:rFonts w:eastAsia="TimesNewRomanPS-BoldMT" w:cs="TimesNewRomanPS-BoldMT"/>
                <w:bCs/>
              </w:rPr>
              <w:t>Utworzenie więcej placów zabaw dla dzieci na terenie miasta Stalowej Woli</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Pr="00330E5F" w:rsidRDefault="00E77D24" w:rsidP="00421F7D">
            <w:pPr>
              <w:autoSpaceDE w:val="0"/>
              <w:autoSpaceDN w:val="0"/>
              <w:adjustRightInd w:val="0"/>
              <w:rPr>
                <w:rFonts w:eastAsia="TimesNewRomanPS-BoldMT" w:cs="TimesNewRomanPS-BoldMT"/>
                <w:bCs/>
              </w:rPr>
            </w:pPr>
            <w:r>
              <w:rPr>
                <w:rFonts w:eastAsia="TimesNewRomanPS-BoldMT" w:cs="TimesNewRomanPS-BoldMT"/>
                <w:bCs/>
              </w:rPr>
              <w:t>Utworzenie Mieszkań chronionych</w:t>
            </w:r>
          </w:p>
        </w:tc>
        <w:tc>
          <w:tcPr>
            <w:tcW w:w="850" w:type="dxa"/>
            <w:shd w:val="clear" w:color="auto" w:fill="A6A6A6" w:themeFill="background1" w:themeFillShade="A6"/>
          </w:tcPr>
          <w:p w:rsidR="00E77D24" w:rsidRPr="00330E5F" w:rsidRDefault="00E77D24" w:rsidP="00421F7D">
            <w:pPr>
              <w:autoSpaceDE w:val="0"/>
              <w:autoSpaceDN w:val="0"/>
              <w:adjustRightInd w:val="0"/>
              <w:rPr>
                <w:rFonts w:eastAsia="TimesNewRomanPS-BoldMT" w:cs="TimesNewRomanPS-BoldMT"/>
                <w:bCs/>
              </w:rPr>
            </w:pPr>
          </w:p>
        </w:tc>
        <w:tc>
          <w:tcPr>
            <w:tcW w:w="4111" w:type="dxa"/>
          </w:tcPr>
          <w:p w:rsidR="00E77D24" w:rsidRPr="00330E5F" w:rsidRDefault="00E77D24" w:rsidP="00421F7D">
            <w:pPr>
              <w:autoSpaceDE w:val="0"/>
              <w:autoSpaceDN w:val="0"/>
              <w:adjustRightInd w:val="0"/>
              <w:rPr>
                <w:rFonts w:eastAsia="TimesNewRomanPS-BoldMT" w:cs="TimesNewRomanPS-BoldMT"/>
                <w:bCs/>
              </w:rPr>
            </w:pPr>
            <w:r>
              <w:rPr>
                <w:rFonts w:eastAsia="TimesNewRomanPS-BoldMT" w:cs="TimesNewRomanPS-BoldMT"/>
                <w:bCs/>
              </w:rPr>
              <w:t>Zwiększenie miejsc w żłobkach, i przedszkolach</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Pr="00330E5F" w:rsidRDefault="00E77D24" w:rsidP="00421F7D">
            <w:pPr>
              <w:autoSpaceDE w:val="0"/>
              <w:autoSpaceDN w:val="0"/>
              <w:adjustRightInd w:val="0"/>
              <w:rPr>
                <w:rFonts w:eastAsia="TimesNewRomanPS-BoldMT" w:cs="TimesNewRomanPS-BoldMT"/>
                <w:bCs/>
              </w:rPr>
            </w:pPr>
            <w:r w:rsidRPr="00330E5F">
              <w:rPr>
                <w:rFonts w:eastAsia="TimesNewRomanPS-BoldMT" w:cs="TimesNewRomanPS-BoldMT"/>
                <w:bCs/>
              </w:rPr>
              <w:t>Likwidacja barier architektonicznych w instytucjach publicznych</w:t>
            </w:r>
          </w:p>
        </w:tc>
        <w:tc>
          <w:tcPr>
            <w:tcW w:w="850" w:type="dxa"/>
            <w:shd w:val="clear" w:color="auto" w:fill="A6A6A6" w:themeFill="background1" w:themeFillShade="A6"/>
          </w:tcPr>
          <w:p w:rsidR="00E77D24" w:rsidRPr="00330E5F" w:rsidRDefault="00E77D24" w:rsidP="00421F7D">
            <w:pPr>
              <w:autoSpaceDE w:val="0"/>
              <w:autoSpaceDN w:val="0"/>
              <w:adjustRightInd w:val="0"/>
              <w:rPr>
                <w:rFonts w:eastAsia="TimesNewRomanPS-BoldMT" w:cs="TimesNewRomanPS-BoldMT"/>
                <w:bCs/>
              </w:rPr>
            </w:pPr>
          </w:p>
        </w:tc>
        <w:tc>
          <w:tcPr>
            <w:tcW w:w="4111" w:type="dxa"/>
          </w:tcPr>
          <w:p w:rsidR="00E77D24" w:rsidRPr="00330E5F" w:rsidRDefault="00E77D24" w:rsidP="00421F7D">
            <w:pPr>
              <w:autoSpaceDE w:val="0"/>
              <w:autoSpaceDN w:val="0"/>
              <w:adjustRightInd w:val="0"/>
              <w:rPr>
                <w:rFonts w:eastAsia="TimesNewRomanPS-BoldMT" w:cs="TimesNewRomanPS-BoldMT"/>
                <w:bCs/>
              </w:rPr>
            </w:pPr>
            <w:r>
              <w:rPr>
                <w:rFonts w:eastAsia="TimesNewRomanPS-BoldMT" w:cs="TimesNewRomanPS-BoldMT"/>
                <w:bCs/>
              </w:rPr>
              <w:t>Zorganizowany system wsparcia i pomocy dla rodzin osób niepełnosprawnych  i starszych</w:t>
            </w:r>
            <w:r w:rsidRPr="00330E5F">
              <w:rPr>
                <w:rFonts w:eastAsia="TimesNewRomanPS-BoldMT" w:cs="TimesNewRomanPS-BoldMT"/>
                <w:bCs/>
              </w:rPr>
              <w:t xml:space="preserve"> </w:t>
            </w:r>
          </w:p>
        </w:tc>
        <w:tc>
          <w:tcPr>
            <w:tcW w:w="882" w:type="dxa"/>
            <w:shd w:val="clear" w:color="auto" w:fill="A6A6A6" w:themeFill="background1" w:themeFillShade="A6"/>
          </w:tcPr>
          <w:p w:rsidR="00E77D24" w:rsidRDefault="00E77D24" w:rsidP="00421F7D">
            <w:pPr>
              <w:autoSpaceDE w:val="0"/>
              <w:autoSpaceDN w:val="0"/>
              <w:adjustRightInd w:val="0"/>
              <w:jc w:val="both"/>
              <w:rPr>
                <w:rFonts w:eastAsia="TimesNewRomanPS-BoldMT" w:cs="TimesNewRomanPS-BoldMT"/>
                <w:b/>
                <w:bCs/>
              </w:rPr>
            </w:pPr>
          </w:p>
        </w:tc>
      </w:tr>
      <w:tr w:rsidR="00E77D24" w:rsidTr="00421F7D">
        <w:tc>
          <w:tcPr>
            <w:tcW w:w="3369" w:type="dxa"/>
          </w:tcPr>
          <w:p w:rsidR="00E77D24" w:rsidRPr="00330E5F" w:rsidRDefault="00E77D24" w:rsidP="00421F7D">
            <w:pPr>
              <w:autoSpaceDE w:val="0"/>
              <w:autoSpaceDN w:val="0"/>
              <w:adjustRightInd w:val="0"/>
              <w:rPr>
                <w:rFonts w:eastAsia="TimesNewRomanPS-BoldMT" w:cs="TimesNewRomanPS-BoldMT"/>
                <w:bCs/>
              </w:rPr>
            </w:pPr>
            <w:r>
              <w:rPr>
                <w:rFonts w:eastAsia="TimesNewRomanPS-BoldMT" w:cs="TimesNewRomanPS-BoldMT"/>
                <w:bCs/>
              </w:rPr>
              <w:t>Inne (jakie?)………………………………</w:t>
            </w:r>
          </w:p>
        </w:tc>
        <w:tc>
          <w:tcPr>
            <w:tcW w:w="850" w:type="dxa"/>
            <w:shd w:val="clear" w:color="auto" w:fill="A6A6A6" w:themeFill="background1" w:themeFillShade="A6"/>
          </w:tcPr>
          <w:p w:rsidR="00E77D24" w:rsidRPr="00330E5F" w:rsidRDefault="00E77D24" w:rsidP="00421F7D">
            <w:pPr>
              <w:autoSpaceDE w:val="0"/>
              <w:autoSpaceDN w:val="0"/>
              <w:adjustRightInd w:val="0"/>
              <w:rPr>
                <w:rFonts w:eastAsia="TimesNewRomanPS-BoldMT" w:cs="TimesNewRomanPS-BoldMT"/>
                <w:bCs/>
              </w:rPr>
            </w:pPr>
          </w:p>
        </w:tc>
        <w:tc>
          <w:tcPr>
            <w:tcW w:w="4993" w:type="dxa"/>
            <w:gridSpan w:val="2"/>
            <w:tcBorders>
              <w:bottom w:val="nil"/>
              <w:right w:val="nil"/>
            </w:tcBorders>
          </w:tcPr>
          <w:p w:rsidR="00E77D24" w:rsidRDefault="00E77D24" w:rsidP="00421F7D">
            <w:pPr>
              <w:autoSpaceDE w:val="0"/>
              <w:autoSpaceDN w:val="0"/>
              <w:adjustRightInd w:val="0"/>
              <w:jc w:val="both"/>
              <w:rPr>
                <w:rFonts w:eastAsia="TimesNewRomanPS-BoldMT" w:cs="TimesNewRomanPS-BoldMT"/>
                <w:b/>
                <w:bCs/>
              </w:rPr>
            </w:pPr>
          </w:p>
        </w:tc>
      </w:tr>
    </w:tbl>
    <w:p w:rsidR="00BA7D9E" w:rsidRDefault="00BA7D9E" w:rsidP="00E77D24">
      <w:pPr>
        <w:autoSpaceDE w:val="0"/>
        <w:autoSpaceDN w:val="0"/>
        <w:adjustRightInd w:val="0"/>
        <w:jc w:val="both"/>
        <w:rPr>
          <w:rFonts w:eastAsia="TimesNewRomanPS-BoldMT" w:cs="TimesNewRomanPS-BoldMT"/>
          <w:b/>
          <w:bCs/>
          <w:sz w:val="28"/>
          <w:szCs w:val="28"/>
          <w:u w:val="single"/>
        </w:rPr>
      </w:pPr>
    </w:p>
    <w:p w:rsidR="009B6385" w:rsidRDefault="009B6385" w:rsidP="00E77D24">
      <w:pPr>
        <w:autoSpaceDE w:val="0"/>
        <w:autoSpaceDN w:val="0"/>
        <w:adjustRightInd w:val="0"/>
        <w:jc w:val="both"/>
        <w:rPr>
          <w:rFonts w:eastAsia="TimesNewRomanPS-BoldMT" w:cs="TimesNewRomanPS-BoldMT"/>
          <w:b/>
          <w:bCs/>
          <w:sz w:val="28"/>
          <w:szCs w:val="28"/>
          <w:u w:val="single"/>
        </w:rPr>
      </w:pPr>
    </w:p>
    <w:p w:rsidR="009B6385" w:rsidRDefault="009B6385" w:rsidP="00E77D24">
      <w:pPr>
        <w:autoSpaceDE w:val="0"/>
        <w:autoSpaceDN w:val="0"/>
        <w:adjustRightInd w:val="0"/>
        <w:jc w:val="both"/>
        <w:rPr>
          <w:rFonts w:eastAsia="TimesNewRomanPS-BoldMT" w:cs="TimesNewRomanPS-BoldMT"/>
          <w:b/>
          <w:bCs/>
          <w:sz w:val="28"/>
          <w:szCs w:val="28"/>
          <w:u w:val="single"/>
        </w:rPr>
      </w:pPr>
    </w:p>
    <w:p w:rsidR="00E77D24" w:rsidRPr="00AF2AD6" w:rsidRDefault="00E77D24" w:rsidP="00E77D24">
      <w:pPr>
        <w:autoSpaceDE w:val="0"/>
        <w:autoSpaceDN w:val="0"/>
        <w:adjustRightInd w:val="0"/>
        <w:jc w:val="both"/>
        <w:rPr>
          <w:rFonts w:eastAsia="TimesNewRomanPS-BoldMT" w:cs="TimesNewRomanPS-BoldMT"/>
          <w:b/>
          <w:bCs/>
          <w:sz w:val="28"/>
          <w:szCs w:val="28"/>
        </w:rPr>
      </w:pPr>
      <w:r w:rsidRPr="00AF2AD6">
        <w:rPr>
          <w:rFonts w:eastAsia="TimesNewRomanPS-BoldMT" w:cs="TimesNewRomanPS-BoldMT"/>
          <w:b/>
          <w:bCs/>
          <w:sz w:val="28"/>
          <w:szCs w:val="28"/>
          <w:u w:val="single"/>
        </w:rPr>
        <w:lastRenderedPageBreak/>
        <w:t>Metryczka:</w:t>
      </w:r>
      <w:r w:rsidRPr="00AF2AD6">
        <w:rPr>
          <w:rFonts w:eastAsia="TimesNewRomanPS-BoldMT" w:cs="TimesNewRomanPS-BoldMT"/>
          <w:b/>
          <w:bCs/>
          <w:sz w:val="28"/>
          <w:szCs w:val="28"/>
        </w:rPr>
        <w:tab/>
      </w:r>
    </w:p>
    <w:p w:rsidR="00E77D24" w:rsidRPr="00C33B74" w:rsidRDefault="00E77D24" w:rsidP="00E77D24">
      <w:pPr>
        <w:autoSpaceDE w:val="0"/>
        <w:autoSpaceDN w:val="0"/>
        <w:adjustRightInd w:val="0"/>
        <w:jc w:val="both"/>
        <w:rPr>
          <w:rFonts w:eastAsia="TimesNewRomanPS-BoldMT" w:cs="TimesNewRomanPS-BoldMT"/>
          <w:b/>
          <w:bCs/>
        </w:rPr>
        <w:sectPr w:rsidR="00E77D24" w:rsidRPr="00C33B74" w:rsidSect="008C2F77">
          <w:pgSz w:w="11906" w:h="16838"/>
          <w:pgMar w:top="1418" w:right="1418" w:bottom="1418" w:left="1418" w:header="708" w:footer="708" w:gutter="0"/>
          <w:cols w:space="708"/>
          <w:docGrid w:linePitch="360"/>
        </w:sectPr>
      </w:pP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p>
    <w:p w:rsidR="00E77D24" w:rsidRPr="00C33B74" w:rsidRDefault="00E77D24" w:rsidP="00E77D24">
      <w:pPr>
        <w:autoSpaceDE w:val="0"/>
        <w:autoSpaceDN w:val="0"/>
        <w:adjustRightInd w:val="0"/>
        <w:jc w:val="both"/>
        <w:rPr>
          <w:rFonts w:eastAsia="TimesNewRomanPS-BoldMT" w:cs="TimesNewRomanPS-BoldMT"/>
          <w:bCs/>
        </w:rPr>
      </w:pPr>
      <w:r w:rsidRPr="00BE44F0">
        <w:rPr>
          <w:rFonts w:eastAsia="TimesNewRomanPS-BoldMT" w:cs="TimesNewRomanPS-BoldMT"/>
          <w:b/>
          <w:bCs/>
        </w:rPr>
        <w:t>Płeć:</w:t>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p>
    <w:p w:rsidR="00E77D24" w:rsidRDefault="00E77D24" w:rsidP="00E77D24">
      <w:pPr>
        <w:autoSpaceDE w:val="0"/>
        <w:autoSpaceDN w:val="0"/>
        <w:adjustRightInd w:val="0"/>
        <w:jc w:val="both"/>
        <w:rPr>
          <w:rFonts w:eastAsia="TimesNewRomanPS-BoldMT" w:cs="TimesNewRomanPS-BoldMT"/>
          <w:bCs/>
        </w:rPr>
      </w:pPr>
      <w:r w:rsidRPr="00D03E6D">
        <w:rPr>
          <w:rFonts w:eastAsia="TimesNewRomanPS-BoldMT" w:cs="TimesNewRomanPS-BoldMT"/>
          <w:bCs/>
        </w:rPr>
        <w:t>□</w:t>
      </w:r>
      <w:r>
        <w:rPr>
          <w:rFonts w:eastAsia="TimesNewRomanPS-BoldMT" w:cs="TimesNewRomanPS-BoldMT"/>
          <w:bCs/>
        </w:rPr>
        <w:t xml:space="preserve">  </w:t>
      </w:r>
      <w:r w:rsidRPr="00D03E6D">
        <w:rPr>
          <w:rFonts w:eastAsia="TimesNewRomanPS-BoldMT" w:cs="TimesNewRomanPS-BoldMT"/>
          <w:bCs/>
        </w:rPr>
        <w:t>Kobieta</w:t>
      </w:r>
      <w:r w:rsidRPr="00D03E6D">
        <w:rPr>
          <w:rFonts w:eastAsia="TimesNewRomanPS-BoldMT" w:cs="TimesNewRomanPS-BoldMT"/>
          <w:bCs/>
        </w:rPr>
        <w:tab/>
      </w:r>
      <w:r w:rsidRPr="00D03E6D">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p>
    <w:p w:rsidR="00E77D24" w:rsidRDefault="00E77D24" w:rsidP="00E77D24">
      <w:pPr>
        <w:autoSpaceDE w:val="0"/>
        <w:autoSpaceDN w:val="0"/>
        <w:adjustRightInd w:val="0"/>
        <w:jc w:val="both"/>
        <w:rPr>
          <w:rFonts w:eastAsia="TimesNewRomanPS-BoldMT" w:cs="TimesNewRomanPS-BoldMT"/>
          <w:bCs/>
        </w:rPr>
      </w:pPr>
      <w:r w:rsidRPr="00D03E6D">
        <w:rPr>
          <w:rFonts w:eastAsia="TimesNewRomanPS-BoldMT" w:cs="TimesNewRomanPS-BoldMT"/>
          <w:bCs/>
        </w:rPr>
        <w:t>□  Mężczyzna</w:t>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p>
    <w:p w:rsidR="00E77D24" w:rsidRDefault="00E77D24" w:rsidP="00E77D24">
      <w:pPr>
        <w:autoSpaceDE w:val="0"/>
        <w:autoSpaceDN w:val="0"/>
        <w:adjustRightInd w:val="0"/>
        <w:jc w:val="both"/>
        <w:rPr>
          <w:rFonts w:eastAsia="TimesNewRomanPS-BoldMT" w:cs="TimesNewRomanPS-BoldMT"/>
          <w:bCs/>
        </w:rPr>
      </w:pPr>
    </w:p>
    <w:p w:rsidR="00E77D24" w:rsidRPr="00D03E6D" w:rsidRDefault="00E77D24" w:rsidP="00E77D24">
      <w:pPr>
        <w:autoSpaceDE w:val="0"/>
        <w:autoSpaceDN w:val="0"/>
        <w:adjustRightInd w:val="0"/>
        <w:jc w:val="both"/>
        <w:rPr>
          <w:rFonts w:eastAsia="TimesNewRomanPS-BoldMT" w:cs="TimesNewRomanPS-BoldMT"/>
          <w:bCs/>
        </w:rPr>
      </w:pP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p>
    <w:p w:rsidR="00E77D24" w:rsidRDefault="00E77D24" w:rsidP="00E77D24">
      <w:pPr>
        <w:autoSpaceDE w:val="0"/>
        <w:autoSpaceDN w:val="0"/>
        <w:adjustRightInd w:val="0"/>
        <w:rPr>
          <w:rFonts w:eastAsia="TimesNewRomanPS-BoldMT" w:cs="TimesNewRomanPS-BoldMT"/>
          <w:bCs/>
        </w:rPr>
        <w:sectPr w:rsidR="00E77D24" w:rsidSect="008C2F77">
          <w:type w:val="continuous"/>
          <w:pgSz w:w="11906" w:h="16838"/>
          <w:pgMar w:top="1418" w:right="1418" w:bottom="1418" w:left="1418" w:header="708" w:footer="708" w:gutter="0"/>
          <w:cols w:space="708"/>
          <w:docGrid w:linePitch="360"/>
        </w:sectPr>
      </w:pPr>
    </w:p>
    <w:p w:rsidR="00E77D24" w:rsidRDefault="00E77D24" w:rsidP="00E77D24">
      <w:pPr>
        <w:autoSpaceDE w:val="0"/>
        <w:autoSpaceDN w:val="0"/>
        <w:adjustRightInd w:val="0"/>
        <w:jc w:val="both"/>
        <w:rPr>
          <w:rFonts w:eastAsia="TimesNewRomanPS-BoldMT" w:cs="TimesNewRomanPS-BoldMT"/>
          <w:b/>
          <w:bCs/>
        </w:rPr>
      </w:pPr>
      <w:r>
        <w:rPr>
          <w:rFonts w:eastAsia="TimesNewRomanPS-BoldMT" w:cs="TimesNewRomanPS-BoldMT"/>
          <w:b/>
          <w:bCs/>
        </w:rPr>
        <w:t>Wiek:</w:t>
      </w:r>
    </w:p>
    <w:p w:rsidR="00E77D24" w:rsidRDefault="00E77D24" w:rsidP="00E77D24">
      <w:pPr>
        <w:autoSpaceDE w:val="0"/>
        <w:autoSpaceDN w:val="0"/>
        <w:adjustRightInd w:val="0"/>
        <w:jc w:val="both"/>
        <w:rPr>
          <w:rFonts w:eastAsia="TimesNewRomanPS-BoldMT" w:cs="TimesNewRomanPS-BoldMT"/>
          <w:bCs/>
        </w:rPr>
      </w:pPr>
      <w:r w:rsidRPr="00D03E6D">
        <w:rPr>
          <w:rFonts w:eastAsia="TimesNewRomanPS-BoldMT" w:cs="TimesNewRomanPS-BoldMT"/>
          <w:bCs/>
        </w:rPr>
        <w:t xml:space="preserve">□ </w:t>
      </w:r>
      <w:r>
        <w:rPr>
          <w:rFonts w:eastAsia="TimesNewRomanPS-BoldMT" w:cs="TimesNewRomanPS-BoldMT"/>
          <w:bCs/>
        </w:rPr>
        <w:t xml:space="preserve"> </w:t>
      </w:r>
      <w:r w:rsidRPr="00D03E6D">
        <w:rPr>
          <w:rFonts w:eastAsia="TimesNewRomanPS-BoldMT" w:cs="TimesNewRomanPS-BoldMT"/>
          <w:bCs/>
        </w:rPr>
        <w:t>do 18 lat</w:t>
      </w:r>
      <w:r w:rsidRPr="00D03E6D">
        <w:rPr>
          <w:rFonts w:eastAsia="TimesNewRomanPS-BoldMT" w:cs="TimesNewRomanPS-BoldMT"/>
          <w:bCs/>
        </w:rPr>
        <w:tab/>
      </w:r>
      <w:r w:rsidRPr="00D03E6D">
        <w:rPr>
          <w:rFonts w:eastAsia="TimesNewRomanPS-BoldMT" w:cs="TimesNewRomanPS-BoldMT"/>
          <w:bCs/>
        </w:rPr>
        <w:tab/>
      </w:r>
      <w:r>
        <w:rPr>
          <w:rFonts w:eastAsia="TimesNewRomanPS-BoldMT" w:cs="TimesNewRomanPS-BoldMT"/>
          <w:bCs/>
        </w:rPr>
        <w:tab/>
      </w:r>
      <w:r>
        <w:rPr>
          <w:rFonts w:eastAsia="TimesNewRomanPS-BoldMT" w:cs="TimesNewRomanPS-BoldMT"/>
          <w:bCs/>
        </w:rPr>
        <w:tab/>
      </w:r>
    </w:p>
    <w:p w:rsidR="00E77D24" w:rsidRDefault="00E77D24" w:rsidP="00E77D24">
      <w:pPr>
        <w:autoSpaceDE w:val="0"/>
        <w:autoSpaceDN w:val="0"/>
        <w:adjustRightInd w:val="0"/>
        <w:jc w:val="both"/>
        <w:rPr>
          <w:rFonts w:eastAsia="TimesNewRomanPS-BoldMT" w:cs="TimesNewRomanPS-BoldMT"/>
          <w:bCs/>
        </w:rPr>
      </w:pPr>
      <w:r>
        <w:rPr>
          <w:rFonts w:eastAsia="TimesNewRomanPS-BoldMT" w:cs="TimesNewRomanPS-BoldMT"/>
          <w:bCs/>
        </w:rPr>
        <w:t xml:space="preserve">□  powyżej 18 </w:t>
      </w:r>
      <w:r w:rsidRPr="00D03E6D">
        <w:rPr>
          <w:rFonts w:eastAsia="TimesNewRomanPS-BoldMT" w:cs="TimesNewRomanPS-BoldMT"/>
          <w:bCs/>
        </w:rPr>
        <w:t>-30 lat</w:t>
      </w:r>
      <w:r w:rsidRPr="00D03E6D">
        <w:rPr>
          <w:rFonts w:eastAsia="TimesNewRomanPS-BoldMT" w:cs="TimesNewRomanPS-BoldMT"/>
          <w:bCs/>
        </w:rPr>
        <w:tab/>
      </w:r>
      <w:r w:rsidRPr="00D03E6D">
        <w:rPr>
          <w:rFonts w:eastAsia="TimesNewRomanPS-BoldMT" w:cs="TimesNewRomanPS-BoldMT"/>
          <w:bCs/>
        </w:rPr>
        <w:tab/>
      </w:r>
      <w:r>
        <w:rPr>
          <w:rFonts w:eastAsia="TimesNewRomanPS-BoldMT" w:cs="TimesNewRomanPS-BoldMT"/>
          <w:bCs/>
        </w:rPr>
        <w:tab/>
      </w:r>
    </w:p>
    <w:p w:rsidR="00E77D24" w:rsidRDefault="00E77D24" w:rsidP="00E77D24">
      <w:pPr>
        <w:autoSpaceDE w:val="0"/>
        <w:autoSpaceDN w:val="0"/>
        <w:adjustRightInd w:val="0"/>
        <w:jc w:val="both"/>
        <w:rPr>
          <w:rFonts w:eastAsia="TimesNewRomanPS-BoldMT" w:cs="TimesNewRomanPS-BoldMT"/>
          <w:bCs/>
        </w:rPr>
      </w:pPr>
      <w:r>
        <w:rPr>
          <w:rFonts w:eastAsia="TimesNewRomanPS-BoldMT" w:cs="TimesNewRomanPS-BoldMT"/>
          <w:bCs/>
        </w:rPr>
        <w:t xml:space="preserve">□  powyżej 30 </w:t>
      </w:r>
      <w:r w:rsidRPr="00D03E6D">
        <w:rPr>
          <w:rFonts w:eastAsia="TimesNewRomanPS-BoldMT" w:cs="TimesNewRomanPS-BoldMT"/>
          <w:bCs/>
        </w:rPr>
        <w:t>-50 lat</w:t>
      </w:r>
      <w:r w:rsidRPr="00D03E6D">
        <w:rPr>
          <w:rFonts w:eastAsia="TimesNewRomanPS-BoldMT" w:cs="TimesNewRomanPS-BoldMT"/>
          <w:bCs/>
        </w:rPr>
        <w:tab/>
      </w:r>
      <w:r w:rsidRPr="00D03E6D">
        <w:rPr>
          <w:rFonts w:eastAsia="TimesNewRomanPS-BoldMT" w:cs="TimesNewRomanPS-BoldMT"/>
          <w:bCs/>
        </w:rPr>
        <w:tab/>
      </w:r>
      <w:r>
        <w:rPr>
          <w:rFonts w:eastAsia="TimesNewRomanPS-BoldMT" w:cs="TimesNewRomanPS-BoldMT"/>
          <w:bCs/>
        </w:rPr>
        <w:tab/>
      </w:r>
    </w:p>
    <w:p w:rsidR="00E77D24" w:rsidRDefault="00E77D24" w:rsidP="00E77D24">
      <w:pPr>
        <w:autoSpaceDE w:val="0"/>
        <w:autoSpaceDN w:val="0"/>
        <w:adjustRightInd w:val="0"/>
        <w:jc w:val="both"/>
        <w:rPr>
          <w:rFonts w:eastAsia="TimesNewRomanPS-BoldMT" w:cs="TimesNewRomanPS-BoldMT"/>
          <w:bCs/>
        </w:rPr>
      </w:pPr>
      <w:r w:rsidRPr="00D03E6D">
        <w:rPr>
          <w:rFonts w:eastAsia="TimesNewRomanPS-BoldMT" w:cs="TimesNewRomanPS-BoldMT"/>
          <w:bCs/>
        </w:rPr>
        <w:t>□</w:t>
      </w:r>
      <w:r>
        <w:rPr>
          <w:rFonts w:eastAsia="TimesNewRomanPS-BoldMT" w:cs="TimesNewRomanPS-BoldMT"/>
          <w:bCs/>
        </w:rPr>
        <w:t xml:space="preserve">  </w:t>
      </w:r>
      <w:r w:rsidRPr="00D03E6D">
        <w:rPr>
          <w:rFonts w:eastAsia="TimesNewRomanPS-BoldMT" w:cs="TimesNewRomanPS-BoldMT"/>
          <w:bCs/>
        </w:rPr>
        <w:t>powyżej 50 lat</w:t>
      </w:r>
    </w:p>
    <w:p w:rsidR="00E77D24" w:rsidRDefault="00E77D24" w:rsidP="00E77D24">
      <w:pPr>
        <w:autoSpaceDE w:val="0"/>
        <w:autoSpaceDN w:val="0"/>
        <w:adjustRightInd w:val="0"/>
        <w:jc w:val="both"/>
        <w:rPr>
          <w:rFonts w:eastAsia="TimesNewRomanPS-BoldMT" w:cs="TimesNewRomanPS-BoldMT"/>
          <w:bCs/>
        </w:rPr>
      </w:pPr>
    </w:p>
    <w:p w:rsidR="00E77D24" w:rsidRDefault="00E77D24" w:rsidP="00E77D24">
      <w:pPr>
        <w:autoSpaceDE w:val="0"/>
        <w:autoSpaceDN w:val="0"/>
        <w:adjustRightInd w:val="0"/>
        <w:jc w:val="both"/>
        <w:rPr>
          <w:rFonts w:eastAsia="TimesNewRomanPS-BoldMT" w:cs="TimesNewRomanPS-BoldMT"/>
          <w:bCs/>
        </w:rPr>
      </w:pPr>
    </w:p>
    <w:p w:rsidR="00E77D24" w:rsidRDefault="00E77D24" w:rsidP="00E77D24">
      <w:pPr>
        <w:autoSpaceDE w:val="0"/>
        <w:autoSpaceDN w:val="0"/>
        <w:adjustRightInd w:val="0"/>
        <w:jc w:val="both"/>
        <w:rPr>
          <w:rFonts w:eastAsia="TimesNewRomanPS-BoldMT" w:cs="TimesNewRomanPS-BoldMT"/>
          <w:bCs/>
        </w:rPr>
      </w:pPr>
    </w:p>
    <w:p w:rsidR="00E77D24" w:rsidRDefault="00E77D24" w:rsidP="00E77D24">
      <w:pPr>
        <w:autoSpaceDE w:val="0"/>
        <w:autoSpaceDN w:val="0"/>
        <w:adjustRightInd w:val="0"/>
        <w:jc w:val="both"/>
        <w:rPr>
          <w:rFonts w:eastAsia="TimesNewRomanPS-BoldMT" w:cs="TimesNewRomanPS-BoldMT"/>
          <w:b/>
          <w:bCs/>
        </w:rPr>
      </w:pPr>
      <w:r w:rsidRPr="00D03E6D">
        <w:rPr>
          <w:rFonts w:eastAsia="TimesNewRomanPS-BoldMT" w:cs="TimesNewRomanPS-BoldMT"/>
          <w:b/>
          <w:bCs/>
        </w:rPr>
        <w:t>Wykształcenie:</w:t>
      </w:r>
    </w:p>
    <w:p w:rsidR="00E77D24" w:rsidRDefault="00E77D24" w:rsidP="00E77D24">
      <w:pPr>
        <w:autoSpaceDE w:val="0"/>
        <w:autoSpaceDN w:val="0"/>
        <w:adjustRightInd w:val="0"/>
        <w:jc w:val="both"/>
        <w:rPr>
          <w:rFonts w:eastAsia="TimesNewRomanPS-BoldMT" w:cs="TimesNewRomanPS-BoldMT"/>
          <w:bCs/>
        </w:rPr>
      </w:pPr>
      <w:r>
        <w:rPr>
          <w:rFonts w:eastAsia="TimesNewRomanPS-BoldMT" w:cs="TimesNewRomanPS-BoldMT"/>
          <w:bCs/>
        </w:rPr>
        <w:t xml:space="preserve">□  </w:t>
      </w:r>
      <w:r w:rsidRPr="00D03E6D">
        <w:rPr>
          <w:rFonts w:eastAsia="TimesNewRomanPS-BoldMT" w:cs="TimesNewRomanPS-BoldMT"/>
          <w:bCs/>
        </w:rPr>
        <w:t>gimnazjalne i niższe</w:t>
      </w:r>
      <w:r w:rsidRPr="00D03E6D">
        <w:rPr>
          <w:rFonts w:eastAsia="TimesNewRomanPS-BoldMT" w:cs="TimesNewRomanPS-BoldMT"/>
          <w:bCs/>
        </w:rPr>
        <w:tab/>
      </w:r>
    </w:p>
    <w:p w:rsidR="00E77D24" w:rsidRDefault="00E77D24" w:rsidP="00E77D24">
      <w:pPr>
        <w:autoSpaceDE w:val="0"/>
        <w:autoSpaceDN w:val="0"/>
        <w:adjustRightInd w:val="0"/>
        <w:jc w:val="both"/>
        <w:rPr>
          <w:rFonts w:eastAsia="TimesNewRomanPS-BoldMT" w:cs="TimesNewRomanPS-BoldMT"/>
          <w:bCs/>
        </w:rPr>
      </w:pPr>
      <w:r w:rsidRPr="00D03E6D">
        <w:rPr>
          <w:rFonts w:eastAsia="TimesNewRomanPS-BoldMT" w:cs="TimesNewRomanPS-BoldMT"/>
          <w:bCs/>
        </w:rPr>
        <w:t>□</w:t>
      </w:r>
      <w:r>
        <w:rPr>
          <w:rFonts w:eastAsia="TimesNewRomanPS-BoldMT" w:cs="TimesNewRomanPS-BoldMT"/>
          <w:bCs/>
        </w:rPr>
        <w:t xml:space="preserve"> </w:t>
      </w:r>
      <w:r w:rsidRPr="00D03E6D">
        <w:rPr>
          <w:rFonts w:eastAsia="TimesNewRomanPS-BoldMT" w:cs="TimesNewRomanPS-BoldMT"/>
          <w:bCs/>
        </w:rPr>
        <w:t xml:space="preserve">zasadnicze zawodowe  </w:t>
      </w:r>
      <w:r>
        <w:rPr>
          <w:rFonts w:eastAsia="TimesNewRomanPS-BoldMT" w:cs="TimesNewRomanPS-BoldMT"/>
          <w:bCs/>
        </w:rPr>
        <w:t xml:space="preserve"> (ponadgimnazjalne)</w:t>
      </w:r>
    </w:p>
    <w:p w:rsidR="00E77D24" w:rsidRPr="00711E59" w:rsidRDefault="00E77D24" w:rsidP="00E77D24">
      <w:pPr>
        <w:autoSpaceDE w:val="0"/>
        <w:autoSpaceDN w:val="0"/>
        <w:adjustRightInd w:val="0"/>
        <w:jc w:val="both"/>
        <w:rPr>
          <w:rFonts w:eastAsia="TimesNewRomanPS-BoldMT" w:cs="TimesNewRomanPS-BoldMT"/>
          <w:bCs/>
        </w:rPr>
      </w:pPr>
      <w:r w:rsidRPr="00D03E6D">
        <w:rPr>
          <w:rFonts w:eastAsia="TimesNewRomanPS-BoldMT" w:cs="TimesNewRomanPS-BoldMT"/>
          <w:bCs/>
        </w:rPr>
        <w:t>□</w:t>
      </w:r>
      <w:r>
        <w:rPr>
          <w:rFonts w:eastAsia="TimesNewRomanPS-BoldMT" w:cs="TimesNewRomanPS-BoldMT"/>
          <w:bCs/>
        </w:rPr>
        <w:t xml:space="preserve">  średnie   (ponadgimnazjalne)</w:t>
      </w:r>
    </w:p>
    <w:p w:rsidR="00E77D24" w:rsidRDefault="00E77D24" w:rsidP="00E77D24">
      <w:pPr>
        <w:autoSpaceDE w:val="0"/>
        <w:autoSpaceDN w:val="0"/>
        <w:adjustRightInd w:val="0"/>
        <w:jc w:val="both"/>
        <w:rPr>
          <w:rFonts w:eastAsia="TimesNewRomanPS-BoldMT" w:cs="TimesNewRomanPS-BoldMT"/>
          <w:b/>
          <w:bCs/>
        </w:rPr>
      </w:pPr>
      <w:r>
        <w:rPr>
          <w:rFonts w:eastAsia="TimesNewRomanPS-BoldMT" w:cs="TimesNewRomanPS-BoldMT"/>
          <w:bCs/>
        </w:rPr>
        <w:t>□   wyższe</w:t>
      </w:r>
      <w:r>
        <w:rPr>
          <w:rFonts w:eastAsia="TimesNewRomanPS-BoldMT" w:cs="TimesNewRomanPS-BoldMT"/>
          <w:b/>
          <w:bCs/>
        </w:rPr>
        <w:tab/>
      </w:r>
    </w:p>
    <w:p w:rsidR="00E77D24" w:rsidRDefault="00E77D24" w:rsidP="00E77D24">
      <w:pPr>
        <w:autoSpaceDE w:val="0"/>
        <w:autoSpaceDN w:val="0"/>
        <w:adjustRightInd w:val="0"/>
        <w:jc w:val="both"/>
        <w:rPr>
          <w:rFonts w:eastAsia="TimesNewRomanPS-BoldMT" w:cs="TimesNewRomanPS-BoldMT"/>
          <w:b/>
          <w:bCs/>
        </w:rPr>
      </w:pPr>
    </w:p>
    <w:p w:rsidR="00E77D24" w:rsidRDefault="00E77D24" w:rsidP="00E77D24">
      <w:pPr>
        <w:autoSpaceDE w:val="0"/>
        <w:autoSpaceDN w:val="0"/>
        <w:adjustRightInd w:val="0"/>
        <w:jc w:val="both"/>
        <w:rPr>
          <w:rFonts w:eastAsia="TimesNewRomanPS-BoldMT" w:cs="TimesNewRomanPS-BoldMT"/>
          <w:b/>
          <w:bCs/>
        </w:rPr>
      </w:pPr>
    </w:p>
    <w:p w:rsidR="00E77D24" w:rsidRDefault="00E77D24" w:rsidP="00E77D24">
      <w:pPr>
        <w:autoSpaceDE w:val="0"/>
        <w:autoSpaceDN w:val="0"/>
        <w:adjustRightInd w:val="0"/>
        <w:jc w:val="both"/>
        <w:rPr>
          <w:rFonts w:eastAsia="TimesNewRomanPS-BoldMT" w:cs="TimesNewRomanPS-BoldMT"/>
          <w:bCs/>
        </w:rPr>
      </w:pP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p>
    <w:p w:rsidR="00E77D24" w:rsidRDefault="00E77D24" w:rsidP="00E77D24">
      <w:pPr>
        <w:autoSpaceDE w:val="0"/>
        <w:autoSpaceDN w:val="0"/>
        <w:adjustRightInd w:val="0"/>
        <w:jc w:val="both"/>
        <w:rPr>
          <w:rFonts w:eastAsia="TimesNewRomanPS-BoldMT" w:cs="TimesNewRomanPS-BoldMT"/>
          <w:bCs/>
        </w:rPr>
      </w:pPr>
      <w:r w:rsidRPr="00D03E6D">
        <w:rPr>
          <w:rFonts w:eastAsia="TimesNewRomanPS-BoldMT" w:cs="TimesNewRomanPS-BoldMT"/>
          <w:b/>
          <w:bCs/>
        </w:rPr>
        <w:t>Sytuacja zawodowa:</w:t>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r>
        <w:rPr>
          <w:rFonts w:eastAsia="TimesNewRomanPS-BoldMT" w:cs="TimesNewRomanPS-BoldMT"/>
          <w:bCs/>
        </w:rPr>
        <w:tab/>
      </w:r>
    </w:p>
    <w:p w:rsidR="00E77D24" w:rsidRDefault="00E77D24" w:rsidP="00E77D24">
      <w:pPr>
        <w:autoSpaceDE w:val="0"/>
        <w:autoSpaceDN w:val="0"/>
        <w:adjustRightInd w:val="0"/>
        <w:jc w:val="both"/>
        <w:rPr>
          <w:rFonts w:eastAsia="TimesNewRomanPS-BoldMT" w:cs="TimesNewRomanPS-BoldMT"/>
          <w:bCs/>
        </w:rPr>
      </w:pPr>
      <w:r w:rsidRPr="00D03E6D">
        <w:rPr>
          <w:rFonts w:eastAsia="TimesNewRomanPS-BoldMT" w:cs="TimesNewRomanPS-BoldMT"/>
          <w:bCs/>
        </w:rPr>
        <w:t xml:space="preserve">□ </w:t>
      </w:r>
      <w:r>
        <w:rPr>
          <w:rFonts w:eastAsia="TimesNewRomanPS-BoldMT" w:cs="TimesNewRomanPS-BoldMT"/>
          <w:bCs/>
        </w:rPr>
        <w:t xml:space="preserve"> </w:t>
      </w:r>
      <w:r w:rsidRPr="00D03E6D">
        <w:rPr>
          <w:rFonts w:eastAsia="TimesNewRomanPS-BoldMT" w:cs="TimesNewRomanPS-BoldMT"/>
          <w:bCs/>
        </w:rPr>
        <w:t>aktywny zawodowo</w:t>
      </w:r>
      <w:r>
        <w:rPr>
          <w:rFonts w:eastAsia="TimesNewRomanPS-BoldMT" w:cs="TimesNewRomanPS-BoldMT"/>
          <w:bCs/>
        </w:rPr>
        <w:t xml:space="preserve"> (stałe zatrudnienie)</w:t>
      </w:r>
    </w:p>
    <w:p w:rsidR="00E77D24" w:rsidRDefault="00E77D24" w:rsidP="00E77D24">
      <w:pPr>
        <w:autoSpaceDE w:val="0"/>
        <w:autoSpaceDN w:val="0"/>
        <w:adjustRightInd w:val="0"/>
        <w:jc w:val="both"/>
        <w:rPr>
          <w:rFonts w:eastAsia="TimesNewRomanPS-BoldMT" w:cs="TimesNewRomanPS-BoldMT"/>
          <w:bCs/>
        </w:rPr>
        <w:sectPr w:rsidR="00E77D24" w:rsidSect="008C2F77">
          <w:type w:val="continuous"/>
          <w:pgSz w:w="11906" w:h="16838"/>
          <w:pgMar w:top="1418" w:right="1418" w:bottom="1418" w:left="1418" w:header="708" w:footer="708" w:gutter="0"/>
          <w:cols w:space="708"/>
          <w:docGrid w:linePitch="360"/>
        </w:sectPr>
      </w:pPr>
    </w:p>
    <w:p w:rsidR="00E77D24" w:rsidRDefault="00E77D24" w:rsidP="00E77D24">
      <w:pPr>
        <w:autoSpaceDE w:val="0"/>
        <w:autoSpaceDN w:val="0"/>
        <w:adjustRightInd w:val="0"/>
        <w:rPr>
          <w:rFonts w:eastAsia="TimesNewRomanPS-BoldMT" w:cs="TimesNewRomanPS-BoldMT"/>
          <w:bCs/>
        </w:rPr>
      </w:pPr>
      <w:r w:rsidRPr="00D03E6D">
        <w:rPr>
          <w:rFonts w:eastAsia="TimesNewRomanPS-BoldMT" w:cs="TimesNewRomanPS-BoldMT"/>
          <w:bCs/>
        </w:rPr>
        <w:t>□</w:t>
      </w:r>
      <w:r>
        <w:rPr>
          <w:rFonts w:eastAsia="TimesNewRomanPS-BoldMT" w:cs="TimesNewRomanPS-BoldMT"/>
          <w:bCs/>
        </w:rPr>
        <w:t xml:space="preserve">  praca dorywcza</w:t>
      </w:r>
    </w:p>
    <w:p w:rsidR="00E77D24" w:rsidRDefault="00E77D24" w:rsidP="00E77D24">
      <w:pPr>
        <w:autoSpaceDE w:val="0"/>
        <w:autoSpaceDN w:val="0"/>
        <w:adjustRightInd w:val="0"/>
        <w:rPr>
          <w:rFonts w:eastAsia="TimesNewRomanPS-BoldMT" w:cs="TimesNewRomanPS-BoldMT"/>
          <w:bCs/>
        </w:rPr>
      </w:pPr>
      <w:r w:rsidRPr="00D03E6D">
        <w:rPr>
          <w:rFonts w:eastAsia="TimesNewRomanPS-BoldMT" w:cs="TimesNewRomanPS-BoldMT"/>
          <w:bCs/>
        </w:rPr>
        <w:t xml:space="preserve">□ </w:t>
      </w:r>
      <w:r>
        <w:rPr>
          <w:rFonts w:eastAsia="TimesNewRomanPS-BoldMT" w:cs="TimesNewRomanPS-BoldMT"/>
          <w:bCs/>
        </w:rPr>
        <w:t xml:space="preserve"> </w:t>
      </w:r>
      <w:r w:rsidRPr="00D03E6D">
        <w:rPr>
          <w:rFonts w:eastAsia="TimesNewRomanPS-BoldMT" w:cs="TimesNewRomanPS-BoldMT"/>
          <w:bCs/>
        </w:rPr>
        <w:t>bezrobotny</w:t>
      </w:r>
    </w:p>
    <w:p w:rsidR="00E77D24" w:rsidRDefault="00E77D24" w:rsidP="00E77D24">
      <w:pPr>
        <w:autoSpaceDE w:val="0"/>
        <w:autoSpaceDN w:val="0"/>
        <w:adjustRightInd w:val="0"/>
        <w:rPr>
          <w:rFonts w:eastAsia="TimesNewRomanPS-BoldMT" w:cs="TimesNewRomanPS-BoldMT"/>
          <w:bCs/>
        </w:rPr>
      </w:pPr>
      <w:r w:rsidRPr="00D03E6D">
        <w:rPr>
          <w:rFonts w:eastAsia="TimesNewRomanPS-BoldMT" w:cs="TimesNewRomanPS-BoldMT"/>
          <w:bCs/>
        </w:rPr>
        <w:t xml:space="preserve">□ </w:t>
      </w:r>
      <w:r>
        <w:rPr>
          <w:rFonts w:eastAsia="TimesNewRomanPS-BoldMT" w:cs="TimesNewRomanPS-BoldMT"/>
          <w:bCs/>
        </w:rPr>
        <w:t xml:space="preserve"> </w:t>
      </w:r>
      <w:r w:rsidRPr="00D03E6D">
        <w:rPr>
          <w:rFonts w:eastAsia="TimesNewRomanPS-BoldMT" w:cs="TimesNewRomanPS-BoldMT"/>
          <w:bCs/>
        </w:rPr>
        <w:t>uczeń/student</w:t>
      </w:r>
    </w:p>
    <w:p w:rsidR="00E77D24" w:rsidRDefault="00E77D24" w:rsidP="00E77D24">
      <w:pPr>
        <w:autoSpaceDE w:val="0"/>
        <w:autoSpaceDN w:val="0"/>
        <w:adjustRightInd w:val="0"/>
        <w:rPr>
          <w:rFonts w:eastAsia="TimesNewRomanPS-BoldMT" w:cs="TimesNewRomanPS-BoldMT"/>
          <w:bCs/>
        </w:rPr>
      </w:pPr>
      <w:r w:rsidRPr="00D03E6D">
        <w:rPr>
          <w:rFonts w:eastAsia="TimesNewRomanPS-BoldMT" w:cs="TimesNewRomanPS-BoldMT"/>
          <w:bCs/>
        </w:rPr>
        <w:t>□</w:t>
      </w:r>
      <w:r>
        <w:rPr>
          <w:rFonts w:eastAsia="TimesNewRomanPS-BoldMT" w:cs="TimesNewRomanPS-BoldMT"/>
          <w:bCs/>
        </w:rPr>
        <w:t xml:space="preserve"> </w:t>
      </w:r>
      <w:r w:rsidRPr="00D03E6D">
        <w:rPr>
          <w:rFonts w:eastAsia="TimesNewRomanPS-BoldMT" w:cs="TimesNewRomanPS-BoldMT"/>
          <w:bCs/>
        </w:rPr>
        <w:t>emeryt/rencista</w:t>
      </w:r>
    </w:p>
    <w:p w:rsidR="00E77D24" w:rsidRDefault="00E77D24" w:rsidP="00E77D24">
      <w:pPr>
        <w:autoSpaceDE w:val="0"/>
        <w:autoSpaceDN w:val="0"/>
        <w:adjustRightInd w:val="0"/>
        <w:jc w:val="both"/>
        <w:rPr>
          <w:rFonts w:eastAsia="TimesNewRomanPS-BoldMT" w:cs="TimesNewRomanPS-BoldMT"/>
          <w:bCs/>
        </w:rPr>
      </w:pPr>
      <w:r w:rsidRPr="00D03E6D">
        <w:rPr>
          <w:rFonts w:eastAsia="TimesNewRomanPS-BoldMT" w:cs="TimesNewRomanPS-BoldMT"/>
          <w:bCs/>
        </w:rPr>
        <w:tab/>
        <w:t xml:space="preserve"> </w:t>
      </w:r>
      <w:r>
        <w:rPr>
          <w:rFonts w:eastAsia="TimesNewRomanPS-BoldMT" w:cs="TimesNewRomanPS-BoldMT"/>
          <w:bCs/>
        </w:rPr>
        <w:tab/>
      </w:r>
      <w:r>
        <w:rPr>
          <w:rFonts w:eastAsia="TimesNewRomanPS-BoldMT" w:cs="TimesNewRomanPS-BoldMT"/>
          <w:bCs/>
        </w:rPr>
        <w:tab/>
      </w:r>
    </w:p>
    <w:p w:rsidR="00E77D24" w:rsidRPr="0049239C" w:rsidRDefault="00E77D24" w:rsidP="00E77D24">
      <w:pPr>
        <w:autoSpaceDE w:val="0"/>
        <w:autoSpaceDN w:val="0"/>
        <w:adjustRightInd w:val="0"/>
        <w:rPr>
          <w:rFonts w:eastAsia="TimesNewRomanPS-BoldMT" w:cs="TimesNewRomanPS-BoldMT"/>
          <w:bCs/>
        </w:rPr>
      </w:pPr>
      <w:r w:rsidRPr="00D03E6D">
        <w:rPr>
          <w:rFonts w:eastAsia="TimesNewRomanPS-BoldMT" w:cs="TimesNewRomanPS-BoldMT"/>
          <w:bCs/>
        </w:rPr>
        <w:tab/>
      </w:r>
      <w:r>
        <w:rPr>
          <w:rFonts w:eastAsia="TimesNewRomanPS-BoldMT" w:cs="TimesNewRomanPS-BoldMT"/>
          <w:bCs/>
        </w:rPr>
        <w:tab/>
      </w:r>
      <w:r w:rsidRPr="00D03E6D">
        <w:rPr>
          <w:rFonts w:eastAsia="TimesNewRomanPS-BoldMT" w:cs="TimesNewRomanPS-BoldMT"/>
          <w:bCs/>
        </w:rPr>
        <w:t xml:space="preserve">  </w:t>
      </w:r>
    </w:p>
    <w:p w:rsidR="00E77D24" w:rsidRDefault="00E77D24" w:rsidP="00E77D24">
      <w:pPr>
        <w:autoSpaceDE w:val="0"/>
        <w:autoSpaceDN w:val="0"/>
        <w:adjustRightInd w:val="0"/>
        <w:jc w:val="both"/>
        <w:rPr>
          <w:rFonts w:eastAsia="TimesNewRomanPS-BoldMT" w:cs="TimesNewRomanPS-BoldMT"/>
          <w:bCs/>
        </w:rPr>
      </w:pPr>
      <w:r>
        <w:rPr>
          <w:rFonts w:eastAsia="TimesNewRomanPS-BoldMT" w:cs="TimesNewRomanPS-BoldMT"/>
          <w:bCs/>
        </w:rPr>
        <w:t xml:space="preserve">   </w:t>
      </w:r>
    </w:p>
    <w:p w:rsidR="00E77D24" w:rsidRDefault="00E77D24" w:rsidP="00E77D24">
      <w:pPr>
        <w:autoSpaceDE w:val="0"/>
        <w:autoSpaceDN w:val="0"/>
        <w:adjustRightInd w:val="0"/>
        <w:rPr>
          <w:rFonts w:eastAsia="TimesNewRomanPS-BoldMT" w:cs="TimesNewRomanPS-BoldMT"/>
          <w:bCs/>
        </w:rPr>
        <w:sectPr w:rsidR="00E77D24" w:rsidSect="008C2F77">
          <w:type w:val="continuous"/>
          <w:pgSz w:w="11906" w:h="16838"/>
          <w:pgMar w:top="1418" w:right="1418" w:bottom="1418" w:left="1418" w:header="708" w:footer="708" w:gutter="0"/>
          <w:cols w:space="708"/>
          <w:docGrid w:linePitch="360"/>
        </w:sectPr>
      </w:pPr>
      <w:r w:rsidRPr="00D03E6D">
        <w:rPr>
          <w:rFonts w:eastAsia="TimesNewRomanPS-BoldMT" w:cs="TimesNewRomanPS-BoldMT"/>
          <w:bCs/>
        </w:rPr>
        <w:tab/>
        <w:t xml:space="preserve"> </w:t>
      </w:r>
      <w:r>
        <w:rPr>
          <w:rFonts w:eastAsia="TimesNewRomanPS-BoldMT" w:cs="TimesNewRomanPS-BoldMT"/>
          <w:bCs/>
        </w:rPr>
        <w:tab/>
      </w:r>
      <w:r>
        <w:rPr>
          <w:rFonts w:eastAsia="TimesNewRomanPS-BoldMT" w:cs="TimesNewRomanPS-BoldMT"/>
          <w:bCs/>
        </w:rPr>
        <w:tab/>
      </w:r>
    </w:p>
    <w:p w:rsidR="00E77D24" w:rsidRDefault="00E77D24" w:rsidP="00E77D24">
      <w:pPr>
        <w:autoSpaceDE w:val="0"/>
        <w:autoSpaceDN w:val="0"/>
        <w:adjustRightInd w:val="0"/>
        <w:rPr>
          <w:rFonts w:eastAsia="TimesNewRomanPS-BoldMT" w:cs="TimesNewRomanPS-BoldMT"/>
          <w:bCs/>
        </w:rPr>
      </w:pPr>
      <w:r>
        <w:rPr>
          <w:rFonts w:eastAsia="TimesNewRomanPS-BoldMT" w:cs="TimesNewRomanPS-BoldMT"/>
          <w:bCs/>
        </w:rPr>
        <w:tab/>
      </w:r>
      <w:r>
        <w:rPr>
          <w:rFonts w:eastAsia="TimesNewRomanPS-BoldMT" w:cs="TimesNewRomanPS-BoldMT"/>
          <w:bCs/>
        </w:rPr>
        <w:tab/>
      </w:r>
      <w:r>
        <w:rPr>
          <w:rFonts w:eastAsia="TimesNewRomanPS-BoldMT" w:cs="TimesNewRomanPS-BoldMT"/>
          <w:bCs/>
        </w:rPr>
        <w:tab/>
      </w:r>
    </w:p>
    <w:p w:rsidR="00E77D24" w:rsidRDefault="00E77D24" w:rsidP="00E77D24">
      <w:pPr>
        <w:autoSpaceDE w:val="0"/>
        <w:autoSpaceDN w:val="0"/>
        <w:adjustRightInd w:val="0"/>
        <w:jc w:val="both"/>
        <w:rPr>
          <w:rFonts w:eastAsia="TimesNewRomanPS-BoldMT" w:cs="TimesNewRomanPS-BoldMT"/>
          <w:bCs/>
        </w:rPr>
      </w:pPr>
    </w:p>
    <w:p w:rsidR="00E77D24" w:rsidRDefault="00E77D24" w:rsidP="00E77D24">
      <w:pPr>
        <w:autoSpaceDE w:val="0"/>
        <w:autoSpaceDN w:val="0"/>
        <w:adjustRightInd w:val="0"/>
        <w:jc w:val="both"/>
        <w:rPr>
          <w:rFonts w:eastAsia="TimesNewRomanPS-BoldMT" w:cs="TimesNewRomanPS-BoldMT"/>
          <w:bCs/>
        </w:rPr>
      </w:pPr>
    </w:p>
    <w:p w:rsidR="00E77D24" w:rsidRPr="00D03E6D" w:rsidRDefault="00E77D24" w:rsidP="00E77D24">
      <w:pPr>
        <w:autoSpaceDE w:val="0"/>
        <w:autoSpaceDN w:val="0"/>
        <w:adjustRightInd w:val="0"/>
        <w:jc w:val="both"/>
        <w:rPr>
          <w:rFonts w:eastAsia="TimesNewRomanPS-BoldMT" w:cs="TimesNewRomanPS-BoldMT"/>
          <w:bCs/>
          <w:i/>
        </w:rPr>
      </w:pPr>
      <w:r w:rsidRPr="00D03E6D">
        <w:rPr>
          <w:rFonts w:eastAsia="TimesNewRomanPS-BoldMT" w:cs="TimesNewRomanPS-BoldMT"/>
          <w:bCs/>
          <w:i/>
        </w:rPr>
        <w:t>Dziękujemy za wypełnienie ankiety.</w:t>
      </w:r>
    </w:p>
    <w:p w:rsidR="00E77D24" w:rsidRDefault="00E77D24" w:rsidP="00E77D24">
      <w:pPr>
        <w:autoSpaceDE w:val="0"/>
        <w:autoSpaceDN w:val="0"/>
        <w:adjustRightInd w:val="0"/>
        <w:jc w:val="both"/>
        <w:rPr>
          <w:rFonts w:eastAsia="TimesNewRomanPS-BoldMT" w:cs="TimesNewRomanPS-BoldMT"/>
          <w:bCs/>
        </w:rPr>
        <w:sectPr w:rsidR="00E77D24" w:rsidSect="008C2F77">
          <w:type w:val="continuous"/>
          <w:pgSz w:w="11906" w:h="16838"/>
          <w:pgMar w:top="1418" w:right="1418" w:bottom="1418" w:left="1418" w:header="708" w:footer="708" w:gutter="0"/>
          <w:cols w:num="2" w:space="708"/>
          <w:docGrid w:linePitch="360"/>
        </w:sectPr>
      </w:pPr>
    </w:p>
    <w:p w:rsidR="00421F7D" w:rsidRPr="00625F49" w:rsidRDefault="00421F7D" w:rsidP="00421F7D">
      <w:pPr>
        <w:jc w:val="both"/>
        <w:rPr>
          <w:rStyle w:val="txt"/>
          <w:rFonts w:asciiTheme="majorHAnsi" w:hAnsiTheme="majorHAnsi"/>
          <w:b/>
          <w:bCs/>
          <w:sz w:val="24"/>
          <w:szCs w:val="24"/>
          <w:u w:val="single"/>
        </w:rPr>
      </w:pPr>
      <w:r w:rsidRPr="00625F49">
        <w:rPr>
          <w:rStyle w:val="txt"/>
          <w:rFonts w:asciiTheme="majorHAnsi" w:hAnsiTheme="majorHAnsi"/>
          <w:b/>
          <w:bCs/>
          <w:sz w:val="24"/>
          <w:szCs w:val="24"/>
          <w:u w:val="single"/>
        </w:rPr>
        <w:lastRenderedPageBreak/>
        <w:t>Załącznik nr 7</w:t>
      </w:r>
    </w:p>
    <w:p w:rsidR="00421F7D" w:rsidRPr="00625F49" w:rsidRDefault="00421F7D" w:rsidP="001F362C">
      <w:pPr>
        <w:ind w:firstLine="708"/>
        <w:jc w:val="both"/>
        <w:rPr>
          <w:rStyle w:val="txt"/>
          <w:rFonts w:asciiTheme="majorHAnsi" w:hAnsiTheme="majorHAnsi"/>
          <w:b/>
          <w:bCs/>
          <w:sz w:val="24"/>
          <w:szCs w:val="24"/>
          <w:u w:val="single"/>
        </w:rPr>
      </w:pPr>
    </w:p>
    <w:p w:rsidR="001F362C" w:rsidRPr="00625F49" w:rsidRDefault="001F362C" w:rsidP="001F362C">
      <w:pPr>
        <w:ind w:firstLine="708"/>
        <w:jc w:val="both"/>
        <w:rPr>
          <w:rStyle w:val="txt"/>
          <w:rFonts w:asciiTheme="majorHAnsi" w:hAnsiTheme="majorHAnsi"/>
          <w:b/>
          <w:bCs/>
          <w:sz w:val="24"/>
          <w:szCs w:val="24"/>
          <w:u w:val="single"/>
        </w:rPr>
      </w:pPr>
      <w:r w:rsidRPr="00625F49">
        <w:rPr>
          <w:rStyle w:val="txt"/>
          <w:rFonts w:asciiTheme="majorHAnsi" w:hAnsiTheme="majorHAnsi"/>
          <w:b/>
          <w:bCs/>
          <w:sz w:val="24"/>
          <w:szCs w:val="24"/>
          <w:u w:val="single"/>
        </w:rPr>
        <w:t>Protokół ze spotkania dotyczącego Strategii Rozwiazywania Problemów Społecznych Miasta Stalowa Wola na lata 2016-2022.</w:t>
      </w:r>
    </w:p>
    <w:p w:rsidR="001F362C" w:rsidRPr="00625F49" w:rsidRDefault="001F362C" w:rsidP="001F362C">
      <w:pPr>
        <w:ind w:firstLine="708"/>
        <w:jc w:val="both"/>
        <w:rPr>
          <w:rStyle w:val="txt"/>
          <w:rFonts w:asciiTheme="majorHAnsi" w:hAnsiTheme="majorHAnsi"/>
          <w:b/>
          <w:bCs/>
          <w:sz w:val="24"/>
          <w:szCs w:val="24"/>
          <w:u w:val="single"/>
        </w:rPr>
      </w:pPr>
    </w:p>
    <w:p w:rsidR="001F362C" w:rsidRPr="00625F49" w:rsidRDefault="001F362C" w:rsidP="001F362C">
      <w:pPr>
        <w:ind w:firstLine="708"/>
        <w:jc w:val="both"/>
        <w:rPr>
          <w:rStyle w:val="txt"/>
          <w:rFonts w:asciiTheme="majorHAnsi" w:hAnsiTheme="majorHAnsi"/>
          <w:bCs/>
          <w:sz w:val="24"/>
          <w:szCs w:val="24"/>
        </w:rPr>
      </w:pPr>
      <w:r w:rsidRPr="00625F49">
        <w:rPr>
          <w:rStyle w:val="txt"/>
          <w:rFonts w:asciiTheme="majorHAnsi" w:hAnsiTheme="majorHAnsi"/>
          <w:bCs/>
          <w:sz w:val="24"/>
          <w:szCs w:val="24"/>
        </w:rPr>
        <w:t>Miejski Ośrodek Pomocy Społecznej w Stalowej Woli  rozpoczął prace nad  Strategią Rozwiązywania Problemów Społecznych Miasta Stalowa Wola  na lata 2016-2022 roku.</w:t>
      </w:r>
    </w:p>
    <w:p w:rsidR="001F362C" w:rsidRPr="00625F49" w:rsidRDefault="001F362C" w:rsidP="001F362C">
      <w:pPr>
        <w:jc w:val="both"/>
        <w:rPr>
          <w:rStyle w:val="txt"/>
          <w:rFonts w:asciiTheme="majorHAnsi" w:hAnsiTheme="majorHAnsi"/>
          <w:bCs/>
          <w:sz w:val="24"/>
          <w:szCs w:val="24"/>
        </w:rPr>
      </w:pPr>
      <w:r w:rsidRPr="00625F49">
        <w:rPr>
          <w:rStyle w:val="txt"/>
          <w:rFonts w:asciiTheme="majorHAnsi" w:hAnsiTheme="majorHAnsi"/>
          <w:bCs/>
          <w:sz w:val="24"/>
          <w:szCs w:val="24"/>
        </w:rPr>
        <w:t xml:space="preserve">W związku z prowadzonymi pracami nad w/w  dokumentem w dniu </w:t>
      </w:r>
      <w:r w:rsidRPr="00625F49">
        <w:rPr>
          <w:rStyle w:val="txt"/>
          <w:rFonts w:asciiTheme="majorHAnsi" w:hAnsiTheme="majorHAnsi"/>
          <w:b/>
          <w:bCs/>
          <w:sz w:val="24"/>
          <w:szCs w:val="24"/>
        </w:rPr>
        <w:t>28.09.2015 roku</w:t>
      </w:r>
      <w:r w:rsidRPr="00625F49">
        <w:rPr>
          <w:rStyle w:val="txt"/>
          <w:rFonts w:asciiTheme="majorHAnsi" w:hAnsiTheme="majorHAnsi"/>
          <w:bCs/>
          <w:sz w:val="24"/>
          <w:szCs w:val="24"/>
        </w:rPr>
        <w:t xml:space="preserve"> odbyło się pierwsze spotkanie z przedstawicielami instytucji, organizacji pozarządowych i klubów seniora.</w:t>
      </w:r>
    </w:p>
    <w:p w:rsidR="001F362C" w:rsidRPr="00625F49" w:rsidRDefault="001F362C" w:rsidP="001F362C">
      <w:pPr>
        <w:jc w:val="both"/>
        <w:rPr>
          <w:rStyle w:val="txt"/>
          <w:rFonts w:asciiTheme="majorHAnsi" w:hAnsiTheme="majorHAnsi"/>
          <w:bCs/>
          <w:sz w:val="24"/>
          <w:szCs w:val="24"/>
        </w:rPr>
      </w:pPr>
      <w:r w:rsidRPr="00625F49">
        <w:rPr>
          <w:rStyle w:val="txt"/>
          <w:rFonts w:asciiTheme="majorHAnsi" w:hAnsiTheme="majorHAnsi"/>
          <w:bCs/>
          <w:sz w:val="24"/>
          <w:szCs w:val="24"/>
        </w:rPr>
        <w:t xml:space="preserve">Informacja o spotkaniu była ogłoszona w formie listowej wystosowanej przez Prezydenta Miasta Stalowej Woli przy współudziale tut. Ośrodka.   </w:t>
      </w:r>
    </w:p>
    <w:p w:rsidR="001F362C" w:rsidRPr="00625F49" w:rsidRDefault="001F362C" w:rsidP="001F362C">
      <w:pPr>
        <w:jc w:val="both"/>
        <w:rPr>
          <w:rStyle w:val="txt"/>
          <w:rFonts w:asciiTheme="majorHAnsi" w:hAnsiTheme="majorHAnsi"/>
          <w:bCs/>
          <w:sz w:val="24"/>
          <w:szCs w:val="24"/>
        </w:rPr>
      </w:pPr>
      <w:r w:rsidRPr="00625F49">
        <w:rPr>
          <w:rStyle w:val="txt"/>
          <w:rFonts w:asciiTheme="majorHAnsi" w:hAnsiTheme="majorHAnsi"/>
          <w:bCs/>
          <w:sz w:val="24"/>
          <w:szCs w:val="24"/>
        </w:rPr>
        <w:t xml:space="preserve">W spotkaniu wzięło udział 47 osób. </w:t>
      </w:r>
    </w:p>
    <w:p w:rsidR="001F362C" w:rsidRPr="00625F49" w:rsidRDefault="001F362C" w:rsidP="001F362C">
      <w:pPr>
        <w:jc w:val="both"/>
        <w:rPr>
          <w:rStyle w:val="txt"/>
          <w:rFonts w:asciiTheme="majorHAnsi" w:hAnsiTheme="majorHAnsi"/>
          <w:bCs/>
          <w:sz w:val="24"/>
          <w:szCs w:val="24"/>
        </w:rPr>
      </w:pPr>
    </w:p>
    <w:p w:rsidR="001F362C" w:rsidRPr="00625F49" w:rsidRDefault="001F362C" w:rsidP="001F362C">
      <w:pPr>
        <w:rPr>
          <w:rStyle w:val="txt"/>
          <w:rFonts w:asciiTheme="majorHAnsi" w:hAnsiTheme="majorHAnsi"/>
          <w:bCs/>
          <w:sz w:val="24"/>
          <w:szCs w:val="24"/>
          <w:u w:val="single"/>
        </w:rPr>
      </w:pPr>
      <w:r w:rsidRPr="00625F49">
        <w:rPr>
          <w:rStyle w:val="txt"/>
          <w:rFonts w:asciiTheme="majorHAnsi" w:hAnsiTheme="majorHAnsi"/>
          <w:bCs/>
          <w:sz w:val="24"/>
          <w:szCs w:val="24"/>
          <w:u w:val="single"/>
        </w:rPr>
        <w:t>Porządek spotkania:</w:t>
      </w:r>
    </w:p>
    <w:p w:rsidR="001F362C" w:rsidRPr="00625F49" w:rsidRDefault="001F362C" w:rsidP="00FC7980">
      <w:pPr>
        <w:pStyle w:val="Akapitzlist"/>
        <w:numPr>
          <w:ilvl w:val="0"/>
          <w:numId w:val="84"/>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 xml:space="preserve">Przywitanie Gości przez Dyrektora Miejskiego Ośrodka Pomocy Społecznej w Stalowej Woli. </w:t>
      </w:r>
    </w:p>
    <w:p w:rsidR="001F362C" w:rsidRPr="00625F49" w:rsidRDefault="001F362C" w:rsidP="00FC7980">
      <w:pPr>
        <w:pStyle w:val="Akapitzlist"/>
        <w:numPr>
          <w:ilvl w:val="0"/>
          <w:numId w:val="84"/>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Wystąpienie (prezentacja) Pana Andrzeja  Szostka - Starszego Specjalisty Pracy Socjalnej w którym  wyjaśnił:</w:t>
      </w:r>
    </w:p>
    <w:p w:rsidR="001F362C" w:rsidRPr="00625F49" w:rsidRDefault="001F362C"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 xml:space="preserve">Cel spotkania, </w:t>
      </w:r>
    </w:p>
    <w:p w:rsidR="001F362C" w:rsidRPr="00625F49" w:rsidRDefault="001F362C"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Co to jest strategia społeczna, strategia rozwiazywania problemów społecznych (SRPS),</w:t>
      </w:r>
    </w:p>
    <w:p w:rsidR="001F362C" w:rsidRPr="00625F49" w:rsidRDefault="001F362C"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Czym jest nasza strategia,</w:t>
      </w:r>
    </w:p>
    <w:p w:rsidR="001F362C" w:rsidRPr="00625F49" w:rsidRDefault="001F362C"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 xml:space="preserve">Znaczenie tworzenia dokumentu Strategii Rozwoju Miasta Stalowa Wola na lata 2016-2022.  </w:t>
      </w:r>
    </w:p>
    <w:p w:rsidR="001F362C" w:rsidRPr="00625F49" w:rsidRDefault="001F362C"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Metodykę prac nad strategią.</w:t>
      </w:r>
    </w:p>
    <w:p w:rsidR="001F362C" w:rsidRPr="00625F49" w:rsidRDefault="001F362C"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Diagnozę stanu obecnego  problemów społecznych miasta Stalowa Wola na podstawie danych MOPS i GUS,</w:t>
      </w:r>
    </w:p>
    <w:p w:rsidR="001F362C" w:rsidRPr="00625F49" w:rsidRDefault="001F362C"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Identyfikację problemów społecznych – mapa problemów społecznych (jak było wcześniej, jakie są nowe problemy w mieście),</w:t>
      </w:r>
    </w:p>
    <w:p w:rsidR="001F362C" w:rsidRPr="00625F49" w:rsidRDefault="001F362C"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 xml:space="preserve">Podsumowanie efektów pierwszej strategii rozwiazywania problemów społecznych miasta Stalowa Wola na lata 2005-2015 rok. </w:t>
      </w:r>
    </w:p>
    <w:p w:rsidR="001F362C" w:rsidRPr="00625F49" w:rsidRDefault="001F362C" w:rsidP="001F362C">
      <w:pPr>
        <w:pStyle w:val="Akapitzlist"/>
        <w:ind w:left="1485"/>
        <w:jc w:val="both"/>
        <w:rPr>
          <w:rStyle w:val="txt"/>
          <w:rFonts w:asciiTheme="majorHAnsi" w:hAnsiTheme="majorHAnsi"/>
          <w:bCs/>
          <w:sz w:val="24"/>
          <w:szCs w:val="24"/>
        </w:rPr>
      </w:pPr>
    </w:p>
    <w:p w:rsidR="001F362C" w:rsidRPr="00625F49" w:rsidRDefault="001F362C" w:rsidP="00FC7980">
      <w:pPr>
        <w:pStyle w:val="Akapitzlist"/>
        <w:numPr>
          <w:ilvl w:val="0"/>
          <w:numId w:val="84"/>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Kolejną częścią było omówienie spraw organizacyjnych którą poprowadziła Annę Pyrkosz – Starszy Specjalista Pracy Socjalnej:</w:t>
      </w:r>
    </w:p>
    <w:p w:rsidR="001F362C" w:rsidRPr="00625F49" w:rsidRDefault="001F362C" w:rsidP="001F362C">
      <w:pPr>
        <w:pStyle w:val="Akapitzlist"/>
        <w:rPr>
          <w:rStyle w:val="txt"/>
          <w:rFonts w:asciiTheme="majorHAnsi" w:hAnsiTheme="majorHAnsi"/>
          <w:bCs/>
          <w:sz w:val="24"/>
          <w:szCs w:val="24"/>
        </w:rPr>
      </w:pPr>
    </w:p>
    <w:p w:rsidR="001F362C" w:rsidRPr="00625F49" w:rsidRDefault="001F362C" w:rsidP="00FC7980">
      <w:pPr>
        <w:pStyle w:val="Akapitzlist"/>
        <w:numPr>
          <w:ilvl w:val="0"/>
          <w:numId w:val="83"/>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Przedstawienie Zespołu koordynującego pracę nad Strategią Rozwiązywania Problemów Społecznych na lata 2016-2022 w następującym składzie osobowym:</w:t>
      </w:r>
    </w:p>
    <w:p w:rsidR="001F362C" w:rsidRPr="00625F49" w:rsidRDefault="001F362C" w:rsidP="00FC7980">
      <w:pPr>
        <w:pStyle w:val="Akapitzlist"/>
        <w:numPr>
          <w:ilvl w:val="0"/>
          <w:numId w:val="80"/>
        </w:numPr>
        <w:spacing w:line="276" w:lineRule="auto"/>
        <w:ind w:left="1440"/>
        <w:rPr>
          <w:rStyle w:val="txt"/>
          <w:rFonts w:asciiTheme="majorHAnsi" w:hAnsiTheme="majorHAnsi"/>
          <w:bCs/>
          <w:sz w:val="24"/>
          <w:szCs w:val="24"/>
        </w:rPr>
      </w:pPr>
      <w:r w:rsidRPr="00625F49">
        <w:rPr>
          <w:rStyle w:val="txt"/>
          <w:rFonts w:asciiTheme="majorHAnsi" w:hAnsiTheme="majorHAnsi"/>
          <w:bCs/>
          <w:sz w:val="24"/>
          <w:szCs w:val="24"/>
          <w:u w:val="single"/>
        </w:rPr>
        <w:t>Katarzyna Szcześniak</w:t>
      </w:r>
      <w:r w:rsidRPr="00625F49">
        <w:rPr>
          <w:rStyle w:val="txt"/>
          <w:rFonts w:asciiTheme="majorHAnsi" w:hAnsiTheme="majorHAnsi"/>
          <w:bCs/>
          <w:sz w:val="24"/>
          <w:szCs w:val="24"/>
        </w:rPr>
        <w:t xml:space="preserve"> - Kierownik Działu Obsługi Świadczeń i Koordynacji Programów Społecznych tel., 15 842 50 97 (wew. 63), </w:t>
      </w:r>
    </w:p>
    <w:p w:rsidR="001F362C" w:rsidRPr="00625F49" w:rsidRDefault="001F362C" w:rsidP="001F362C">
      <w:pPr>
        <w:pStyle w:val="Akapitzlist"/>
        <w:ind w:left="1440"/>
        <w:rPr>
          <w:rStyle w:val="txt"/>
          <w:rFonts w:asciiTheme="majorHAnsi" w:hAnsiTheme="majorHAnsi"/>
          <w:bCs/>
          <w:sz w:val="24"/>
          <w:szCs w:val="24"/>
        </w:rPr>
      </w:pPr>
      <w:r w:rsidRPr="00625F49">
        <w:rPr>
          <w:rStyle w:val="txt"/>
          <w:rFonts w:asciiTheme="majorHAnsi" w:hAnsiTheme="majorHAnsi"/>
          <w:bCs/>
          <w:sz w:val="24"/>
          <w:szCs w:val="24"/>
        </w:rPr>
        <w:t xml:space="preserve">e-mail: k.szczesniak@mops-stalwol.pl </w:t>
      </w:r>
    </w:p>
    <w:p w:rsidR="001F362C" w:rsidRPr="00625F49" w:rsidRDefault="001F362C" w:rsidP="00FC7980">
      <w:pPr>
        <w:pStyle w:val="Akapitzlist"/>
        <w:numPr>
          <w:ilvl w:val="0"/>
          <w:numId w:val="80"/>
        </w:numPr>
        <w:spacing w:line="276" w:lineRule="auto"/>
        <w:ind w:left="1440"/>
        <w:rPr>
          <w:rStyle w:val="txt"/>
          <w:rFonts w:asciiTheme="majorHAnsi" w:hAnsiTheme="majorHAnsi"/>
          <w:bCs/>
          <w:sz w:val="24"/>
          <w:szCs w:val="24"/>
        </w:rPr>
      </w:pPr>
      <w:r w:rsidRPr="00625F49">
        <w:rPr>
          <w:rStyle w:val="txt"/>
          <w:rFonts w:asciiTheme="majorHAnsi" w:hAnsiTheme="majorHAnsi"/>
          <w:bCs/>
          <w:sz w:val="24"/>
          <w:szCs w:val="24"/>
          <w:u w:val="single"/>
        </w:rPr>
        <w:t>Anna Pyrkosz</w:t>
      </w:r>
      <w:r w:rsidRPr="00625F49">
        <w:rPr>
          <w:rStyle w:val="txt"/>
          <w:rFonts w:asciiTheme="majorHAnsi" w:hAnsiTheme="majorHAnsi"/>
          <w:bCs/>
          <w:sz w:val="24"/>
          <w:szCs w:val="24"/>
        </w:rPr>
        <w:t xml:space="preserve"> – Starszy Specjalista Pracy Socjalnej, tel. 15 842 50 97 (wew.48), </w:t>
      </w:r>
      <w:r w:rsidRPr="00625F49">
        <w:rPr>
          <w:rStyle w:val="txt"/>
          <w:rFonts w:asciiTheme="majorHAnsi" w:hAnsiTheme="majorHAnsi"/>
          <w:bCs/>
          <w:sz w:val="24"/>
          <w:szCs w:val="24"/>
        </w:rPr>
        <w:br/>
        <w:t>e-mail: a.pyrkosz@mops-stalwol.pl</w:t>
      </w:r>
    </w:p>
    <w:p w:rsidR="001F362C" w:rsidRPr="00625F49" w:rsidRDefault="001F362C" w:rsidP="00FC7980">
      <w:pPr>
        <w:pStyle w:val="Akapitzlist"/>
        <w:numPr>
          <w:ilvl w:val="0"/>
          <w:numId w:val="80"/>
        </w:numPr>
        <w:spacing w:line="276" w:lineRule="auto"/>
        <w:ind w:left="1440"/>
        <w:rPr>
          <w:rStyle w:val="txt"/>
          <w:rFonts w:asciiTheme="majorHAnsi" w:hAnsiTheme="majorHAnsi"/>
          <w:bCs/>
          <w:sz w:val="24"/>
          <w:szCs w:val="24"/>
        </w:rPr>
      </w:pPr>
      <w:r w:rsidRPr="00625F49">
        <w:rPr>
          <w:rStyle w:val="txt"/>
          <w:rFonts w:asciiTheme="majorHAnsi" w:hAnsiTheme="majorHAnsi"/>
          <w:bCs/>
          <w:sz w:val="24"/>
          <w:szCs w:val="24"/>
          <w:u w:val="single"/>
        </w:rPr>
        <w:lastRenderedPageBreak/>
        <w:t>Andrzej Szostek</w:t>
      </w:r>
      <w:r w:rsidRPr="00625F49">
        <w:rPr>
          <w:rStyle w:val="txt"/>
          <w:rFonts w:asciiTheme="majorHAnsi" w:hAnsiTheme="majorHAnsi"/>
          <w:bCs/>
          <w:sz w:val="24"/>
          <w:szCs w:val="24"/>
        </w:rPr>
        <w:t xml:space="preserve"> – Starszy Specjalista Pracy Socjalnej, tel. 15 842 50 97 (wew. 48),</w:t>
      </w:r>
    </w:p>
    <w:p w:rsidR="001F362C" w:rsidRPr="00625F49" w:rsidRDefault="001F362C" w:rsidP="001F362C">
      <w:pPr>
        <w:pStyle w:val="Akapitzlist"/>
        <w:ind w:left="1440"/>
        <w:rPr>
          <w:rStyle w:val="txt"/>
          <w:rFonts w:asciiTheme="majorHAnsi" w:hAnsiTheme="majorHAnsi"/>
          <w:bCs/>
          <w:sz w:val="24"/>
          <w:szCs w:val="24"/>
        </w:rPr>
      </w:pPr>
      <w:r w:rsidRPr="00625F49">
        <w:rPr>
          <w:rStyle w:val="txt"/>
          <w:rFonts w:asciiTheme="majorHAnsi" w:hAnsiTheme="majorHAnsi"/>
          <w:bCs/>
          <w:sz w:val="24"/>
          <w:szCs w:val="24"/>
        </w:rPr>
        <w:t xml:space="preserve">e-mail: a.szostek@mops-stalwol.pl </w:t>
      </w:r>
      <w:r w:rsidR="00ED0735" w:rsidRPr="00625F49">
        <w:rPr>
          <w:rStyle w:val="txt"/>
          <w:rFonts w:asciiTheme="majorHAnsi" w:hAnsiTheme="majorHAnsi"/>
          <w:bCs/>
          <w:sz w:val="24"/>
          <w:szCs w:val="24"/>
        </w:rPr>
        <w:t>*</w:t>
      </w:r>
    </w:p>
    <w:p w:rsidR="00482306" w:rsidRPr="00625F49" w:rsidRDefault="00482306" w:rsidP="00FC7980">
      <w:pPr>
        <w:pStyle w:val="Akapitzlist"/>
        <w:numPr>
          <w:ilvl w:val="0"/>
          <w:numId w:val="83"/>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Powołanie Członków Zespołu do prac nad strategią w następującym składzie osobowym:</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Lucjusz Nadbereżny – Prezydent Miasta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Gabriela Grzesiowska – Sekretarz Miasta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Halina Wołos – Naczelnik Wydziału Edukacji i Zdrowia,</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Piotr Pierścionek – Miejski Ośrodek Pomocy Społecznej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Danuta Stanielewicz - Miejski Ośrodek Pomocy Społecznej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color w:val="000000" w:themeColor="text1"/>
          <w:sz w:val="24"/>
          <w:szCs w:val="24"/>
        </w:rPr>
      </w:pPr>
      <w:r w:rsidRPr="00625F49">
        <w:rPr>
          <w:rStyle w:val="txt"/>
          <w:rFonts w:asciiTheme="majorHAnsi" w:hAnsiTheme="majorHAnsi"/>
          <w:bCs/>
          <w:sz w:val="24"/>
          <w:szCs w:val="24"/>
        </w:rPr>
        <w:t>Mieczysława  Pędlowska  - Naczelnik Wydziału Działalności  Gospodarczej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color w:val="000000" w:themeColor="text1"/>
          <w:sz w:val="24"/>
          <w:szCs w:val="24"/>
        </w:rPr>
      </w:pPr>
      <w:r w:rsidRPr="00625F49">
        <w:rPr>
          <w:rStyle w:val="txt"/>
          <w:rFonts w:asciiTheme="majorHAnsi" w:hAnsiTheme="majorHAnsi"/>
          <w:bCs/>
          <w:color w:val="000000" w:themeColor="text1"/>
          <w:sz w:val="24"/>
          <w:szCs w:val="24"/>
        </w:rPr>
        <w:t>Beata Grzybowska Sąd Rejonowy w Stalowej Woli,</w:t>
      </w:r>
    </w:p>
    <w:p w:rsidR="00482306" w:rsidRPr="0095155F" w:rsidRDefault="00482306" w:rsidP="0095155F">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 xml:space="preserve">Ewa Szewczyk Starostwo Powiatowe w Stalowej Woli – Wydział Edukacji Kultury </w:t>
      </w:r>
      <w:r w:rsidR="0095155F">
        <w:rPr>
          <w:rStyle w:val="txt"/>
          <w:rFonts w:asciiTheme="majorHAnsi" w:hAnsiTheme="majorHAnsi"/>
          <w:bCs/>
          <w:sz w:val="24"/>
          <w:szCs w:val="24"/>
        </w:rPr>
        <w:br/>
      </w:r>
      <w:r w:rsidRPr="0095155F">
        <w:rPr>
          <w:rStyle w:val="txt"/>
          <w:rFonts w:asciiTheme="majorHAnsi" w:hAnsiTheme="majorHAnsi"/>
          <w:bCs/>
          <w:sz w:val="24"/>
          <w:szCs w:val="24"/>
        </w:rPr>
        <w:t>i Zdrowia,</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Urszula Serafin – Bąk Radna Gminy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Maria Dekert  - Stalowowolski Ośrodek Wsparcia i Interwencji Kryzysowej,</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Zofia Zielińska Nędzyńska  - powiatowy Urząd Pracy</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Dorota Kupiec - Powiatowy Urząd Pracy,</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 xml:space="preserve">Maria Piekarz – Centrum Kształcenia Ustawicznego i Ośrodek Dokształcania </w:t>
      </w:r>
      <w:r w:rsidR="0095155F">
        <w:rPr>
          <w:rStyle w:val="txt"/>
          <w:rFonts w:asciiTheme="majorHAnsi" w:hAnsiTheme="majorHAnsi"/>
          <w:bCs/>
          <w:sz w:val="24"/>
          <w:szCs w:val="24"/>
        </w:rPr>
        <w:br/>
      </w:r>
      <w:r w:rsidRPr="00625F49">
        <w:rPr>
          <w:rStyle w:val="txt"/>
          <w:rFonts w:asciiTheme="majorHAnsi" w:hAnsiTheme="majorHAnsi"/>
          <w:bCs/>
          <w:sz w:val="24"/>
          <w:szCs w:val="24"/>
        </w:rPr>
        <w:t>i Doskonalenia Zawodowego,</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Marzena Łata – Poradnia Psychologiczno - Pedagogiczna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Ewa Stój – Specjalistyczna Placówka Wsparcia Dziennego Świetlica „Tęcza”,</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Halina Dąbrowska – Stowarzyszenie Rehabilitacyjne Kobiet po Mastektomii „AMAZONKA”</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Teresa Kochańska -  Stowarzyszenie Rehabilitacyjne Kobiet po Mastektomii „AMAZONKA”</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Ewa Ziajko – Warsztat Terapii Zajęciowej,</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Barbara Dyl – Sad Rejonowy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Maria Kasprowicz – Stowarzyszenie na Rzecz Dzieci i Młodzieży Niepełnosprawnej „SZANSA”,</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Agnieszka Pyć - Kaplita – Stowarzyszenie Przyjaciół Klasztoru Braci Mniejszych Kapucynów w Stalowej Woli „Pokój i Dobro”,</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Iwona Soja – Specjalistyczna Placówka Wsparcia Dziennego Świetlica „Tęcza”,</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Ryszard Moskwa – Uniwersytet Srebrne Lata,</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color w:val="000000" w:themeColor="text1"/>
          <w:sz w:val="24"/>
          <w:szCs w:val="24"/>
        </w:rPr>
      </w:pPr>
      <w:r w:rsidRPr="00625F49">
        <w:rPr>
          <w:rStyle w:val="txt"/>
          <w:rFonts w:asciiTheme="majorHAnsi" w:hAnsiTheme="majorHAnsi"/>
          <w:bCs/>
          <w:color w:val="000000" w:themeColor="text1"/>
          <w:sz w:val="24"/>
          <w:szCs w:val="24"/>
        </w:rPr>
        <w:t>Urszula Rygielska – „Radość Jesieni”,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color w:val="000000" w:themeColor="text1"/>
          <w:sz w:val="24"/>
          <w:szCs w:val="24"/>
        </w:rPr>
      </w:pPr>
      <w:r w:rsidRPr="00625F49">
        <w:rPr>
          <w:rStyle w:val="txt"/>
          <w:rFonts w:asciiTheme="majorHAnsi" w:hAnsiTheme="majorHAnsi"/>
          <w:bCs/>
          <w:color w:val="000000" w:themeColor="text1"/>
          <w:sz w:val="24"/>
          <w:szCs w:val="24"/>
        </w:rPr>
        <w:t>Kazimiera Szelest – Klub Seniora „EMKA”,</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Aneta Fołta – Urząd Miasta – Miejska Komisja Rozwiazywania Problemów Alkoholowych,</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 xml:space="preserve">Ks. Mychajło Prokopiw – Stowarzyszenie Opieki nad Dziećmi „Oratorium” </w:t>
      </w:r>
    </w:p>
    <w:p w:rsidR="00482306" w:rsidRPr="00625F49" w:rsidRDefault="00482306" w:rsidP="00482306">
      <w:pPr>
        <w:pStyle w:val="Akapitzlist"/>
        <w:ind w:left="1080"/>
        <w:jc w:val="both"/>
        <w:rPr>
          <w:rStyle w:val="txt"/>
          <w:rFonts w:asciiTheme="majorHAnsi" w:hAnsiTheme="majorHAnsi"/>
          <w:bCs/>
          <w:sz w:val="24"/>
          <w:szCs w:val="24"/>
        </w:rPr>
      </w:pPr>
      <w:r w:rsidRPr="00625F49">
        <w:rPr>
          <w:rStyle w:val="txt"/>
          <w:rFonts w:asciiTheme="majorHAnsi" w:hAnsiTheme="majorHAnsi"/>
          <w:bCs/>
          <w:sz w:val="24"/>
          <w:szCs w:val="24"/>
        </w:rPr>
        <w:t>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 xml:space="preserve">Zenon Gielarek  - Schronisko dl Bezdomnych Mężczyzn im. Św. Brata Alberta , </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lastRenderedPageBreak/>
        <w:t xml:space="preserve">Małgorzata Gotfryd – Stowarzyszenie Centrum Aktywności Społecznej </w:t>
      </w:r>
      <w:r w:rsidR="0095155F">
        <w:rPr>
          <w:rStyle w:val="txt"/>
          <w:rFonts w:asciiTheme="majorHAnsi" w:hAnsiTheme="majorHAnsi"/>
          <w:bCs/>
          <w:sz w:val="24"/>
          <w:szCs w:val="24"/>
        </w:rPr>
        <w:br/>
      </w:r>
      <w:r w:rsidRPr="00625F49">
        <w:rPr>
          <w:rStyle w:val="txt"/>
          <w:rFonts w:asciiTheme="majorHAnsi" w:hAnsiTheme="majorHAnsi"/>
          <w:bCs/>
          <w:sz w:val="24"/>
          <w:szCs w:val="24"/>
        </w:rPr>
        <w:t>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Irena Kruk – Miejski Ośrodek Pomocy Społecznej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Beata Bołoz – Miejski Ośrodek pomocy Społecznej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Ambroziewicz Lidia - Środowiskowy  Dom Samopomocy,</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Małgorzata Kościółek - Dzienny Dom Pobytu przy Miejskim Ośrodku Pomocy Społecznej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Barbara Dul – Miejski Ośrodek pomocy Społecznej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Dominik Sondej -  Środowiskowy  Dom Samopomocy Nr 2,</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Anna Maciuch - Miejski Dom Kultury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Andrzej Chmielewski Miejski Ośrodek Sportu i Rekreacji,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Alina Wyka – Dom Pomocy Społecznej,</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Agnieszka Mikoś – Miejski Ośrodek Pomocy Społecznej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Anita Działak – Żak Powiatowe Centrum Pomocy Rodzinie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 xml:space="preserve">Bogna Latawiec  Uniwersytet Trzeciego Wieku - Miejski Dom Kultury </w:t>
      </w:r>
      <w:r w:rsidRPr="00625F49">
        <w:rPr>
          <w:rStyle w:val="txt"/>
          <w:rFonts w:asciiTheme="majorHAnsi" w:hAnsiTheme="majorHAnsi"/>
          <w:bCs/>
          <w:sz w:val="24"/>
          <w:szCs w:val="24"/>
        </w:rPr>
        <w:br/>
        <w:t>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Krystyna Mierzwa – Klub Seniora „Promyk”,</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Zbigniew Światowiec Spółdzielnia Socjalna „Sami Sobie”,</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Cezary Kubicki - Inkubator Technologiczny .Sp. z.o.o,</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Małgorzata Stańczak – Zakład Pielęgnacyjno – Opiekuńczo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Stanisław Mastelarczyk  I Zastępca Komendy Powiatowej Policji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 xml:space="preserve">Adam Powęzka Wojewódzki Ośrodek Terapii Uzależnień od Alkoholu </w:t>
      </w:r>
      <w:r w:rsidR="0095155F">
        <w:rPr>
          <w:rStyle w:val="txt"/>
          <w:rFonts w:asciiTheme="majorHAnsi" w:hAnsiTheme="majorHAnsi"/>
          <w:bCs/>
          <w:sz w:val="24"/>
          <w:szCs w:val="24"/>
        </w:rPr>
        <w:br/>
      </w:r>
      <w:r w:rsidRPr="00625F49">
        <w:rPr>
          <w:rStyle w:val="txt"/>
          <w:rFonts w:asciiTheme="majorHAnsi" w:hAnsiTheme="majorHAnsi"/>
          <w:bCs/>
          <w:sz w:val="24"/>
          <w:szCs w:val="24"/>
        </w:rPr>
        <w:t xml:space="preserve">i Współuzależnień </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Piotr Żyjewski Centrum Edukacji Zawodowej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Edyta Nowaczewska Stowarzyszenie Ruch pomocy Psychologicznej w Stalowej Woli,</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Barbara Baranowska Stowarzyszenie na Rzecz Osób Niepełnosprawnych Ruchowo „SONIR”,</w:t>
      </w:r>
    </w:p>
    <w:p w:rsidR="00482306" w:rsidRPr="00625F49" w:rsidRDefault="00482306" w:rsidP="00FC7980">
      <w:pPr>
        <w:pStyle w:val="Akapitzlist"/>
        <w:numPr>
          <w:ilvl w:val="0"/>
          <w:numId w:val="82"/>
        </w:numPr>
        <w:spacing w:line="276" w:lineRule="auto"/>
        <w:ind w:left="1080"/>
        <w:jc w:val="both"/>
        <w:rPr>
          <w:rStyle w:val="txt"/>
          <w:rFonts w:asciiTheme="majorHAnsi" w:hAnsiTheme="majorHAnsi"/>
          <w:bCs/>
          <w:sz w:val="24"/>
          <w:szCs w:val="24"/>
        </w:rPr>
      </w:pPr>
      <w:r w:rsidRPr="00625F49">
        <w:rPr>
          <w:rStyle w:val="txt"/>
          <w:rFonts w:asciiTheme="majorHAnsi" w:hAnsiTheme="majorHAnsi"/>
          <w:bCs/>
          <w:sz w:val="24"/>
          <w:szCs w:val="24"/>
        </w:rPr>
        <w:t>Grażyna Kulikowska – SPZZOZ Powiatowy Szpital Specjalistyczny,</w:t>
      </w:r>
    </w:p>
    <w:p w:rsidR="00482306" w:rsidRPr="00625F49" w:rsidRDefault="00482306" w:rsidP="00482306">
      <w:pPr>
        <w:jc w:val="both"/>
        <w:rPr>
          <w:rStyle w:val="txt"/>
          <w:rFonts w:asciiTheme="majorHAnsi" w:hAnsiTheme="majorHAnsi"/>
          <w:bCs/>
          <w:sz w:val="24"/>
          <w:szCs w:val="24"/>
        </w:rPr>
      </w:pPr>
    </w:p>
    <w:p w:rsidR="001F362C" w:rsidRPr="00625F49" w:rsidRDefault="001F362C" w:rsidP="00FC7980">
      <w:pPr>
        <w:pStyle w:val="Akapitzlist"/>
        <w:numPr>
          <w:ilvl w:val="0"/>
          <w:numId w:val="83"/>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Wybór Przewodniczącego całego zespołu jednogłośnie została  – Sekretarz Miasta Stalowej Woli Pani Gabrieli Grzesiowska,</w:t>
      </w:r>
    </w:p>
    <w:p w:rsidR="001F362C" w:rsidRPr="00625F49" w:rsidRDefault="001F362C" w:rsidP="001F362C">
      <w:pPr>
        <w:pStyle w:val="Akapitzlist"/>
        <w:ind w:left="1080"/>
        <w:rPr>
          <w:rStyle w:val="txt"/>
          <w:rFonts w:asciiTheme="majorHAnsi" w:hAnsiTheme="majorHAnsi"/>
          <w:bCs/>
          <w:sz w:val="24"/>
          <w:szCs w:val="24"/>
        </w:rPr>
      </w:pPr>
    </w:p>
    <w:p w:rsidR="001F362C" w:rsidRPr="00625F49" w:rsidRDefault="001F362C" w:rsidP="00FC7980">
      <w:pPr>
        <w:pStyle w:val="Akapitzlist"/>
        <w:numPr>
          <w:ilvl w:val="0"/>
          <w:numId w:val="83"/>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Utworzenie grup zadaniowych:</w:t>
      </w:r>
    </w:p>
    <w:p w:rsidR="001F362C" w:rsidRPr="00625F49" w:rsidRDefault="001F362C"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Bezrobocie</w:t>
      </w:r>
    </w:p>
    <w:p w:rsidR="001F362C" w:rsidRPr="00625F49" w:rsidRDefault="001F362C"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 xml:space="preserve">Bezdomność </w:t>
      </w:r>
    </w:p>
    <w:p w:rsidR="001F362C" w:rsidRPr="00625F49" w:rsidRDefault="001F362C"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 xml:space="preserve">Niepełnosprawność i długotrwała choroba </w:t>
      </w:r>
    </w:p>
    <w:p w:rsidR="001F362C" w:rsidRPr="00625F49" w:rsidRDefault="001F362C"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Osoby starsze</w:t>
      </w:r>
    </w:p>
    <w:p w:rsidR="001F362C" w:rsidRPr="00625F49" w:rsidRDefault="001F362C"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Uzależnienia , przemoc i samobójstwa,</w:t>
      </w:r>
    </w:p>
    <w:p w:rsidR="001F362C" w:rsidRPr="00625F49" w:rsidRDefault="001F362C"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Zagospodarowanie czasu wolnego dla dzieci i młodzieży (alternatywa dla zachowań ryzykownych)</w:t>
      </w:r>
    </w:p>
    <w:p w:rsidR="001F362C" w:rsidRPr="00625F49" w:rsidRDefault="001F362C"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lastRenderedPageBreak/>
        <w:t>Bezradność w sprawach opiekuńczo – wychowawczych i prowadzenia gospodarstwa domowego, zwłaszcza w rodzinach wielodzietnych lub niepełnych.</w:t>
      </w:r>
    </w:p>
    <w:p w:rsidR="001F362C" w:rsidRPr="00625F49" w:rsidRDefault="001F362C" w:rsidP="00FC7980">
      <w:pPr>
        <w:pStyle w:val="Akapitzlist"/>
        <w:numPr>
          <w:ilvl w:val="0"/>
          <w:numId w:val="83"/>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 xml:space="preserve">Określenie zasad współpracy  Członków Zespołu odpowiedzialnych za tworzenie SRPS </w:t>
      </w:r>
      <w:r w:rsidR="0095155F">
        <w:rPr>
          <w:rStyle w:val="txt"/>
          <w:rFonts w:asciiTheme="majorHAnsi" w:hAnsiTheme="majorHAnsi"/>
          <w:bCs/>
          <w:sz w:val="24"/>
          <w:szCs w:val="24"/>
        </w:rPr>
        <w:br/>
      </w:r>
      <w:r w:rsidRPr="00625F49">
        <w:rPr>
          <w:rStyle w:val="txt"/>
          <w:rFonts w:asciiTheme="majorHAnsi" w:hAnsiTheme="majorHAnsi"/>
          <w:bCs/>
          <w:sz w:val="24"/>
          <w:szCs w:val="24"/>
        </w:rPr>
        <w:t>w mieście Stalowa Wola:</w:t>
      </w:r>
    </w:p>
    <w:p w:rsidR="001F362C" w:rsidRPr="00625F49" w:rsidRDefault="001F362C" w:rsidP="00FC7980">
      <w:pPr>
        <w:pStyle w:val="Akapitzlist"/>
        <w:numPr>
          <w:ilvl w:val="0"/>
          <w:numId w:val="86"/>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Spotkania,</w:t>
      </w:r>
    </w:p>
    <w:p w:rsidR="001F362C" w:rsidRPr="00625F49" w:rsidRDefault="001F362C" w:rsidP="00FC7980">
      <w:pPr>
        <w:pStyle w:val="Akapitzlist"/>
        <w:numPr>
          <w:ilvl w:val="0"/>
          <w:numId w:val="86"/>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Kontakt e-mail,</w:t>
      </w:r>
    </w:p>
    <w:p w:rsidR="001F362C" w:rsidRPr="00625F49" w:rsidRDefault="001F362C" w:rsidP="00FC7980">
      <w:pPr>
        <w:pStyle w:val="Akapitzlist"/>
        <w:numPr>
          <w:ilvl w:val="0"/>
          <w:numId w:val="86"/>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Kontakt telefoniczny,</w:t>
      </w:r>
    </w:p>
    <w:p w:rsidR="001F362C" w:rsidRPr="00625F49" w:rsidRDefault="001F362C" w:rsidP="00FC7980">
      <w:pPr>
        <w:pStyle w:val="Akapitzlist"/>
        <w:numPr>
          <w:ilvl w:val="0"/>
          <w:numId w:val="86"/>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O etapach pracy informacja na stronie BIP Miejskiego Ośrodka Pomocy Społecznej w Stalowej Woli i Urzędu Miasta,</w:t>
      </w:r>
    </w:p>
    <w:p w:rsidR="001F362C" w:rsidRPr="00625F49" w:rsidRDefault="001F362C" w:rsidP="00FC7980">
      <w:pPr>
        <w:pStyle w:val="Akapitzlist"/>
        <w:numPr>
          <w:ilvl w:val="0"/>
          <w:numId w:val="86"/>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Konsultacje</w:t>
      </w:r>
    </w:p>
    <w:p w:rsidR="001F362C" w:rsidRPr="00625F49" w:rsidRDefault="001F362C" w:rsidP="00FC7980">
      <w:pPr>
        <w:pStyle w:val="Akapitzlist"/>
        <w:numPr>
          <w:ilvl w:val="0"/>
          <w:numId w:val="83"/>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Organizacja badania ankietowego dla mieszkańców miasta na temat dominujących problemów i barier w mieście Stalowa Wola</w:t>
      </w:r>
    </w:p>
    <w:p w:rsidR="001F362C" w:rsidRPr="00625F49" w:rsidRDefault="001F362C" w:rsidP="00FC7980">
      <w:pPr>
        <w:pStyle w:val="Akapitzlist"/>
        <w:numPr>
          <w:ilvl w:val="0"/>
          <w:numId w:val="83"/>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 xml:space="preserve">Ustalenie harmonogramu spotkań roboczych grup zadaniowych. </w:t>
      </w:r>
    </w:p>
    <w:p w:rsidR="001F362C" w:rsidRPr="00625F49" w:rsidRDefault="001F362C" w:rsidP="001F362C">
      <w:pPr>
        <w:pStyle w:val="Akapitzlist"/>
        <w:ind w:left="1080"/>
        <w:rPr>
          <w:rStyle w:val="txt"/>
          <w:rFonts w:asciiTheme="majorHAnsi" w:hAnsiTheme="majorHAnsi"/>
          <w:bCs/>
          <w:sz w:val="24"/>
          <w:szCs w:val="24"/>
        </w:rPr>
      </w:pPr>
    </w:p>
    <w:p w:rsidR="001F362C" w:rsidRPr="00625F49" w:rsidRDefault="001F362C" w:rsidP="00FC7980">
      <w:pPr>
        <w:pStyle w:val="Akapitzlist"/>
        <w:numPr>
          <w:ilvl w:val="0"/>
          <w:numId w:val="85"/>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Dyskusja i uwagi</w:t>
      </w:r>
    </w:p>
    <w:p w:rsidR="001F362C" w:rsidRPr="00625F49" w:rsidRDefault="001F362C" w:rsidP="00FC7980">
      <w:pPr>
        <w:pStyle w:val="Akapitzlist"/>
        <w:numPr>
          <w:ilvl w:val="0"/>
          <w:numId w:val="85"/>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Zakończenie spotkania.</w:t>
      </w:r>
    </w:p>
    <w:p w:rsidR="001F362C" w:rsidRPr="00625F49" w:rsidRDefault="001F362C" w:rsidP="001F362C">
      <w:pPr>
        <w:pStyle w:val="Akapitzlist"/>
        <w:rPr>
          <w:rStyle w:val="txt"/>
          <w:rFonts w:asciiTheme="majorHAnsi" w:hAnsiTheme="majorHAnsi"/>
          <w:bCs/>
          <w:sz w:val="24"/>
          <w:szCs w:val="24"/>
        </w:rPr>
      </w:pPr>
    </w:p>
    <w:p w:rsidR="001F362C" w:rsidRPr="00625F49" w:rsidRDefault="001F362C" w:rsidP="001F362C">
      <w:pPr>
        <w:rPr>
          <w:rFonts w:asciiTheme="majorHAnsi" w:hAnsiTheme="majorHAnsi"/>
          <w:sz w:val="24"/>
          <w:szCs w:val="24"/>
        </w:rPr>
      </w:pPr>
    </w:p>
    <w:p w:rsidR="00E77D24" w:rsidRPr="00625F49" w:rsidRDefault="00E77D24" w:rsidP="00E77D24">
      <w:pPr>
        <w:autoSpaceDE w:val="0"/>
        <w:autoSpaceDN w:val="0"/>
        <w:adjustRightInd w:val="0"/>
        <w:jc w:val="both"/>
        <w:rPr>
          <w:rFonts w:asciiTheme="majorHAnsi" w:eastAsia="TimesNewRomanPS-BoldMT" w:hAnsiTheme="majorHAnsi" w:cs="TimesNewRomanPS-BoldMT"/>
          <w:bCs/>
          <w:i/>
          <w:sz w:val="24"/>
          <w:szCs w:val="24"/>
        </w:rPr>
      </w:pPr>
      <w:r w:rsidRPr="00625F49">
        <w:rPr>
          <w:rFonts w:asciiTheme="majorHAnsi" w:eastAsia="TimesNewRomanPS-BoldMT" w:hAnsiTheme="majorHAnsi" w:cs="TimesNewRomanPS-BoldMT"/>
          <w:bCs/>
          <w:sz w:val="24"/>
          <w:szCs w:val="24"/>
        </w:rPr>
        <w:tab/>
      </w:r>
      <w:r w:rsidRPr="00625F49">
        <w:rPr>
          <w:rFonts w:asciiTheme="majorHAnsi" w:eastAsia="TimesNewRomanPS-BoldMT" w:hAnsiTheme="majorHAnsi" w:cs="TimesNewRomanPS-BoldMT"/>
          <w:bCs/>
          <w:sz w:val="24"/>
          <w:szCs w:val="24"/>
        </w:rPr>
        <w:tab/>
      </w:r>
      <w:r w:rsidRPr="00625F49">
        <w:rPr>
          <w:rFonts w:asciiTheme="majorHAnsi" w:eastAsia="TimesNewRomanPS-BoldMT" w:hAnsiTheme="majorHAnsi" w:cs="TimesNewRomanPS-BoldMT"/>
          <w:bCs/>
          <w:sz w:val="24"/>
          <w:szCs w:val="24"/>
        </w:rPr>
        <w:tab/>
      </w:r>
      <w:r w:rsidRPr="00625F49">
        <w:rPr>
          <w:rFonts w:asciiTheme="majorHAnsi" w:eastAsia="TimesNewRomanPS-BoldMT" w:hAnsiTheme="majorHAnsi" w:cs="TimesNewRomanPS-BoldMT"/>
          <w:bCs/>
          <w:sz w:val="24"/>
          <w:szCs w:val="24"/>
        </w:rPr>
        <w:tab/>
      </w:r>
      <w:r w:rsidRPr="00625F49">
        <w:rPr>
          <w:rFonts w:asciiTheme="majorHAnsi" w:eastAsia="TimesNewRomanPS-BoldMT" w:hAnsiTheme="majorHAnsi" w:cs="TimesNewRomanPS-BoldMT"/>
          <w:bCs/>
          <w:sz w:val="24"/>
          <w:szCs w:val="24"/>
        </w:rPr>
        <w:tab/>
      </w:r>
      <w:r w:rsidRPr="00625F49">
        <w:rPr>
          <w:rFonts w:asciiTheme="majorHAnsi" w:eastAsia="TimesNewRomanPS-BoldMT" w:hAnsiTheme="majorHAnsi" w:cs="TimesNewRomanPS-BoldMT"/>
          <w:bCs/>
          <w:sz w:val="24"/>
          <w:szCs w:val="24"/>
        </w:rPr>
        <w:tab/>
      </w:r>
      <w:r w:rsidRPr="00625F49">
        <w:rPr>
          <w:rFonts w:asciiTheme="majorHAnsi" w:eastAsia="TimesNewRomanPS-BoldMT" w:hAnsiTheme="majorHAnsi" w:cs="TimesNewRomanPS-BoldMT"/>
          <w:bCs/>
          <w:sz w:val="24"/>
          <w:szCs w:val="24"/>
        </w:rPr>
        <w:tab/>
      </w:r>
    </w:p>
    <w:p w:rsidR="00625F49" w:rsidRPr="00625F49" w:rsidRDefault="00ED0735" w:rsidP="00625F49">
      <w:pPr>
        <w:spacing w:line="276" w:lineRule="auto"/>
        <w:rPr>
          <w:rStyle w:val="txt"/>
          <w:rFonts w:asciiTheme="majorHAnsi" w:hAnsiTheme="majorHAnsi"/>
          <w:bCs/>
          <w:sz w:val="24"/>
          <w:szCs w:val="24"/>
        </w:rPr>
      </w:pPr>
      <w:r w:rsidRPr="00625F49">
        <w:rPr>
          <w:rFonts w:asciiTheme="majorHAnsi" w:hAnsiTheme="majorHAnsi"/>
          <w:sz w:val="24"/>
          <w:szCs w:val="24"/>
        </w:rPr>
        <w:t>*</w:t>
      </w:r>
      <w:r w:rsidR="00625F49" w:rsidRPr="00625F49">
        <w:rPr>
          <w:rFonts w:asciiTheme="majorHAnsi" w:hAnsiTheme="majorHAnsi"/>
          <w:sz w:val="24"/>
          <w:szCs w:val="24"/>
        </w:rPr>
        <w:t>Nastąpiła zmiana w zespole koordynującym p</w:t>
      </w:r>
      <w:r w:rsidR="00625F49" w:rsidRPr="00625F49">
        <w:rPr>
          <w:rStyle w:val="txt"/>
          <w:rFonts w:asciiTheme="majorHAnsi" w:hAnsiTheme="majorHAnsi"/>
          <w:bCs/>
          <w:sz w:val="24"/>
          <w:szCs w:val="24"/>
        </w:rPr>
        <w:t xml:space="preserve">racę nad Strategią Rozwiązywania Problemów Społecznych na lata 2016-2022, za Pana Andrzeja Szostek stanowisko objęła Pani Anna Stec Specjalista do Spraw Projektu tel. 15 842 50 97 (wew. 48), e-mail: a.stec@mops-stalwol.pl </w:t>
      </w:r>
    </w:p>
    <w:p w:rsidR="00625F49" w:rsidRPr="00625F49" w:rsidRDefault="00625F49" w:rsidP="00625F49">
      <w:pPr>
        <w:spacing w:line="360" w:lineRule="auto"/>
        <w:jc w:val="both"/>
        <w:rPr>
          <w:rStyle w:val="txt"/>
          <w:rFonts w:asciiTheme="majorHAnsi" w:hAnsiTheme="majorHAnsi"/>
          <w:bCs/>
          <w:sz w:val="24"/>
          <w:szCs w:val="24"/>
        </w:rPr>
      </w:pPr>
    </w:p>
    <w:p w:rsidR="00F717EE" w:rsidRDefault="00F717EE" w:rsidP="00ED0735">
      <w:pPr>
        <w:spacing w:line="360" w:lineRule="auto"/>
        <w:jc w:val="both"/>
        <w:rPr>
          <w:rStyle w:val="txt"/>
          <w:rFonts w:asciiTheme="majorHAnsi" w:hAnsiTheme="majorHAnsi"/>
          <w:bCs/>
          <w:sz w:val="24"/>
          <w:szCs w:val="24"/>
        </w:rPr>
      </w:pPr>
    </w:p>
    <w:p w:rsidR="00625F49" w:rsidRDefault="00625F49" w:rsidP="00ED0735">
      <w:pPr>
        <w:spacing w:line="360" w:lineRule="auto"/>
        <w:jc w:val="both"/>
        <w:rPr>
          <w:rStyle w:val="txt"/>
          <w:rFonts w:asciiTheme="majorHAnsi" w:hAnsiTheme="majorHAnsi"/>
          <w:bCs/>
          <w:sz w:val="24"/>
          <w:szCs w:val="24"/>
        </w:rPr>
      </w:pPr>
    </w:p>
    <w:p w:rsidR="00625F49" w:rsidRDefault="00625F49" w:rsidP="00ED0735">
      <w:pPr>
        <w:spacing w:line="360" w:lineRule="auto"/>
        <w:jc w:val="both"/>
        <w:rPr>
          <w:rStyle w:val="txt"/>
          <w:rFonts w:asciiTheme="majorHAnsi" w:hAnsiTheme="majorHAnsi"/>
          <w:bCs/>
          <w:sz w:val="24"/>
          <w:szCs w:val="24"/>
        </w:rPr>
      </w:pPr>
    </w:p>
    <w:p w:rsidR="00625F49" w:rsidRDefault="00625F49" w:rsidP="00ED0735">
      <w:pPr>
        <w:spacing w:line="360" w:lineRule="auto"/>
        <w:jc w:val="both"/>
        <w:rPr>
          <w:rStyle w:val="txt"/>
          <w:rFonts w:asciiTheme="majorHAnsi" w:hAnsiTheme="majorHAnsi"/>
          <w:bCs/>
          <w:sz w:val="24"/>
          <w:szCs w:val="24"/>
        </w:rPr>
      </w:pPr>
    </w:p>
    <w:p w:rsidR="00625F49" w:rsidRDefault="00625F49" w:rsidP="00ED0735">
      <w:pPr>
        <w:spacing w:line="360" w:lineRule="auto"/>
        <w:jc w:val="both"/>
        <w:rPr>
          <w:rStyle w:val="txt"/>
          <w:rFonts w:asciiTheme="majorHAnsi" w:hAnsiTheme="majorHAnsi"/>
          <w:bCs/>
          <w:sz w:val="24"/>
          <w:szCs w:val="24"/>
        </w:rPr>
      </w:pPr>
    </w:p>
    <w:p w:rsidR="00625F49" w:rsidRDefault="00625F49" w:rsidP="00ED0735">
      <w:pPr>
        <w:spacing w:line="360" w:lineRule="auto"/>
        <w:jc w:val="both"/>
        <w:rPr>
          <w:rStyle w:val="txt"/>
          <w:rFonts w:asciiTheme="majorHAnsi" w:hAnsiTheme="majorHAnsi"/>
          <w:bCs/>
          <w:sz w:val="24"/>
          <w:szCs w:val="24"/>
        </w:rPr>
      </w:pPr>
    </w:p>
    <w:p w:rsidR="00090100" w:rsidRDefault="00090100" w:rsidP="00ED0735">
      <w:pPr>
        <w:spacing w:line="360" w:lineRule="auto"/>
        <w:jc w:val="both"/>
        <w:rPr>
          <w:rStyle w:val="txt"/>
          <w:rFonts w:asciiTheme="majorHAnsi" w:hAnsiTheme="majorHAnsi"/>
          <w:bCs/>
          <w:sz w:val="24"/>
          <w:szCs w:val="24"/>
        </w:rPr>
      </w:pPr>
    </w:p>
    <w:p w:rsidR="00090100" w:rsidRDefault="00090100" w:rsidP="00ED0735">
      <w:pPr>
        <w:spacing w:line="360" w:lineRule="auto"/>
        <w:jc w:val="both"/>
        <w:rPr>
          <w:rStyle w:val="txt"/>
          <w:rFonts w:asciiTheme="majorHAnsi" w:hAnsiTheme="majorHAnsi"/>
          <w:bCs/>
          <w:sz w:val="24"/>
          <w:szCs w:val="24"/>
        </w:rPr>
      </w:pPr>
    </w:p>
    <w:p w:rsidR="00090100" w:rsidRDefault="00090100" w:rsidP="00ED0735">
      <w:pPr>
        <w:spacing w:line="360" w:lineRule="auto"/>
        <w:jc w:val="both"/>
        <w:rPr>
          <w:rStyle w:val="txt"/>
          <w:rFonts w:asciiTheme="majorHAnsi" w:hAnsiTheme="majorHAnsi"/>
          <w:bCs/>
          <w:sz w:val="24"/>
          <w:szCs w:val="24"/>
        </w:rPr>
      </w:pPr>
    </w:p>
    <w:p w:rsidR="00625F49" w:rsidRDefault="00625F49" w:rsidP="00ED0735">
      <w:pPr>
        <w:spacing w:line="360" w:lineRule="auto"/>
        <w:jc w:val="both"/>
        <w:rPr>
          <w:rStyle w:val="txt"/>
          <w:rFonts w:asciiTheme="majorHAnsi" w:hAnsiTheme="majorHAnsi"/>
          <w:bCs/>
          <w:sz w:val="24"/>
          <w:szCs w:val="24"/>
        </w:rPr>
      </w:pPr>
    </w:p>
    <w:p w:rsidR="00625F49" w:rsidRDefault="00625F49" w:rsidP="00ED0735">
      <w:pPr>
        <w:spacing w:line="360" w:lineRule="auto"/>
        <w:jc w:val="both"/>
        <w:rPr>
          <w:rStyle w:val="txt"/>
          <w:rFonts w:asciiTheme="majorHAnsi" w:hAnsiTheme="majorHAnsi"/>
          <w:bCs/>
          <w:sz w:val="24"/>
          <w:szCs w:val="24"/>
        </w:rPr>
      </w:pPr>
    </w:p>
    <w:p w:rsidR="00625F49" w:rsidRDefault="00625F49" w:rsidP="00ED0735">
      <w:pPr>
        <w:spacing w:line="360" w:lineRule="auto"/>
        <w:jc w:val="both"/>
        <w:rPr>
          <w:rStyle w:val="txt"/>
          <w:rFonts w:asciiTheme="majorHAnsi" w:hAnsiTheme="majorHAnsi"/>
          <w:bCs/>
          <w:sz w:val="24"/>
          <w:szCs w:val="24"/>
        </w:rPr>
      </w:pPr>
    </w:p>
    <w:p w:rsidR="00625F49" w:rsidRPr="00625F49" w:rsidRDefault="00625F49" w:rsidP="00ED0735">
      <w:pPr>
        <w:spacing w:line="360" w:lineRule="auto"/>
        <w:jc w:val="both"/>
        <w:rPr>
          <w:rStyle w:val="txt"/>
          <w:rFonts w:asciiTheme="majorHAnsi" w:hAnsiTheme="majorHAnsi"/>
          <w:bCs/>
          <w:sz w:val="24"/>
          <w:szCs w:val="24"/>
        </w:rPr>
      </w:pPr>
    </w:p>
    <w:p w:rsidR="00421F7D" w:rsidRPr="00625F49" w:rsidRDefault="00625F49" w:rsidP="00ED0735">
      <w:pPr>
        <w:spacing w:line="360" w:lineRule="auto"/>
        <w:jc w:val="both"/>
        <w:rPr>
          <w:rStyle w:val="txt"/>
          <w:rFonts w:asciiTheme="majorHAnsi" w:hAnsiTheme="majorHAnsi"/>
          <w:b/>
          <w:bCs/>
          <w:sz w:val="24"/>
          <w:szCs w:val="24"/>
        </w:rPr>
      </w:pPr>
      <w:r w:rsidRPr="00625F49">
        <w:rPr>
          <w:rStyle w:val="txt"/>
          <w:rFonts w:asciiTheme="majorHAnsi" w:hAnsiTheme="majorHAnsi"/>
          <w:b/>
          <w:bCs/>
          <w:sz w:val="24"/>
          <w:szCs w:val="24"/>
        </w:rPr>
        <w:lastRenderedPageBreak/>
        <w:t>Załącznik nr 8</w:t>
      </w:r>
    </w:p>
    <w:p w:rsidR="00421F7D" w:rsidRPr="00625F49" w:rsidRDefault="00421F7D" w:rsidP="00421F7D">
      <w:pPr>
        <w:ind w:firstLine="708"/>
        <w:jc w:val="both"/>
        <w:rPr>
          <w:rStyle w:val="txt"/>
          <w:rFonts w:asciiTheme="majorHAnsi" w:hAnsiTheme="majorHAnsi"/>
          <w:b/>
          <w:bCs/>
          <w:sz w:val="24"/>
          <w:szCs w:val="24"/>
          <w:u w:val="single"/>
        </w:rPr>
      </w:pPr>
      <w:r w:rsidRPr="00625F49">
        <w:rPr>
          <w:rStyle w:val="txt"/>
          <w:rFonts w:asciiTheme="majorHAnsi" w:hAnsiTheme="majorHAnsi"/>
          <w:b/>
          <w:bCs/>
          <w:sz w:val="24"/>
          <w:szCs w:val="24"/>
          <w:u w:val="single"/>
        </w:rPr>
        <w:t>Protokół ze spotkania dotyczącego Strategii Rozwiazywania Problemów Społecznych Miasta Stalowa Wola na lata 2016-2022.</w:t>
      </w:r>
    </w:p>
    <w:p w:rsidR="00421F7D" w:rsidRPr="00625F49" w:rsidRDefault="00421F7D" w:rsidP="00421F7D">
      <w:pPr>
        <w:ind w:firstLine="708"/>
        <w:jc w:val="both"/>
        <w:rPr>
          <w:rStyle w:val="txt"/>
          <w:rFonts w:asciiTheme="majorHAnsi" w:hAnsiTheme="majorHAnsi"/>
          <w:b/>
          <w:bCs/>
          <w:sz w:val="24"/>
          <w:szCs w:val="24"/>
          <w:u w:val="single"/>
        </w:rPr>
      </w:pPr>
    </w:p>
    <w:p w:rsidR="00421F7D" w:rsidRPr="00625F49" w:rsidRDefault="00421F7D" w:rsidP="00421F7D">
      <w:pPr>
        <w:ind w:firstLine="708"/>
        <w:jc w:val="both"/>
        <w:rPr>
          <w:rStyle w:val="txt"/>
          <w:rFonts w:asciiTheme="majorHAnsi" w:hAnsiTheme="majorHAnsi"/>
          <w:bCs/>
          <w:sz w:val="24"/>
          <w:szCs w:val="24"/>
        </w:rPr>
      </w:pPr>
      <w:r w:rsidRPr="00625F49">
        <w:rPr>
          <w:rStyle w:val="txt"/>
          <w:rFonts w:asciiTheme="majorHAnsi" w:hAnsiTheme="majorHAnsi"/>
          <w:bCs/>
          <w:sz w:val="24"/>
          <w:szCs w:val="24"/>
        </w:rPr>
        <w:t>Miejski Ośrodek Pomocy Społecznej w Stalowej Woli  rozpoczął prace nad  Strategią Rozwiązywania Problemów Społecznych Miasta Stalowa Wola  na lata 2016-2022 roku.</w:t>
      </w:r>
    </w:p>
    <w:p w:rsidR="00421F7D" w:rsidRPr="00625F49" w:rsidRDefault="00421F7D" w:rsidP="00421F7D">
      <w:pPr>
        <w:jc w:val="both"/>
        <w:rPr>
          <w:rStyle w:val="txt"/>
          <w:rFonts w:asciiTheme="majorHAnsi" w:hAnsiTheme="majorHAnsi"/>
          <w:bCs/>
          <w:sz w:val="24"/>
          <w:szCs w:val="24"/>
        </w:rPr>
      </w:pPr>
      <w:r w:rsidRPr="00625F49">
        <w:rPr>
          <w:rStyle w:val="txt"/>
          <w:rFonts w:asciiTheme="majorHAnsi" w:hAnsiTheme="majorHAnsi"/>
          <w:bCs/>
          <w:sz w:val="24"/>
          <w:szCs w:val="24"/>
        </w:rPr>
        <w:t xml:space="preserve">W związku z prowadzonymi pracami nad w/w  dokumentem w dniu </w:t>
      </w:r>
      <w:r w:rsidRPr="00625F49">
        <w:rPr>
          <w:rStyle w:val="txt"/>
          <w:rFonts w:asciiTheme="majorHAnsi" w:hAnsiTheme="majorHAnsi"/>
          <w:b/>
          <w:bCs/>
          <w:sz w:val="24"/>
          <w:szCs w:val="24"/>
        </w:rPr>
        <w:t>30.09.2015</w:t>
      </w:r>
      <w:r w:rsidRPr="00625F49">
        <w:rPr>
          <w:rStyle w:val="txt"/>
          <w:rFonts w:asciiTheme="majorHAnsi" w:hAnsiTheme="majorHAnsi"/>
          <w:bCs/>
          <w:sz w:val="24"/>
          <w:szCs w:val="24"/>
        </w:rPr>
        <w:t xml:space="preserve"> roku odbyło się spotkanie z pracownikami Miejskiego Ośrodka Pomocy Społecznej w Stalowej Woli.</w:t>
      </w:r>
    </w:p>
    <w:p w:rsidR="00421F7D" w:rsidRPr="00625F49" w:rsidRDefault="00421F7D" w:rsidP="00421F7D">
      <w:pPr>
        <w:jc w:val="both"/>
        <w:rPr>
          <w:rStyle w:val="txt"/>
          <w:rFonts w:asciiTheme="majorHAnsi" w:hAnsiTheme="majorHAnsi"/>
          <w:bCs/>
          <w:sz w:val="24"/>
          <w:szCs w:val="24"/>
        </w:rPr>
      </w:pPr>
      <w:r w:rsidRPr="00625F49">
        <w:rPr>
          <w:rStyle w:val="txt"/>
          <w:rFonts w:asciiTheme="majorHAnsi" w:hAnsiTheme="majorHAnsi"/>
          <w:bCs/>
          <w:sz w:val="24"/>
          <w:szCs w:val="24"/>
        </w:rPr>
        <w:t xml:space="preserve">W spotkaniu wzięło udział 20 osób. </w:t>
      </w:r>
    </w:p>
    <w:p w:rsidR="00421F7D" w:rsidRPr="00625F49" w:rsidRDefault="00421F7D" w:rsidP="00421F7D">
      <w:pPr>
        <w:jc w:val="both"/>
        <w:rPr>
          <w:rStyle w:val="txt"/>
          <w:rFonts w:asciiTheme="majorHAnsi" w:hAnsiTheme="majorHAnsi"/>
          <w:bCs/>
          <w:sz w:val="24"/>
          <w:szCs w:val="24"/>
        </w:rPr>
      </w:pPr>
    </w:p>
    <w:p w:rsidR="00421F7D" w:rsidRPr="00625F49" w:rsidRDefault="00421F7D" w:rsidP="00421F7D">
      <w:pPr>
        <w:rPr>
          <w:rStyle w:val="txt"/>
          <w:rFonts w:asciiTheme="majorHAnsi" w:hAnsiTheme="majorHAnsi"/>
          <w:bCs/>
          <w:sz w:val="24"/>
          <w:szCs w:val="24"/>
          <w:u w:val="single"/>
        </w:rPr>
      </w:pPr>
      <w:r w:rsidRPr="00625F49">
        <w:rPr>
          <w:rStyle w:val="txt"/>
          <w:rFonts w:asciiTheme="majorHAnsi" w:hAnsiTheme="majorHAnsi"/>
          <w:bCs/>
          <w:sz w:val="24"/>
          <w:szCs w:val="24"/>
          <w:u w:val="single"/>
        </w:rPr>
        <w:t>Porządek spotkania:</w:t>
      </w:r>
    </w:p>
    <w:p w:rsidR="00421F7D" w:rsidRPr="00625F49" w:rsidRDefault="00421F7D" w:rsidP="00FC7980">
      <w:pPr>
        <w:pStyle w:val="Akapitzlist"/>
        <w:numPr>
          <w:ilvl w:val="0"/>
          <w:numId w:val="88"/>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 xml:space="preserve">Przywitanie Pracowników przez Kierownika Działu Obsługi Świadczeń i Koordynacji Programów Społecznych w  Ośrodku Pomocy Społecznej w Stalowej Woli. </w:t>
      </w:r>
    </w:p>
    <w:p w:rsidR="00421F7D" w:rsidRPr="00625F49" w:rsidRDefault="00421F7D" w:rsidP="00FC7980">
      <w:pPr>
        <w:pStyle w:val="Akapitzlist"/>
        <w:numPr>
          <w:ilvl w:val="0"/>
          <w:numId w:val="88"/>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 xml:space="preserve">Wystąpienie (prezentacja) Pana Andrzeja  Szostka - Starszego Specjalisty Pracy Socjalnej </w:t>
      </w:r>
    </w:p>
    <w:p w:rsidR="00421F7D" w:rsidRPr="00625F49" w:rsidRDefault="00421F7D" w:rsidP="00421F7D">
      <w:pPr>
        <w:pStyle w:val="Akapitzlist"/>
        <w:rPr>
          <w:rStyle w:val="txt"/>
          <w:rFonts w:asciiTheme="majorHAnsi" w:hAnsiTheme="majorHAnsi"/>
          <w:bCs/>
          <w:sz w:val="24"/>
          <w:szCs w:val="24"/>
        </w:rPr>
      </w:pPr>
      <w:r w:rsidRPr="00625F49">
        <w:rPr>
          <w:rStyle w:val="txt"/>
          <w:rFonts w:asciiTheme="majorHAnsi" w:hAnsiTheme="majorHAnsi"/>
          <w:bCs/>
          <w:sz w:val="24"/>
          <w:szCs w:val="24"/>
        </w:rPr>
        <w:t>w którym  wyjaśnił:</w:t>
      </w:r>
    </w:p>
    <w:p w:rsidR="00421F7D" w:rsidRPr="00625F49" w:rsidRDefault="00421F7D"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 xml:space="preserve">Cel spotkania, </w:t>
      </w:r>
    </w:p>
    <w:p w:rsidR="00421F7D" w:rsidRPr="00625F49" w:rsidRDefault="00421F7D"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Co to jest strategia społeczna, strategia rozwiazywania problemów społecznych (SRPS),</w:t>
      </w:r>
    </w:p>
    <w:p w:rsidR="00421F7D" w:rsidRPr="00625F49" w:rsidRDefault="00421F7D"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Czym jest nasza strategia,</w:t>
      </w:r>
    </w:p>
    <w:p w:rsidR="00421F7D" w:rsidRPr="00625F49" w:rsidRDefault="00421F7D"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 xml:space="preserve">Znaczenie tworzenia dokumentu Strategii Rozwoju Miasta Stalowa Wola na lata 2016-2022.  </w:t>
      </w:r>
    </w:p>
    <w:p w:rsidR="00421F7D" w:rsidRPr="00625F49" w:rsidRDefault="00421F7D"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Metodykę prac nad strategią.</w:t>
      </w:r>
    </w:p>
    <w:p w:rsidR="00421F7D" w:rsidRPr="00625F49" w:rsidRDefault="00421F7D"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 xml:space="preserve">Diagnozę stanu obecnego  problemów społecznych miasta Stalowa Wola </w:t>
      </w:r>
      <w:r w:rsidR="0095155F">
        <w:rPr>
          <w:rStyle w:val="txt"/>
          <w:rFonts w:asciiTheme="majorHAnsi" w:hAnsiTheme="majorHAnsi"/>
          <w:bCs/>
          <w:sz w:val="24"/>
          <w:szCs w:val="24"/>
        </w:rPr>
        <w:br/>
      </w:r>
      <w:r w:rsidRPr="00625F49">
        <w:rPr>
          <w:rStyle w:val="txt"/>
          <w:rFonts w:asciiTheme="majorHAnsi" w:hAnsiTheme="majorHAnsi"/>
          <w:bCs/>
          <w:sz w:val="24"/>
          <w:szCs w:val="24"/>
        </w:rPr>
        <w:t>na podstawie danych MOPS i GUS,</w:t>
      </w:r>
    </w:p>
    <w:p w:rsidR="00421F7D" w:rsidRPr="00625F49" w:rsidRDefault="00421F7D"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Identyfikację problemów społecznych – mapa problemów społecznych (jak było wcześniej, jakie są nowe problemy w mieście),</w:t>
      </w:r>
    </w:p>
    <w:p w:rsidR="00421F7D" w:rsidRPr="00625F49" w:rsidRDefault="00421F7D" w:rsidP="00FC7980">
      <w:pPr>
        <w:pStyle w:val="Akapitzlist"/>
        <w:numPr>
          <w:ilvl w:val="0"/>
          <w:numId w:val="79"/>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 xml:space="preserve">Podsumowanie efektów pierwszej strategii rozwiazywania problemów społecznych miasta Stalowa Wola na lata 2005-2015 rok. </w:t>
      </w:r>
    </w:p>
    <w:p w:rsidR="00421F7D" w:rsidRPr="00625F49" w:rsidRDefault="00421F7D" w:rsidP="00421F7D">
      <w:pPr>
        <w:pStyle w:val="Akapitzlist"/>
        <w:ind w:left="1485"/>
        <w:jc w:val="both"/>
        <w:rPr>
          <w:rStyle w:val="txt"/>
          <w:rFonts w:asciiTheme="majorHAnsi" w:hAnsiTheme="majorHAnsi"/>
          <w:bCs/>
          <w:sz w:val="24"/>
          <w:szCs w:val="24"/>
        </w:rPr>
      </w:pPr>
    </w:p>
    <w:p w:rsidR="00421F7D" w:rsidRPr="00625F49" w:rsidRDefault="00421F7D" w:rsidP="00FC7980">
      <w:pPr>
        <w:pStyle w:val="Akapitzlist"/>
        <w:numPr>
          <w:ilvl w:val="0"/>
          <w:numId w:val="88"/>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Kolejną częścią było omówienie spraw organizacyjnych którą poprowadziła Annę Pyrkosz – Starszy Specjalista Pracy Socjalnej:</w:t>
      </w:r>
    </w:p>
    <w:p w:rsidR="00421F7D" w:rsidRPr="00625F49" w:rsidRDefault="00421F7D" w:rsidP="00421F7D">
      <w:pPr>
        <w:pStyle w:val="Akapitzlist"/>
        <w:rPr>
          <w:rStyle w:val="txt"/>
          <w:rFonts w:asciiTheme="majorHAnsi" w:hAnsiTheme="majorHAnsi"/>
          <w:bCs/>
          <w:sz w:val="24"/>
          <w:szCs w:val="24"/>
        </w:rPr>
      </w:pPr>
    </w:p>
    <w:p w:rsidR="00421F7D" w:rsidRPr="00625F49" w:rsidRDefault="00421F7D" w:rsidP="00FC7980">
      <w:pPr>
        <w:pStyle w:val="Akapitzlist"/>
        <w:numPr>
          <w:ilvl w:val="0"/>
          <w:numId w:val="89"/>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Przedstawienie Zespołu koordynującego pracę nad Strategią Rozwiązywania Problemów Społecznych na lata 2016-2022 w następującym składzie osobowym:</w:t>
      </w:r>
    </w:p>
    <w:p w:rsidR="00421F7D" w:rsidRPr="00625F49" w:rsidRDefault="00421F7D" w:rsidP="00FC7980">
      <w:pPr>
        <w:pStyle w:val="Akapitzlist"/>
        <w:numPr>
          <w:ilvl w:val="0"/>
          <w:numId w:val="80"/>
        </w:numPr>
        <w:spacing w:line="276" w:lineRule="auto"/>
        <w:ind w:left="1440"/>
        <w:rPr>
          <w:rStyle w:val="txt"/>
          <w:rFonts w:asciiTheme="majorHAnsi" w:hAnsiTheme="majorHAnsi"/>
          <w:bCs/>
          <w:sz w:val="24"/>
          <w:szCs w:val="24"/>
        </w:rPr>
      </w:pPr>
      <w:r w:rsidRPr="00625F49">
        <w:rPr>
          <w:rStyle w:val="txt"/>
          <w:rFonts w:asciiTheme="majorHAnsi" w:hAnsiTheme="majorHAnsi"/>
          <w:bCs/>
          <w:sz w:val="24"/>
          <w:szCs w:val="24"/>
          <w:u w:val="single"/>
        </w:rPr>
        <w:t>Katarzyna Szcześniak</w:t>
      </w:r>
      <w:r w:rsidRPr="00625F49">
        <w:rPr>
          <w:rStyle w:val="txt"/>
          <w:rFonts w:asciiTheme="majorHAnsi" w:hAnsiTheme="majorHAnsi"/>
          <w:bCs/>
          <w:sz w:val="24"/>
          <w:szCs w:val="24"/>
        </w:rPr>
        <w:t xml:space="preserve"> - Kierownik Działu Obsługi Świadczeń i Koordynacji Programów Społecznych tel., 15 842 50 97 (wew. 63), </w:t>
      </w:r>
    </w:p>
    <w:p w:rsidR="00421F7D" w:rsidRPr="00625F49" w:rsidRDefault="00421F7D" w:rsidP="00421F7D">
      <w:pPr>
        <w:pStyle w:val="Akapitzlist"/>
        <w:ind w:left="1440"/>
        <w:rPr>
          <w:rStyle w:val="txt"/>
          <w:rFonts w:asciiTheme="majorHAnsi" w:hAnsiTheme="majorHAnsi"/>
          <w:bCs/>
          <w:sz w:val="24"/>
          <w:szCs w:val="24"/>
        </w:rPr>
      </w:pPr>
      <w:r w:rsidRPr="00625F49">
        <w:rPr>
          <w:rStyle w:val="txt"/>
          <w:rFonts w:asciiTheme="majorHAnsi" w:hAnsiTheme="majorHAnsi"/>
          <w:bCs/>
          <w:sz w:val="24"/>
          <w:szCs w:val="24"/>
        </w:rPr>
        <w:t xml:space="preserve">e-mail: k.szczesniak@mops-stalwol.pl </w:t>
      </w:r>
    </w:p>
    <w:p w:rsidR="00421F7D" w:rsidRPr="00625F49" w:rsidRDefault="00421F7D" w:rsidP="00FC7980">
      <w:pPr>
        <w:pStyle w:val="Akapitzlist"/>
        <w:numPr>
          <w:ilvl w:val="0"/>
          <w:numId w:val="80"/>
        </w:numPr>
        <w:spacing w:line="276" w:lineRule="auto"/>
        <w:ind w:left="1440"/>
        <w:rPr>
          <w:rStyle w:val="txt"/>
          <w:rFonts w:asciiTheme="majorHAnsi" w:hAnsiTheme="majorHAnsi"/>
          <w:bCs/>
          <w:sz w:val="24"/>
          <w:szCs w:val="24"/>
        </w:rPr>
      </w:pPr>
      <w:r w:rsidRPr="00625F49">
        <w:rPr>
          <w:rStyle w:val="txt"/>
          <w:rFonts w:asciiTheme="majorHAnsi" w:hAnsiTheme="majorHAnsi"/>
          <w:bCs/>
          <w:sz w:val="24"/>
          <w:szCs w:val="24"/>
          <w:u w:val="single"/>
        </w:rPr>
        <w:t>Anna Pyrkosz</w:t>
      </w:r>
      <w:r w:rsidRPr="00625F49">
        <w:rPr>
          <w:rStyle w:val="txt"/>
          <w:rFonts w:asciiTheme="majorHAnsi" w:hAnsiTheme="majorHAnsi"/>
          <w:bCs/>
          <w:sz w:val="24"/>
          <w:szCs w:val="24"/>
        </w:rPr>
        <w:t xml:space="preserve"> – Starszy Specjalista Pracy Socjalnej, tel. 15 842 50 97 (wew.48), </w:t>
      </w:r>
      <w:r w:rsidRPr="00625F49">
        <w:rPr>
          <w:rStyle w:val="txt"/>
          <w:rFonts w:asciiTheme="majorHAnsi" w:hAnsiTheme="majorHAnsi"/>
          <w:bCs/>
          <w:sz w:val="24"/>
          <w:szCs w:val="24"/>
        </w:rPr>
        <w:br/>
        <w:t>e-mail: a.pyrkosz@mops-stalwol.pl</w:t>
      </w:r>
    </w:p>
    <w:p w:rsidR="00421F7D" w:rsidRPr="00625F49" w:rsidRDefault="00421F7D" w:rsidP="00FC7980">
      <w:pPr>
        <w:pStyle w:val="Akapitzlist"/>
        <w:numPr>
          <w:ilvl w:val="0"/>
          <w:numId w:val="80"/>
        </w:numPr>
        <w:spacing w:line="276" w:lineRule="auto"/>
        <w:ind w:left="1440"/>
        <w:rPr>
          <w:rStyle w:val="txt"/>
          <w:rFonts w:asciiTheme="majorHAnsi" w:hAnsiTheme="majorHAnsi"/>
          <w:bCs/>
          <w:sz w:val="24"/>
          <w:szCs w:val="24"/>
        </w:rPr>
      </w:pPr>
      <w:r w:rsidRPr="00625F49">
        <w:rPr>
          <w:rStyle w:val="txt"/>
          <w:rFonts w:asciiTheme="majorHAnsi" w:hAnsiTheme="majorHAnsi"/>
          <w:bCs/>
          <w:sz w:val="24"/>
          <w:szCs w:val="24"/>
          <w:u w:val="single"/>
        </w:rPr>
        <w:t>Andrzej Szostek</w:t>
      </w:r>
      <w:r w:rsidRPr="00625F49">
        <w:rPr>
          <w:rStyle w:val="txt"/>
          <w:rFonts w:asciiTheme="majorHAnsi" w:hAnsiTheme="majorHAnsi"/>
          <w:bCs/>
          <w:sz w:val="24"/>
          <w:szCs w:val="24"/>
        </w:rPr>
        <w:t xml:space="preserve"> – Starszy Specjalista Pracy Socjalnej, tel. 15 842 50 97 (wew. 48),</w:t>
      </w:r>
    </w:p>
    <w:p w:rsidR="00421F7D" w:rsidRPr="00625F49" w:rsidRDefault="00421F7D" w:rsidP="00421F7D">
      <w:pPr>
        <w:pStyle w:val="Akapitzlist"/>
        <w:ind w:left="1440"/>
        <w:rPr>
          <w:rStyle w:val="txt"/>
          <w:rFonts w:asciiTheme="majorHAnsi" w:hAnsiTheme="majorHAnsi"/>
          <w:bCs/>
          <w:sz w:val="24"/>
          <w:szCs w:val="24"/>
        </w:rPr>
      </w:pPr>
      <w:r w:rsidRPr="00625F49">
        <w:rPr>
          <w:rStyle w:val="txt"/>
          <w:rFonts w:asciiTheme="majorHAnsi" w:hAnsiTheme="majorHAnsi"/>
          <w:bCs/>
          <w:sz w:val="24"/>
          <w:szCs w:val="24"/>
        </w:rPr>
        <w:lastRenderedPageBreak/>
        <w:t xml:space="preserve">e-mail: a.szostek@mops-stalwol.pl </w:t>
      </w:r>
      <w:r w:rsidR="00625F49" w:rsidRPr="00625F49">
        <w:rPr>
          <w:rStyle w:val="txt"/>
          <w:rFonts w:asciiTheme="majorHAnsi" w:hAnsiTheme="majorHAnsi"/>
          <w:bCs/>
          <w:sz w:val="24"/>
          <w:szCs w:val="24"/>
        </w:rPr>
        <w:t>*</w:t>
      </w:r>
    </w:p>
    <w:p w:rsidR="00421F7D" w:rsidRPr="00625F49" w:rsidRDefault="00421F7D" w:rsidP="00FC7980">
      <w:pPr>
        <w:pStyle w:val="Akapitzlist"/>
        <w:numPr>
          <w:ilvl w:val="0"/>
          <w:numId w:val="89"/>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Powołanie Członków Zespołu do prac nad strategią w następującym składzie osobowym:</w:t>
      </w:r>
    </w:p>
    <w:p w:rsidR="00421F7D" w:rsidRPr="00625F49" w:rsidRDefault="00421F7D" w:rsidP="00421F7D">
      <w:pPr>
        <w:jc w:val="both"/>
        <w:rPr>
          <w:rStyle w:val="txt"/>
          <w:rFonts w:asciiTheme="majorHAnsi" w:hAnsiTheme="majorHAnsi"/>
          <w:bCs/>
          <w:sz w:val="24"/>
          <w:szCs w:val="24"/>
        </w:rPr>
      </w:pPr>
    </w:p>
    <w:p w:rsidR="00421F7D" w:rsidRPr="00625F49" w:rsidRDefault="00421F7D" w:rsidP="00421F7D">
      <w:pPr>
        <w:jc w:val="both"/>
        <w:rPr>
          <w:rStyle w:val="txt"/>
          <w:rFonts w:asciiTheme="majorHAnsi" w:hAnsiTheme="majorHAnsi"/>
          <w:bCs/>
          <w:sz w:val="24"/>
          <w:szCs w:val="24"/>
        </w:rPr>
      </w:pPr>
    </w:p>
    <w:p w:rsidR="00421F7D" w:rsidRPr="00625F49" w:rsidRDefault="00421F7D" w:rsidP="00421F7D">
      <w:pPr>
        <w:jc w:val="both"/>
        <w:rPr>
          <w:rStyle w:val="txt"/>
          <w:rFonts w:asciiTheme="majorHAnsi" w:hAnsiTheme="majorHAnsi"/>
          <w:bCs/>
          <w:sz w:val="24"/>
          <w:szCs w:val="24"/>
        </w:rPr>
      </w:pP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 xml:space="preserve">Ewelina Małek - Miejski Ośrodek Pomocy Społecznej w Stalowej Woli, </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Agnieszka Chruściel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Anna Kornak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Małgorzata Gotfryd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Edyta Kiesz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Dariusz Kołodziej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Krystyna Różańska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Zofia Popielińska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Danuta Ladowska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Danuta Kochan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Ewa Cetnarska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Anna Proszowska – Kilian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Małgorzata Ziobrowska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Anna Kochan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Cecylia Mączka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 xml:space="preserve">Marek Serafini  - Miejski Ośrodek Pomocy Społecznej w Stalowej Woli, </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Joanna Węgrzyn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Wiesława Szymańska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Maria Kędzierawska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Eliza Markowska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Wiesława Kłok - Miejski Ośrodek Pomocy Społecznej w Stalowej Woli,</w:t>
      </w:r>
    </w:p>
    <w:p w:rsidR="00421F7D" w:rsidRPr="00625F49" w:rsidRDefault="00421F7D" w:rsidP="00FC7980">
      <w:pPr>
        <w:pStyle w:val="Akapitzlist"/>
        <w:numPr>
          <w:ilvl w:val="0"/>
          <w:numId w:val="87"/>
        </w:numPr>
        <w:spacing w:line="276" w:lineRule="auto"/>
        <w:jc w:val="both"/>
        <w:rPr>
          <w:rStyle w:val="txt"/>
          <w:rFonts w:asciiTheme="majorHAnsi" w:hAnsiTheme="majorHAnsi"/>
          <w:bCs/>
          <w:sz w:val="24"/>
          <w:szCs w:val="24"/>
        </w:rPr>
      </w:pPr>
      <w:r w:rsidRPr="00625F49">
        <w:rPr>
          <w:rStyle w:val="txt"/>
          <w:rFonts w:asciiTheme="majorHAnsi" w:hAnsiTheme="majorHAnsi"/>
          <w:bCs/>
          <w:sz w:val="24"/>
          <w:szCs w:val="24"/>
        </w:rPr>
        <w:t>Barbara Piędzio – Miejski Ośrodek Pomocy Społecznej w Stalowej Woli.</w:t>
      </w:r>
    </w:p>
    <w:p w:rsidR="00421F7D" w:rsidRPr="00625F49" w:rsidRDefault="00421F7D" w:rsidP="00421F7D">
      <w:pPr>
        <w:jc w:val="both"/>
        <w:rPr>
          <w:rStyle w:val="txt"/>
          <w:rFonts w:asciiTheme="majorHAnsi" w:hAnsiTheme="majorHAnsi"/>
          <w:bCs/>
          <w:sz w:val="24"/>
          <w:szCs w:val="24"/>
        </w:rPr>
      </w:pPr>
    </w:p>
    <w:p w:rsidR="00421F7D" w:rsidRPr="00625F49" w:rsidRDefault="00421F7D" w:rsidP="00FC7980">
      <w:pPr>
        <w:pStyle w:val="Akapitzlist"/>
        <w:numPr>
          <w:ilvl w:val="0"/>
          <w:numId w:val="89"/>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Poinformowanie kto został Przewodniczącym całego Zespołu  – Sekretarz Miasta Stalowej Woli Pani Gabriela Grzesiowska,</w:t>
      </w:r>
    </w:p>
    <w:p w:rsidR="00421F7D" w:rsidRPr="00625F49" w:rsidRDefault="00421F7D" w:rsidP="00421F7D">
      <w:pPr>
        <w:pStyle w:val="Akapitzlist"/>
        <w:ind w:left="1080"/>
        <w:rPr>
          <w:rStyle w:val="txt"/>
          <w:rFonts w:asciiTheme="majorHAnsi" w:hAnsiTheme="majorHAnsi"/>
          <w:bCs/>
          <w:sz w:val="24"/>
          <w:szCs w:val="24"/>
        </w:rPr>
      </w:pPr>
    </w:p>
    <w:p w:rsidR="00421F7D" w:rsidRPr="00625F49" w:rsidRDefault="00421F7D" w:rsidP="00FC7980">
      <w:pPr>
        <w:pStyle w:val="Akapitzlist"/>
        <w:numPr>
          <w:ilvl w:val="0"/>
          <w:numId w:val="89"/>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Utworzenie grup zadaniowych:</w:t>
      </w:r>
    </w:p>
    <w:p w:rsidR="00421F7D" w:rsidRPr="00625F49" w:rsidRDefault="00421F7D"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Bezrobocie</w:t>
      </w:r>
    </w:p>
    <w:p w:rsidR="00421F7D" w:rsidRPr="00625F49" w:rsidRDefault="00421F7D"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 xml:space="preserve">Bezdomność </w:t>
      </w:r>
    </w:p>
    <w:p w:rsidR="00421F7D" w:rsidRPr="00625F49" w:rsidRDefault="00421F7D"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 xml:space="preserve">Niepełnosprawność i długotrwała choroba </w:t>
      </w:r>
    </w:p>
    <w:p w:rsidR="00421F7D" w:rsidRPr="00625F49" w:rsidRDefault="00421F7D"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Osoby starsze</w:t>
      </w:r>
    </w:p>
    <w:p w:rsidR="00421F7D" w:rsidRPr="00625F49" w:rsidRDefault="00421F7D"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Uzależnienia , przemoc i samobójstwa,</w:t>
      </w:r>
    </w:p>
    <w:p w:rsidR="00421F7D" w:rsidRPr="00625F49" w:rsidRDefault="00421F7D"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Zagospodarowanie czasu wolnego dla dzieci i młodzieży (alternatywa dla zachowań ryzykownych)</w:t>
      </w:r>
    </w:p>
    <w:p w:rsidR="00421F7D" w:rsidRPr="00625F49" w:rsidRDefault="00421F7D" w:rsidP="00FC7980">
      <w:pPr>
        <w:pStyle w:val="Akapitzlist"/>
        <w:numPr>
          <w:ilvl w:val="0"/>
          <w:numId w:val="81"/>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lastRenderedPageBreak/>
        <w:t>Bezradność w sprawach opiekuńczo – wychowawczych i prowadzenia gospodarstwa domowego, zwłaszcza w rodzinach wielodzietnych lub niepełnych.</w:t>
      </w:r>
    </w:p>
    <w:p w:rsidR="00421F7D" w:rsidRPr="00625F49" w:rsidRDefault="00421F7D" w:rsidP="00FC7980">
      <w:pPr>
        <w:pStyle w:val="Akapitzlist"/>
        <w:numPr>
          <w:ilvl w:val="0"/>
          <w:numId w:val="89"/>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Określenie zasad współpracy  Członków Zespołu odpowiedzialnych za tworzenie SRPS w mieście Stalowa Wola:</w:t>
      </w:r>
    </w:p>
    <w:p w:rsidR="00421F7D" w:rsidRPr="00625F49" w:rsidRDefault="00421F7D" w:rsidP="00FC7980">
      <w:pPr>
        <w:pStyle w:val="Akapitzlist"/>
        <w:numPr>
          <w:ilvl w:val="0"/>
          <w:numId w:val="86"/>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Spotkania,</w:t>
      </w:r>
    </w:p>
    <w:p w:rsidR="00421F7D" w:rsidRPr="00625F49" w:rsidRDefault="00421F7D" w:rsidP="00FC7980">
      <w:pPr>
        <w:pStyle w:val="Akapitzlist"/>
        <w:numPr>
          <w:ilvl w:val="0"/>
          <w:numId w:val="86"/>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Kontakt e-mail,</w:t>
      </w:r>
    </w:p>
    <w:p w:rsidR="00421F7D" w:rsidRPr="00625F49" w:rsidRDefault="00421F7D" w:rsidP="00FC7980">
      <w:pPr>
        <w:pStyle w:val="Akapitzlist"/>
        <w:numPr>
          <w:ilvl w:val="0"/>
          <w:numId w:val="86"/>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Kontakt telefoniczny,</w:t>
      </w:r>
    </w:p>
    <w:p w:rsidR="00421F7D" w:rsidRPr="00625F49" w:rsidRDefault="00421F7D" w:rsidP="00FC7980">
      <w:pPr>
        <w:pStyle w:val="Akapitzlist"/>
        <w:numPr>
          <w:ilvl w:val="0"/>
          <w:numId w:val="86"/>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O etapach pracy informacja na stronie BIP Miejskiego Ośrodka Pomocy Społecznej w Stalowej Woli i Urzędu Miasta,</w:t>
      </w:r>
    </w:p>
    <w:p w:rsidR="00421F7D" w:rsidRPr="00625F49" w:rsidRDefault="00421F7D" w:rsidP="00FC7980">
      <w:pPr>
        <w:pStyle w:val="Akapitzlist"/>
        <w:numPr>
          <w:ilvl w:val="0"/>
          <w:numId w:val="86"/>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Konsultacje</w:t>
      </w:r>
    </w:p>
    <w:p w:rsidR="00421F7D" w:rsidRPr="00625F49" w:rsidRDefault="00421F7D" w:rsidP="00FC7980">
      <w:pPr>
        <w:pStyle w:val="Akapitzlist"/>
        <w:numPr>
          <w:ilvl w:val="0"/>
          <w:numId w:val="89"/>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Organizacja badania ankietowego dla mieszkańców miasta na temat dominujących problemów i barier w mieście Stalowa Wola</w:t>
      </w:r>
    </w:p>
    <w:p w:rsidR="00421F7D" w:rsidRPr="00625F49" w:rsidRDefault="00421F7D" w:rsidP="00FC7980">
      <w:pPr>
        <w:pStyle w:val="Akapitzlist"/>
        <w:numPr>
          <w:ilvl w:val="0"/>
          <w:numId w:val="89"/>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 xml:space="preserve">Ustalenie harmonogramu spotkań roboczych grup zadaniowych. </w:t>
      </w:r>
    </w:p>
    <w:p w:rsidR="00421F7D" w:rsidRPr="00625F49" w:rsidRDefault="00421F7D" w:rsidP="00421F7D">
      <w:pPr>
        <w:pStyle w:val="Akapitzlist"/>
        <w:ind w:left="1080"/>
        <w:rPr>
          <w:rStyle w:val="txt"/>
          <w:rFonts w:asciiTheme="majorHAnsi" w:hAnsiTheme="majorHAnsi"/>
          <w:bCs/>
          <w:sz w:val="24"/>
          <w:szCs w:val="24"/>
        </w:rPr>
      </w:pPr>
    </w:p>
    <w:p w:rsidR="00421F7D" w:rsidRPr="00625F49" w:rsidRDefault="00421F7D" w:rsidP="00FC7980">
      <w:pPr>
        <w:pStyle w:val="Akapitzlist"/>
        <w:numPr>
          <w:ilvl w:val="0"/>
          <w:numId w:val="85"/>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Dyskusja i uwagi</w:t>
      </w:r>
    </w:p>
    <w:p w:rsidR="00421F7D" w:rsidRPr="00625F49" w:rsidRDefault="00421F7D" w:rsidP="00FC7980">
      <w:pPr>
        <w:pStyle w:val="Akapitzlist"/>
        <w:numPr>
          <w:ilvl w:val="0"/>
          <w:numId w:val="85"/>
        </w:numPr>
        <w:spacing w:line="276" w:lineRule="auto"/>
        <w:rPr>
          <w:rStyle w:val="txt"/>
          <w:rFonts w:asciiTheme="majorHAnsi" w:hAnsiTheme="majorHAnsi"/>
          <w:bCs/>
          <w:sz w:val="24"/>
          <w:szCs w:val="24"/>
        </w:rPr>
      </w:pPr>
      <w:r w:rsidRPr="00625F49">
        <w:rPr>
          <w:rStyle w:val="txt"/>
          <w:rFonts w:asciiTheme="majorHAnsi" w:hAnsiTheme="majorHAnsi"/>
          <w:bCs/>
          <w:sz w:val="24"/>
          <w:szCs w:val="24"/>
        </w:rPr>
        <w:t>Zakończenie spotkania.</w:t>
      </w:r>
    </w:p>
    <w:p w:rsidR="00625F49" w:rsidRPr="00625F49" w:rsidRDefault="00625F49" w:rsidP="00421F7D">
      <w:pPr>
        <w:pStyle w:val="Akapitzlist"/>
        <w:rPr>
          <w:rStyle w:val="txt"/>
          <w:rFonts w:asciiTheme="majorHAnsi" w:hAnsiTheme="majorHAnsi"/>
          <w:bCs/>
          <w:sz w:val="24"/>
          <w:szCs w:val="24"/>
        </w:rPr>
      </w:pPr>
    </w:p>
    <w:p w:rsidR="00421F7D" w:rsidRPr="00625F49" w:rsidRDefault="00421F7D" w:rsidP="00421F7D">
      <w:pPr>
        <w:pStyle w:val="Akapitzlist"/>
        <w:rPr>
          <w:rStyle w:val="txt"/>
          <w:rFonts w:asciiTheme="majorHAnsi" w:hAnsiTheme="majorHAnsi"/>
          <w:bCs/>
          <w:sz w:val="24"/>
          <w:szCs w:val="24"/>
        </w:rPr>
      </w:pPr>
    </w:p>
    <w:p w:rsidR="00625F49" w:rsidRPr="00625F49" w:rsidRDefault="00625F49" w:rsidP="00625F49">
      <w:pPr>
        <w:spacing w:line="276" w:lineRule="auto"/>
        <w:rPr>
          <w:rStyle w:val="txt"/>
          <w:rFonts w:asciiTheme="majorHAnsi" w:hAnsiTheme="majorHAnsi"/>
          <w:bCs/>
          <w:sz w:val="24"/>
          <w:szCs w:val="24"/>
        </w:rPr>
      </w:pPr>
      <w:r w:rsidRPr="00625F49">
        <w:rPr>
          <w:rFonts w:asciiTheme="majorHAnsi" w:hAnsiTheme="majorHAnsi"/>
          <w:sz w:val="24"/>
          <w:szCs w:val="24"/>
        </w:rPr>
        <w:t>*Nastąpiła zmiana w zespole koordynującym p</w:t>
      </w:r>
      <w:r w:rsidRPr="00625F49">
        <w:rPr>
          <w:rStyle w:val="txt"/>
          <w:rFonts w:asciiTheme="majorHAnsi" w:hAnsiTheme="majorHAnsi"/>
          <w:bCs/>
          <w:sz w:val="24"/>
          <w:szCs w:val="24"/>
        </w:rPr>
        <w:t xml:space="preserve">racę nad Strategią Rozwiązywania Problemów Społecznych na lata 2016-2022, za Pana Andrzeja Szostek stanowisko objęła Pani Anna Stec Specjalista do Spraw Projektu tel. 15 842 50 97 (wew. 48), e-mail: a.stec@mops-stalwol.pl </w:t>
      </w:r>
    </w:p>
    <w:p w:rsidR="00625F49" w:rsidRPr="00625F49" w:rsidRDefault="00625F49" w:rsidP="00625F49">
      <w:pPr>
        <w:spacing w:line="360" w:lineRule="auto"/>
        <w:jc w:val="both"/>
        <w:rPr>
          <w:rStyle w:val="txt"/>
          <w:rFonts w:asciiTheme="majorHAnsi" w:hAnsiTheme="majorHAnsi"/>
          <w:bCs/>
          <w:sz w:val="24"/>
          <w:szCs w:val="24"/>
        </w:rPr>
      </w:pPr>
    </w:p>
    <w:p w:rsidR="00421F7D" w:rsidRPr="00625F49" w:rsidRDefault="00421F7D" w:rsidP="00ED0735">
      <w:pPr>
        <w:spacing w:line="360" w:lineRule="auto"/>
        <w:jc w:val="both"/>
        <w:rPr>
          <w:rFonts w:asciiTheme="majorHAnsi" w:hAnsiTheme="majorHAnsi"/>
          <w:sz w:val="24"/>
          <w:szCs w:val="24"/>
        </w:rPr>
      </w:pPr>
    </w:p>
    <w:sectPr w:rsidR="00421F7D" w:rsidRPr="00625F49" w:rsidSect="008C2F7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D54" w:rsidRDefault="00D57D54" w:rsidP="00357A70">
      <w:r>
        <w:separator/>
      </w:r>
    </w:p>
  </w:endnote>
  <w:endnote w:type="continuationSeparator" w:id="0">
    <w:p w:rsidR="00D57D54" w:rsidRDefault="00D57D54" w:rsidP="0035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Constantia">
    <w:panose1 w:val="02030602050306030303"/>
    <w:charset w:val="EE"/>
    <w:family w:val="roman"/>
    <w:pitch w:val="variable"/>
    <w:sig w:usb0="A00002EF" w:usb1="4000204B"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DejaVuSansCondensed-Bold">
    <w:altName w:val="Times New Roman"/>
    <w:panose1 w:val="00000000000000000000"/>
    <w:charset w:val="00"/>
    <w:family w:val="auto"/>
    <w:notTrueType/>
    <w:pitch w:val="default"/>
    <w:sig w:usb0="00000003" w:usb1="00000000" w:usb2="00000000" w:usb3="00000000" w:csb0="00000001" w:csb1="00000000"/>
  </w:font>
  <w:font w:name="DejaVuSerifCondensed">
    <w:altName w:val="Times New Roman"/>
    <w:panose1 w:val="00000000000000000000"/>
    <w:charset w:val="00"/>
    <w:family w:val="auto"/>
    <w:notTrueType/>
    <w:pitch w:val="default"/>
    <w:sig w:usb0="00000003" w:usb1="00000000" w:usb2="00000000" w:usb3="00000000" w:csb0="00000001" w:csb1="00000000"/>
  </w:font>
  <w:font w:name="DejaVuSerifCondensed-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DejaVuSerifCondensed-BoldItalic">
    <w:altName w:val="Times New Roman"/>
    <w:panose1 w:val="00000000000000000000"/>
    <w:charset w:val="00"/>
    <w:family w:val="auto"/>
    <w:notTrueType/>
    <w:pitch w:val="default"/>
    <w:sig w:usb0="00000003" w:usb1="00000000" w:usb2="00000000" w:usb3="00000000" w:csb0="00000001" w:csb1="00000000"/>
  </w:font>
  <w:font w:name="Andale Sans UI">
    <w:altName w:val="Arial Unicode MS"/>
    <w:charset w:val="00"/>
    <w:family w:val="auto"/>
    <w:pitch w:val="variable"/>
  </w:font>
  <w:font w:name="TimesNewRoman">
    <w:altName w:val="MS Gothic"/>
    <w:panose1 w:val="00000000000000000000"/>
    <w:charset w:val="80"/>
    <w:family w:val="auto"/>
    <w:notTrueType/>
    <w:pitch w:val="default"/>
    <w:sig w:usb0="00000000" w:usb1="08070000" w:usb2="00000010" w:usb3="00000000" w:csb0="0002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New Roman,Bold">
    <w:panose1 w:val="00000000000000000000"/>
    <w:charset w:val="EE"/>
    <w:family w:val="auto"/>
    <w:notTrueType/>
    <w:pitch w:val="default"/>
    <w:sig w:usb0="00000005" w:usb1="00000000" w:usb2="00000000" w:usb3="00000000" w:csb0="00000002" w:csb1="00000000"/>
  </w:font>
  <w:font w:name="TimesNewRomanPS-BoldMT">
    <w:altName w:val="MS Mincho"/>
    <w:panose1 w:val="00000000000000000000"/>
    <w:charset w:val="80"/>
    <w:family w:val="auto"/>
    <w:notTrueType/>
    <w:pitch w:val="default"/>
    <w:sig w:usb0="00000007" w:usb1="08070000" w:usb2="00000010" w:usb3="00000000" w:csb0="00020003"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370402"/>
      <w:docPartObj>
        <w:docPartGallery w:val="Page Numbers (Bottom of Page)"/>
        <w:docPartUnique/>
      </w:docPartObj>
    </w:sdtPr>
    <w:sdtEndPr/>
    <w:sdtContent>
      <w:p w:rsidR="0002783E" w:rsidRDefault="0002783E">
        <w:pPr>
          <w:pStyle w:val="Stopka"/>
          <w:jc w:val="right"/>
        </w:pPr>
        <w:r>
          <w:fldChar w:fldCharType="begin"/>
        </w:r>
        <w:r>
          <w:instrText>PAGE   \* MERGEFORMAT</w:instrText>
        </w:r>
        <w:r>
          <w:fldChar w:fldCharType="separate"/>
        </w:r>
        <w:r w:rsidR="006F1730">
          <w:rPr>
            <w:noProof/>
          </w:rPr>
          <w:t>21</w:t>
        </w:r>
        <w:r>
          <w:fldChar w:fldCharType="end"/>
        </w:r>
      </w:p>
    </w:sdtContent>
  </w:sdt>
  <w:p w:rsidR="0002783E" w:rsidRDefault="0002783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83E" w:rsidRDefault="0002783E">
    <w:pPr>
      <w:pStyle w:val="Stopka"/>
      <w:jc w:val="right"/>
    </w:pPr>
  </w:p>
  <w:p w:rsidR="0002783E" w:rsidRDefault="0002783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D54" w:rsidRDefault="00D57D54" w:rsidP="00357A70">
      <w:r>
        <w:separator/>
      </w:r>
    </w:p>
  </w:footnote>
  <w:footnote w:type="continuationSeparator" w:id="0">
    <w:p w:rsidR="00D57D54" w:rsidRDefault="00D57D54" w:rsidP="00357A70">
      <w:r>
        <w:continuationSeparator/>
      </w:r>
    </w:p>
  </w:footnote>
  <w:footnote w:id="1">
    <w:p w:rsidR="0002783E" w:rsidRPr="006F0BD8" w:rsidRDefault="0002783E">
      <w:pPr>
        <w:pStyle w:val="Tekstprzypisudolnego"/>
        <w:rPr>
          <w:i/>
        </w:rPr>
      </w:pPr>
      <w:r>
        <w:rPr>
          <w:rStyle w:val="Odwoanieprzypisudolnego"/>
        </w:rPr>
        <w:footnoteRef/>
      </w:r>
      <w:r>
        <w:t xml:space="preserve"> Diagnoza miasta Stalowa Wola – </w:t>
      </w:r>
      <w:r w:rsidRPr="006F0BD8">
        <w:rPr>
          <w:i/>
        </w:rPr>
        <w:t>wersja robocza, przygotowana na potrzeby Strategii Rozwoju Miasta Stalowa Wola na lata 2016-2022</w:t>
      </w:r>
    </w:p>
  </w:footnote>
  <w:footnote w:id="2">
    <w:p w:rsidR="0002783E" w:rsidRDefault="0002783E" w:rsidP="00252E14">
      <w:pPr>
        <w:pStyle w:val="Tekstprzypisudolnego"/>
      </w:pPr>
      <w:r>
        <w:rPr>
          <w:rStyle w:val="Odwoanieprzypisudolnego"/>
        </w:rPr>
        <w:footnoteRef/>
      </w:r>
      <w:r>
        <w:t xml:space="preserve"> </w:t>
      </w:r>
      <w:r w:rsidRPr="00392149">
        <w:rPr>
          <w:rFonts w:asciiTheme="majorHAnsi" w:hAnsiTheme="majorHAnsi"/>
        </w:rPr>
        <w:t>Założenie, że pozostałe czynniki pozostają bez zmian</w:t>
      </w:r>
      <w:r>
        <w:t>.</w:t>
      </w:r>
    </w:p>
  </w:footnote>
  <w:footnote w:id="3">
    <w:p w:rsidR="0002783E" w:rsidRPr="001872AC" w:rsidRDefault="0002783E" w:rsidP="001872AC">
      <w:pPr>
        <w:pStyle w:val="HTML-wstpniesformatowany"/>
        <w:jc w:val="both"/>
        <w:rPr>
          <w:rFonts w:asciiTheme="majorHAnsi" w:hAnsiTheme="majorHAnsi"/>
          <w:i/>
        </w:rPr>
      </w:pPr>
      <w:r>
        <w:rPr>
          <w:rStyle w:val="Odwoanieprzypisudolnego"/>
        </w:rPr>
        <w:footnoteRef/>
      </w:r>
      <w:r>
        <w:t xml:space="preserve"> </w:t>
      </w:r>
      <w:r w:rsidRPr="001872AC">
        <w:rPr>
          <w:rFonts w:asciiTheme="majorHAnsi" w:hAnsiTheme="majorHAnsi"/>
          <w:i/>
        </w:rPr>
        <w:t>Analiza zapotrzebowania na rozbudowę Miejskiego Ośrodka Pomoc</w:t>
      </w:r>
      <w:r>
        <w:rPr>
          <w:rFonts w:asciiTheme="majorHAnsi" w:hAnsiTheme="majorHAnsi"/>
          <w:i/>
        </w:rPr>
        <w:t xml:space="preserve">y Społecznej o budynek biurowy, sporządzona  przez </w:t>
      </w:r>
      <w:r w:rsidRPr="001872AC">
        <w:rPr>
          <w:rFonts w:asciiTheme="majorHAnsi" w:hAnsiTheme="majorHAnsi"/>
          <w:i/>
        </w:rPr>
        <w:t>Logos Consulting Sp. z o.o.</w:t>
      </w:r>
      <w:r>
        <w:rPr>
          <w:rFonts w:asciiTheme="majorHAnsi" w:hAnsiTheme="majorHAnsi"/>
          <w:i/>
        </w:rPr>
        <w:t xml:space="preserve"> na zamówienie Urzędu Miasta Stalowej Woli, Stalowa Wola, styczeń 2016r.</w:t>
      </w:r>
    </w:p>
    <w:p w:rsidR="0002783E" w:rsidRDefault="0002783E">
      <w:pPr>
        <w:pStyle w:val="Tekstprzypisudolnego"/>
      </w:pPr>
    </w:p>
  </w:footnote>
  <w:footnote w:id="4">
    <w:p w:rsidR="0002783E" w:rsidRDefault="0002783E" w:rsidP="0019560A">
      <w:pPr>
        <w:pStyle w:val="Tekstprzypisudolnego"/>
        <w:jc w:val="both"/>
      </w:pPr>
      <w:r>
        <w:rPr>
          <w:rStyle w:val="Odwoanieprzypisudolnego"/>
        </w:rPr>
        <w:footnoteRef/>
      </w:r>
      <w:r>
        <w:t xml:space="preserve"> </w:t>
      </w:r>
      <w:r w:rsidRPr="001872AC">
        <w:rPr>
          <w:rFonts w:asciiTheme="majorHAnsi" w:hAnsiTheme="majorHAnsi"/>
          <w:i/>
        </w:rPr>
        <w:t>Analiza zapotrzebowania na rozbudowę Miejskiego Ośrodka Pomoc</w:t>
      </w:r>
      <w:r>
        <w:rPr>
          <w:rFonts w:asciiTheme="majorHAnsi" w:hAnsiTheme="majorHAnsi"/>
          <w:i/>
        </w:rPr>
        <w:t xml:space="preserve">y Społecznej o budynek biurowy, sporządzona  przez </w:t>
      </w:r>
      <w:r w:rsidRPr="001872AC">
        <w:rPr>
          <w:rFonts w:asciiTheme="majorHAnsi" w:hAnsiTheme="majorHAnsi"/>
          <w:i/>
        </w:rPr>
        <w:t>Logos Consulting Sp. z o.o.</w:t>
      </w:r>
      <w:r>
        <w:rPr>
          <w:rFonts w:asciiTheme="majorHAnsi" w:hAnsiTheme="majorHAnsi"/>
          <w:i/>
        </w:rPr>
        <w:t xml:space="preserve"> na zamówienie Urzędu Miasta Stalowej Woli, Stalowa Wola, styczeń 2016r.</w:t>
      </w:r>
    </w:p>
  </w:footnote>
  <w:footnote w:id="5">
    <w:p w:rsidR="0002783E" w:rsidRDefault="0002783E">
      <w:pPr>
        <w:pStyle w:val="Tekstprzypisudolnego"/>
      </w:pPr>
      <w:r>
        <w:rPr>
          <w:rStyle w:val="Odwoanieprzypisudolnego"/>
        </w:rPr>
        <w:footnoteRef/>
      </w:r>
      <w:r>
        <w:t xml:space="preserve"> </w:t>
      </w:r>
      <w:r w:rsidRPr="00F54D42">
        <w:rPr>
          <w:rFonts w:asciiTheme="majorHAnsi" w:hAnsiTheme="majorHAnsi"/>
          <w:i/>
        </w:rPr>
        <w:t>strona internetowa http://www.stalowawola.pl/pl/363/2/624/kultura_i_rozrywka.html</w:t>
      </w:r>
    </w:p>
  </w:footnote>
  <w:footnote w:id="6">
    <w:p w:rsidR="0002783E" w:rsidRDefault="0002783E">
      <w:pPr>
        <w:pStyle w:val="Tekstprzypisudolnego"/>
      </w:pPr>
      <w:r>
        <w:rPr>
          <w:rStyle w:val="Odwoanieprzypisudolnego"/>
        </w:rPr>
        <w:footnoteRef/>
      </w:r>
      <w:r>
        <w:t xml:space="preserve"> </w:t>
      </w:r>
      <w:r w:rsidRPr="00F54D42">
        <w:rPr>
          <w:rFonts w:asciiTheme="majorHAnsi" w:hAnsiTheme="majorHAnsi"/>
          <w:i/>
        </w:rPr>
        <w:t xml:space="preserve">strona internetowa </w:t>
      </w:r>
      <w:hyperlink r:id="rId1" w:history="1">
        <w:r w:rsidRPr="00AC4EFB">
          <w:rPr>
            <w:rStyle w:val="Hipercze"/>
            <w:rFonts w:asciiTheme="majorHAnsi" w:hAnsiTheme="majorHAnsi"/>
            <w:i/>
          </w:rPr>
          <w:t>http://www.stalowawola.pl/pl/363/2/624/kultura_i_rozrywka.html</w:t>
        </w:r>
      </w:hyperlink>
    </w:p>
  </w:footnote>
  <w:footnote w:id="7">
    <w:p w:rsidR="0002783E" w:rsidRPr="00DC7FEF" w:rsidRDefault="0002783E">
      <w:pPr>
        <w:pStyle w:val="Tekstprzypisudolnego"/>
      </w:pPr>
      <w:r>
        <w:rPr>
          <w:rStyle w:val="Odwoanieprzypisudolnego"/>
        </w:rPr>
        <w:footnoteRef/>
      </w:r>
      <w:r>
        <w:t xml:space="preserve"> </w:t>
      </w:r>
      <w:r w:rsidRPr="00DC7FEF">
        <w:rPr>
          <w:rFonts w:asciiTheme="majorHAnsi" w:hAnsiTheme="majorHAnsi"/>
          <w:i/>
        </w:rPr>
        <w:t>Diagnoza miasta Stalowa Wola – wersja robocza. Zeszyt I Stalowa Wola 2015</w:t>
      </w:r>
    </w:p>
  </w:footnote>
  <w:footnote w:id="8">
    <w:p w:rsidR="0002783E" w:rsidRPr="00DC7FEF" w:rsidRDefault="0002783E" w:rsidP="00DC7FEF">
      <w:pPr>
        <w:pStyle w:val="NormalnyWeb"/>
        <w:spacing w:before="0" w:beforeAutospacing="0" w:after="0" w:afterAutospacing="0" w:line="360" w:lineRule="auto"/>
        <w:jc w:val="both"/>
        <w:rPr>
          <w:rFonts w:asciiTheme="majorHAnsi" w:hAnsiTheme="majorHAnsi"/>
          <w:i/>
          <w:sz w:val="20"/>
          <w:szCs w:val="20"/>
        </w:rPr>
      </w:pPr>
      <w:r>
        <w:rPr>
          <w:rStyle w:val="Odwoanieprzypisudolnego"/>
        </w:rPr>
        <w:footnoteRef/>
      </w:r>
      <w:r>
        <w:t xml:space="preserve"> </w:t>
      </w:r>
      <w:r w:rsidRPr="00DC7FEF">
        <w:rPr>
          <w:rFonts w:asciiTheme="majorHAnsi" w:hAnsiTheme="majorHAnsi"/>
          <w:i/>
          <w:sz w:val="20"/>
          <w:szCs w:val="20"/>
        </w:rPr>
        <w:t>stronainternetowahttp://www.stalowawola.pl/pl/363/2/624/kultura_i_rozrywka.htm)</w:t>
      </w:r>
    </w:p>
  </w:footnote>
  <w:footnote w:id="9">
    <w:p w:rsidR="0002783E" w:rsidRDefault="0002783E">
      <w:pPr>
        <w:pStyle w:val="Tekstprzypisudolnego"/>
      </w:pPr>
      <w:r>
        <w:rPr>
          <w:rStyle w:val="Odwoanieprzypisudolnego"/>
        </w:rPr>
        <w:footnoteRef/>
      </w:r>
      <w:r>
        <w:t xml:space="preserve"> </w:t>
      </w:r>
      <w:r w:rsidRPr="002D68BB">
        <w:rPr>
          <w:rFonts w:asciiTheme="majorHAnsi" w:hAnsiTheme="majorHAnsi"/>
          <w:i/>
        </w:rPr>
        <w:t>stronainternetowahttp://www.stalowawola.pl/pl/363/2/624/kultura_i_rozrywka.htm</w:t>
      </w:r>
    </w:p>
  </w:footnote>
  <w:footnote w:id="10">
    <w:p w:rsidR="0002783E" w:rsidRDefault="0002783E" w:rsidP="00236A13">
      <w:pPr>
        <w:pStyle w:val="Tekstprzypisudolnego"/>
      </w:pPr>
      <w:r>
        <w:rPr>
          <w:rStyle w:val="Odwoanieprzypisudolnego"/>
        </w:rPr>
        <w:footnoteRef/>
      </w:r>
      <w:r>
        <w:t xml:space="preserve"> Wersja Robocza wizji, misji, celów, Strategicznych Miasta Stalowa Wola</w:t>
      </w:r>
    </w:p>
  </w:footnote>
  <w:footnote w:id="11">
    <w:p w:rsidR="0002783E" w:rsidRPr="00E26655" w:rsidRDefault="0002783E" w:rsidP="00826F0D">
      <w:pPr>
        <w:pStyle w:val="Tekstprzypisudolnego"/>
      </w:pPr>
      <w:r>
        <w:rPr>
          <w:rStyle w:val="Odwoanieprzypisudolnego"/>
        </w:rPr>
        <w:footnoteRef/>
      </w:r>
      <w:r>
        <w:t xml:space="preserve"> Ustawa z dnia 12 marca 2014 r. o pomocy społecznej, (Dz. U. 2015r. poz. 163,693,1045,1240,1310,1359)</w:t>
      </w:r>
    </w:p>
  </w:footnote>
  <w:footnote w:id="12">
    <w:p w:rsidR="0002783E" w:rsidRPr="001E5942" w:rsidRDefault="0002783E">
      <w:pPr>
        <w:pStyle w:val="Tekstprzypisudolnego"/>
      </w:pPr>
      <w:r>
        <w:rPr>
          <w:rStyle w:val="Odwoanieprzypisudolnego"/>
        </w:rPr>
        <w:footnoteRef/>
      </w:r>
      <w:r>
        <w:t xml:space="preserve"> </w:t>
      </w:r>
      <w:r w:rsidRPr="001E5942">
        <w:rPr>
          <w:rFonts w:asciiTheme="majorHAnsi" w:hAnsiTheme="majorHAnsi"/>
          <w:i/>
        </w:rPr>
        <w:t>Analiza zapotrzebowania na rozbudowę Miejskiego Ośrodka Pomocy Społecznej o budynek biurowy, Stalowa Wola, styczeń 2016r</w:t>
      </w:r>
    </w:p>
  </w:footnote>
  <w:footnote w:id="13">
    <w:p w:rsidR="0002783E" w:rsidRDefault="0002783E" w:rsidP="00546A4B">
      <w:pPr>
        <w:pStyle w:val="Tekstprzypisudolnego"/>
      </w:pPr>
      <w:r>
        <w:rPr>
          <w:rStyle w:val="Odwoanieprzypisudolnego"/>
        </w:rPr>
        <w:footnoteRef/>
      </w:r>
      <w:r>
        <w:t xml:space="preserve"> Informacje uzyskane z Powiatowego Centrum Pomocy Rodzinie</w:t>
      </w:r>
    </w:p>
  </w:footnote>
  <w:footnote w:id="14">
    <w:p w:rsidR="0002783E" w:rsidRDefault="0002783E">
      <w:pPr>
        <w:pStyle w:val="Tekstprzypisudolnego"/>
      </w:pPr>
      <w:r>
        <w:rPr>
          <w:rStyle w:val="Odwoanieprzypisudolnego"/>
        </w:rPr>
        <w:footnoteRef/>
      </w:r>
      <w:r>
        <w:t xml:space="preserve"> </w:t>
      </w:r>
      <w:r w:rsidRPr="003748FD">
        <w:t>http://www.ppp.stalowowolski.pl/index.php/nasza-oferta</w:t>
      </w:r>
    </w:p>
  </w:footnote>
  <w:footnote w:id="15">
    <w:p w:rsidR="0002783E" w:rsidRDefault="0002783E" w:rsidP="00546A4B">
      <w:pPr>
        <w:pStyle w:val="Tekstprzypisudolnego"/>
      </w:pPr>
      <w:r>
        <w:rPr>
          <w:rStyle w:val="Odwoanieprzypisudolnego"/>
        </w:rPr>
        <w:footnoteRef/>
      </w:r>
      <w:r>
        <w:t xml:space="preserve"> http://bip.stalowawola.kpp.policja.gov.pl/303/struktura-organizacyjn/6034,Struktura-organizacyjna-KPP.html</w:t>
      </w:r>
    </w:p>
  </w:footnote>
  <w:footnote w:id="16">
    <w:p w:rsidR="0002783E" w:rsidRDefault="0002783E" w:rsidP="00546A4B">
      <w:pPr>
        <w:pStyle w:val="Tekstprzypisudolnego"/>
      </w:pPr>
      <w:r>
        <w:rPr>
          <w:rStyle w:val="Odwoanieprzypisudolnego"/>
        </w:rPr>
        <w:footnoteRef/>
      </w:r>
      <w:r>
        <w:t xml:space="preserve"> Status Centrum Edukacji Zawodowej w Stalowej woli</w:t>
      </w:r>
    </w:p>
  </w:footnote>
  <w:footnote w:id="17">
    <w:p w:rsidR="0002783E" w:rsidRDefault="0002783E" w:rsidP="00546A4B">
      <w:pPr>
        <w:ind w:firstLine="708"/>
        <w:jc w:val="both"/>
        <w:rPr>
          <w:sz w:val="20"/>
          <w:szCs w:val="20"/>
        </w:rPr>
      </w:pPr>
      <w:r>
        <w:rPr>
          <w:rStyle w:val="Odwoanieprzypisudolnego"/>
        </w:rPr>
        <w:footnoteRef/>
      </w:r>
      <w:r>
        <w:t xml:space="preserve"> </w:t>
      </w:r>
      <w:r>
        <w:rPr>
          <w:sz w:val="20"/>
          <w:szCs w:val="20"/>
        </w:rPr>
        <w:t>Informacje uzyskane z Centrum Kształcenia Ustawicznego i Ośrodek Dokształcania i Doskonalenia Zawodowego.</w:t>
      </w:r>
    </w:p>
    <w:p w:rsidR="0002783E" w:rsidRDefault="0002783E" w:rsidP="00546A4B">
      <w:pPr>
        <w:pStyle w:val="Tekstprzypisudolnego"/>
      </w:pPr>
    </w:p>
  </w:footnote>
  <w:footnote w:id="18">
    <w:p w:rsidR="0002783E" w:rsidRDefault="0002783E" w:rsidP="00546A4B">
      <w:pPr>
        <w:pStyle w:val="Tekstprzypisudolnego"/>
      </w:pPr>
      <w:r>
        <w:rPr>
          <w:rStyle w:val="Odwoanieprzypisudolnego"/>
        </w:rPr>
        <w:footnoteRef/>
      </w:r>
      <w:r>
        <w:t xml:space="preserve"> </w:t>
      </w:r>
      <w:hyperlink r:id="rId2" w:history="1">
        <w:r>
          <w:rPr>
            <w:rStyle w:val="Hipercze"/>
          </w:rPr>
          <w:t>http://www.pi.gov.pl/PARP/chapter_86197.asp</w:t>
        </w:r>
      </w:hyperlink>
      <w:r>
        <w:t xml:space="preserve"> (31.03.2016 r.)</w:t>
      </w:r>
    </w:p>
  </w:footnote>
  <w:footnote w:id="19">
    <w:p w:rsidR="0002783E" w:rsidRPr="00A06870" w:rsidRDefault="0002783E" w:rsidP="00780EB5">
      <w:pPr>
        <w:spacing w:line="360" w:lineRule="auto"/>
        <w:ind w:firstLine="709"/>
        <w:jc w:val="both"/>
        <w:rPr>
          <w:rFonts w:asciiTheme="majorHAnsi" w:hAnsiTheme="majorHAnsi"/>
          <w:i/>
          <w:sz w:val="24"/>
          <w:szCs w:val="24"/>
        </w:rPr>
      </w:pPr>
      <w:r>
        <w:rPr>
          <w:rStyle w:val="Odwoanieprzypisudolnego"/>
        </w:rPr>
        <w:footnoteRef/>
      </w:r>
      <w:r>
        <w:t xml:space="preserve"> </w:t>
      </w:r>
      <w:r w:rsidRPr="00780EB5">
        <w:rPr>
          <w:rFonts w:asciiTheme="majorHAnsi" w:hAnsiTheme="majorHAnsi"/>
          <w:i/>
          <w:sz w:val="20"/>
          <w:szCs w:val="20"/>
        </w:rPr>
        <w:t>Bezdomność w Polsce diagnoza na dzień 31 stycznia 2010. Ministerstwo Pracy i Polityki Społecznej Departament Pomocy i Integracji Społe</w:t>
      </w:r>
      <w:r>
        <w:rPr>
          <w:rFonts w:asciiTheme="majorHAnsi" w:hAnsiTheme="majorHAnsi"/>
          <w:i/>
          <w:sz w:val="20"/>
          <w:szCs w:val="20"/>
        </w:rPr>
        <w:t>cznej. Warszawa, lipiec 2013r.</w:t>
      </w:r>
    </w:p>
    <w:p w:rsidR="0002783E" w:rsidRDefault="0002783E">
      <w:pPr>
        <w:pStyle w:val="Tekstprzypisudolnego"/>
      </w:pPr>
    </w:p>
  </w:footnote>
  <w:footnote w:id="20">
    <w:p w:rsidR="0002783E" w:rsidRDefault="0002783E">
      <w:pPr>
        <w:pStyle w:val="Tekstprzypisudolnego"/>
      </w:pPr>
      <w:r>
        <w:rPr>
          <w:rStyle w:val="Odwoanieprzypisudolnego"/>
        </w:rPr>
        <w:footnoteRef/>
      </w:r>
      <w:r>
        <w:t xml:space="preserve"> </w:t>
      </w:r>
      <w:r w:rsidRPr="00780EB5">
        <w:rPr>
          <w:rFonts w:asciiTheme="majorHAnsi" w:hAnsiTheme="majorHAnsi"/>
        </w:rPr>
        <w:t>Ustawa z dnia 12 marca 2004 r. o pomocy społecznej, art. 17 ust. 1</w:t>
      </w:r>
    </w:p>
  </w:footnote>
  <w:footnote w:id="21">
    <w:p w:rsidR="0002783E" w:rsidRPr="00780EB5" w:rsidRDefault="0002783E" w:rsidP="00780EB5">
      <w:pPr>
        <w:jc w:val="both"/>
        <w:rPr>
          <w:rFonts w:asciiTheme="majorHAnsi" w:hAnsiTheme="majorHAnsi"/>
          <w:sz w:val="20"/>
          <w:szCs w:val="20"/>
        </w:rPr>
      </w:pPr>
      <w:r>
        <w:rPr>
          <w:rStyle w:val="Odwoanieprzypisudolnego"/>
        </w:rPr>
        <w:footnoteRef/>
      </w:r>
      <w:r>
        <w:t xml:space="preserve"> </w:t>
      </w:r>
      <w:r>
        <w:rPr>
          <w:rFonts w:asciiTheme="majorHAnsi" w:hAnsiTheme="majorHAnsi"/>
          <w:i/>
          <w:sz w:val="20"/>
          <w:szCs w:val="20"/>
        </w:rPr>
        <w:t>B</w:t>
      </w:r>
      <w:r w:rsidRPr="00780EB5">
        <w:rPr>
          <w:rFonts w:asciiTheme="majorHAnsi" w:hAnsiTheme="majorHAnsi"/>
          <w:i/>
          <w:sz w:val="20"/>
          <w:szCs w:val="20"/>
        </w:rPr>
        <w:t>ezdomność w Polsce diagnoza na dzień 31 stycznia 2010.</w:t>
      </w:r>
      <w:r w:rsidRPr="00780EB5">
        <w:rPr>
          <w:rFonts w:asciiTheme="majorHAnsi" w:hAnsiTheme="majorHAnsi"/>
          <w:sz w:val="20"/>
          <w:szCs w:val="20"/>
        </w:rPr>
        <w:t xml:space="preserve"> Ministerstwo Pracy i Polityki Społecznej Departament Pomocy i Integracji Społecznej. Warszawa, lipiec 2013r..</w:t>
      </w:r>
    </w:p>
    <w:p w:rsidR="0002783E" w:rsidRDefault="0002783E">
      <w:pPr>
        <w:pStyle w:val="Tekstprzypisudolnego"/>
      </w:pPr>
    </w:p>
  </w:footnote>
  <w:footnote w:id="22">
    <w:p w:rsidR="0002783E" w:rsidRPr="00850C8C" w:rsidRDefault="0002783E" w:rsidP="00850C8C">
      <w:pPr>
        <w:spacing w:line="360" w:lineRule="auto"/>
        <w:jc w:val="both"/>
        <w:rPr>
          <w:rFonts w:asciiTheme="majorHAnsi" w:hAnsiTheme="majorHAnsi"/>
          <w:sz w:val="20"/>
          <w:szCs w:val="20"/>
        </w:rPr>
      </w:pPr>
      <w:r>
        <w:rPr>
          <w:rStyle w:val="Odwoanieprzypisudolnego"/>
        </w:rPr>
        <w:footnoteRef/>
      </w:r>
      <w:r>
        <w:t xml:space="preserve"> </w:t>
      </w:r>
      <w:r>
        <w:rPr>
          <w:rFonts w:asciiTheme="majorHAnsi" w:hAnsiTheme="majorHAnsi"/>
          <w:sz w:val="20"/>
          <w:szCs w:val="20"/>
        </w:rPr>
        <w:t>Raport końcowy</w:t>
      </w:r>
      <w:r w:rsidRPr="00850C8C">
        <w:rPr>
          <w:rFonts w:asciiTheme="majorHAnsi" w:hAnsiTheme="majorHAnsi"/>
          <w:sz w:val="20"/>
          <w:szCs w:val="20"/>
        </w:rPr>
        <w:t xml:space="preserve"> z przeprowadzonej ewaluacji </w:t>
      </w:r>
      <w:r w:rsidRPr="00850C8C">
        <w:rPr>
          <w:rFonts w:asciiTheme="majorHAnsi" w:hAnsiTheme="majorHAnsi"/>
          <w:i/>
          <w:sz w:val="20"/>
          <w:szCs w:val="20"/>
        </w:rPr>
        <w:t>Programu Wychodzenia z Bezdomności  na lata 2013-2015.</w:t>
      </w:r>
    </w:p>
    <w:p w:rsidR="0002783E" w:rsidRDefault="0002783E">
      <w:pPr>
        <w:pStyle w:val="Tekstprzypisudolnego"/>
      </w:pPr>
    </w:p>
  </w:footnote>
  <w:footnote w:id="23">
    <w:p w:rsidR="0002783E" w:rsidRPr="00780EB5" w:rsidRDefault="0002783E" w:rsidP="00780EB5">
      <w:pPr>
        <w:spacing w:line="360" w:lineRule="auto"/>
        <w:jc w:val="both"/>
        <w:rPr>
          <w:rFonts w:asciiTheme="majorHAnsi" w:hAnsiTheme="majorHAnsi" w:cs="Arial"/>
          <w:i/>
          <w:sz w:val="20"/>
          <w:szCs w:val="20"/>
        </w:rPr>
      </w:pPr>
      <w:r>
        <w:rPr>
          <w:rStyle w:val="Odwoanieprzypisudolnego"/>
        </w:rPr>
        <w:footnoteRef/>
      </w:r>
      <w:r>
        <w:t xml:space="preserve"> </w:t>
      </w:r>
      <w:r w:rsidRPr="00780EB5">
        <w:rPr>
          <w:rFonts w:asciiTheme="majorHAnsi" w:hAnsiTheme="majorHAnsi" w:cs="Arial"/>
          <w:i/>
          <w:sz w:val="20"/>
          <w:szCs w:val="20"/>
        </w:rPr>
        <w:t>(Polityka społeczna. Materiały do studiowania. Praca zbiorowa pod red. A. Rajkiewicza, J. Supińskiej, M. Księżopolskiego. Wydawnictwo Śląsk. Katowice 1998 passim).</w:t>
      </w:r>
    </w:p>
    <w:p w:rsidR="0002783E" w:rsidRPr="00F54D42" w:rsidRDefault="0002783E" w:rsidP="00780EB5">
      <w:pPr>
        <w:spacing w:line="360" w:lineRule="auto"/>
        <w:jc w:val="both"/>
        <w:rPr>
          <w:rFonts w:asciiTheme="majorHAnsi" w:hAnsiTheme="majorHAnsi" w:cs="Arial"/>
          <w:i/>
          <w:sz w:val="24"/>
          <w:szCs w:val="24"/>
        </w:rPr>
      </w:pPr>
    </w:p>
    <w:p w:rsidR="0002783E" w:rsidRDefault="0002783E">
      <w:pPr>
        <w:pStyle w:val="Tekstprzypisudolnego"/>
      </w:pPr>
    </w:p>
  </w:footnote>
  <w:footnote w:id="24">
    <w:p w:rsidR="0002783E" w:rsidRPr="008B0CCC" w:rsidRDefault="0002783E" w:rsidP="008B0CCC">
      <w:pPr>
        <w:jc w:val="both"/>
        <w:rPr>
          <w:rFonts w:asciiTheme="majorHAnsi" w:hAnsiTheme="majorHAnsi" w:cs="Arial"/>
          <w:i/>
          <w:sz w:val="20"/>
          <w:szCs w:val="20"/>
        </w:rPr>
      </w:pPr>
      <w:r w:rsidRPr="008B0CCC">
        <w:rPr>
          <w:rStyle w:val="Odwoanieprzypisudolnego"/>
          <w:rFonts w:asciiTheme="majorHAnsi" w:hAnsiTheme="majorHAnsi"/>
          <w:sz w:val="20"/>
          <w:szCs w:val="20"/>
        </w:rPr>
        <w:footnoteRef/>
      </w:r>
      <w:r>
        <w:rPr>
          <w:rFonts w:asciiTheme="majorHAnsi" w:hAnsiTheme="majorHAnsi" w:cs="Arial"/>
          <w:i/>
          <w:sz w:val="20"/>
          <w:szCs w:val="20"/>
        </w:rPr>
        <w:t xml:space="preserve"> </w:t>
      </w:r>
      <w:r w:rsidRPr="008B0CCC">
        <w:rPr>
          <w:rFonts w:asciiTheme="majorHAnsi" w:hAnsiTheme="majorHAnsi" w:cs="Arial"/>
          <w:i/>
          <w:sz w:val="20"/>
          <w:szCs w:val="20"/>
        </w:rPr>
        <w:t>Szkoły wyższe i ich fin</w:t>
      </w:r>
      <w:r>
        <w:rPr>
          <w:rFonts w:asciiTheme="majorHAnsi" w:hAnsiTheme="majorHAnsi" w:cs="Arial"/>
          <w:i/>
          <w:sz w:val="20"/>
          <w:szCs w:val="20"/>
        </w:rPr>
        <w:t xml:space="preserve">anse w 2011 roku, GUS, Warszawa </w:t>
      </w:r>
      <w:r w:rsidRPr="008B0CCC">
        <w:rPr>
          <w:rFonts w:asciiTheme="majorHAnsi" w:hAnsiTheme="majorHAnsi" w:cs="Arial"/>
          <w:i/>
          <w:sz w:val="20"/>
          <w:szCs w:val="20"/>
        </w:rPr>
        <w:t>2012,www.stat.gov.pl/cps/rde/xbcr/gus/E_szkoly_wyzsze_2011.pdf</w:t>
      </w:r>
    </w:p>
    <w:p w:rsidR="0002783E" w:rsidRDefault="0002783E">
      <w:pPr>
        <w:pStyle w:val="Tekstprzypisudolnego"/>
      </w:pPr>
    </w:p>
  </w:footnote>
  <w:footnote w:id="25">
    <w:p w:rsidR="0002783E" w:rsidRPr="008B0CCC" w:rsidRDefault="0002783E" w:rsidP="008B0CCC">
      <w:pPr>
        <w:jc w:val="both"/>
        <w:rPr>
          <w:rFonts w:asciiTheme="majorHAnsi" w:hAnsiTheme="majorHAnsi"/>
          <w:i/>
          <w:sz w:val="20"/>
          <w:szCs w:val="20"/>
        </w:rPr>
      </w:pPr>
      <w:r>
        <w:rPr>
          <w:rStyle w:val="Odwoanieprzypisudolnego"/>
        </w:rPr>
        <w:footnoteRef/>
      </w:r>
      <w:r>
        <w:t xml:space="preserve"> </w:t>
      </w:r>
      <w:r w:rsidRPr="008B0CCC">
        <w:rPr>
          <w:rFonts w:asciiTheme="majorHAnsi" w:hAnsiTheme="majorHAnsi"/>
          <w:sz w:val="20"/>
          <w:szCs w:val="20"/>
        </w:rPr>
        <w:t>„</w:t>
      </w:r>
      <w:r w:rsidRPr="008B0CCC">
        <w:rPr>
          <w:rFonts w:asciiTheme="majorHAnsi" w:hAnsiTheme="majorHAnsi"/>
          <w:i/>
          <w:sz w:val="20"/>
          <w:szCs w:val="20"/>
        </w:rPr>
        <w:t>Informacja na temat rynku pracy, działań rządu na rzecz przeciwdziałania bezrobociu i jego skutkom oraz planowanych i wdrażanych zmianach funkcjonowania urzędów pracy”.</w:t>
      </w:r>
      <w:r w:rsidRPr="008B0CCC">
        <w:rPr>
          <w:rFonts w:asciiTheme="majorHAnsi" w:hAnsiTheme="majorHAnsi"/>
          <w:sz w:val="20"/>
          <w:szCs w:val="20"/>
        </w:rPr>
        <w:t xml:space="preserve"> </w:t>
      </w:r>
      <w:r w:rsidRPr="008B0CCC">
        <w:rPr>
          <w:rFonts w:asciiTheme="majorHAnsi" w:hAnsiTheme="majorHAnsi"/>
          <w:i/>
          <w:sz w:val="20"/>
          <w:szCs w:val="20"/>
        </w:rPr>
        <w:t xml:space="preserve">Ministerstwo Pracy i Polityki Społecznej. Warszawa 2013r.). </w:t>
      </w:r>
    </w:p>
    <w:p w:rsidR="0002783E" w:rsidRDefault="0002783E">
      <w:pPr>
        <w:pStyle w:val="Tekstprzypisudolnego"/>
      </w:pPr>
    </w:p>
  </w:footnote>
  <w:footnote w:id="26">
    <w:p w:rsidR="0002783E" w:rsidRPr="00EC2C67" w:rsidRDefault="0002783E" w:rsidP="00EC2C67">
      <w:pPr>
        <w:spacing w:line="360" w:lineRule="auto"/>
        <w:jc w:val="both"/>
        <w:rPr>
          <w:rFonts w:asciiTheme="majorHAnsi" w:eastAsia="Calibri" w:hAnsiTheme="majorHAnsi"/>
          <w:i/>
          <w:sz w:val="20"/>
          <w:szCs w:val="20"/>
          <w:lang w:eastAsia="en-US"/>
        </w:rPr>
      </w:pPr>
      <w:r>
        <w:rPr>
          <w:rStyle w:val="Odwoanieprzypisudolnego"/>
        </w:rPr>
        <w:footnoteRef/>
      </w:r>
      <w:r>
        <w:t xml:space="preserve"> </w:t>
      </w:r>
      <w:r w:rsidRPr="00EC2C67">
        <w:rPr>
          <w:rFonts w:asciiTheme="majorHAnsi" w:eastAsia="Calibri" w:hAnsiTheme="majorHAnsi"/>
          <w:i/>
          <w:sz w:val="20"/>
          <w:szCs w:val="20"/>
          <w:lang w:eastAsia="en-US"/>
        </w:rPr>
        <w:t>Sprawozdanie z działalności za 2014 r. Powiatowy Urząd Pracy w Stalowej Woli.</w:t>
      </w:r>
    </w:p>
    <w:p w:rsidR="0002783E" w:rsidRDefault="0002783E">
      <w:pPr>
        <w:pStyle w:val="Tekstprzypisudolnego"/>
      </w:pPr>
    </w:p>
  </w:footnote>
  <w:footnote w:id="27">
    <w:p w:rsidR="0002783E" w:rsidRPr="00EC2C67" w:rsidRDefault="0002783E" w:rsidP="00EC2C67">
      <w:pPr>
        <w:spacing w:line="360" w:lineRule="auto"/>
        <w:jc w:val="both"/>
        <w:rPr>
          <w:rFonts w:asciiTheme="majorHAnsi" w:eastAsia="Calibri" w:hAnsiTheme="majorHAnsi"/>
          <w:i/>
          <w:sz w:val="20"/>
          <w:szCs w:val="20"/>
          <w:lang w:eastAsia="en-US"/>
        </w:rPr>
      </w:pPr>
      <w:r w:rsidRPr="00EC2C67">
        <w:rPr>
          <w:rStyle w:val="Odwoanieprzypisudolnego"/>
          <w:rFonts w:asciiTheme="majorHAnsi" w:hAnsiTheme="majorHAnsi"/>
          <w:sz w:val="20"/>
          <w:szCs w:val="20"/>
        </w:rPr>
        <w:footnoteRef/>
      </w:r>
      <w:r w:rsidRPr="00EC2C67">
        <w:rPr>
          <w:rFonts w:asciiTheme="majorHAnsi" w:hAnsiTheme="majorHAnsi"/>
          <w:sz w:val="20"/>
          <w:szCs w:val="20"/>
        </w:rPr>
        <w:t xml:space="preserve"> </w:t>
      </w:r>
      <w:r w:rsidRPr="00EC2C67">
        <w:rPr>
          <w:rFonts w:asciiTheme="majorHAnsi" w:eastAsia="Calibri" w:hAnsiTheme="majorHAnsi"/>
          <w:i/>
          <w:sz w:val="20"/>
          <w:szCs w:val="20"/>
          <w:lang w:eastAsia="en-US"/>
        </w:rPr>
        <w:t>Na podstawie sprawozdań z działalności Powiatowego Urzędu Pracy w Stalowej Woli.</w:t>
      </w:r>
    </w:p>
    <w:p w:rsidR="0002783E" w:rsidRDefault="0002783E">
      <w:pPr>
        <w:pStyle w:val="Tekstprzypisudolnego"/>
      </w:pPr>
    </w:p>
  </w:footnote>
  <w:footnote w:id="28">
    <w:p w:rsidR="0002783E" w:rsidRPr="003B18AB" w:rsidRDefault="0002783E" w:rsidP="003B18AB">
      <w:pPr>
        <w:spacing w:line="360" w:lineRule="auto"/>
        <w:jc w:val="both"/>
        <w:rPr>
          <w:rFonts w:asciiTheme="majorHAnsi" w:eastAsia="Calibri" w:hAnsiTheme="majorHAnsi"/>
          <w:sz w:val="20"/>
          <w:szCs w:val="20"/>
          <w:lang w:eastAsia="en-US"/>
        </w:rPr>
      </w:pPr>
      <w:r>
        <w:rPr>
          <w:rStyle w:val="Odwoanieprzypisudolnego"/>
        </w:rPr>
        <w:footnoteRef/>
      </w:r>
      <w:r>
        <w:t xml:space="preserve"> </w:t>
      </w:r>
      <w:r w:rsidRPr="003B18AB">
        <w:rPr>
          <w:rFonts w:asciiTheme="majorHAnsi" w:eastAsia="Calibri" w:hAnsiTheme="majorHAnsi"/>
          <w:i/>
          <w:sz w:val="20"/>
          <w:szCs w:val="20"/>
          <w:lang w:eastAsia="en-US"/>
        </w:rPr>
        <w:t xml:space="preserve">Osoba niepełnosprawna aktywnym uczestnikiem życia społecznego i zawodowego. </w:t>
      </w:r>
      <w:r w:rsidRPr="003B18AB">
        <w:rPr>
          <w:rFonts w:asciiTheme="majorHAnsi" w:eastAsia="Calibri" w:hAnsiTheme="majorHAnsi"/>
          <w:sz w:val="20"/>
          <w:szCs w:val="20"/>
          <w:lang w:eastAsia="en-US"/>
        </w:rPr>
        <w:t>Raport z badania . Regionalny Ośrodek Polityki Społecznej w Rzeszowie . Rzeszów 2014.</w:t>
      </w:r>
    </w:p>
    <w:p w:rsidR="0002783E" w:rsidRDefault="0002783E">
      <w:pPr>
        <w:pStyle w:val="Tekstprzypisudolnego"/>
      </w:pPr>
    </w:p>
  </w:footnote>
  <w:footnote w:id="29">
    <w:p w:rsidR="0002783E" w:rsidRDefault="0002783E">
      <w:pPr>
        <w:pStyle w:val="Tekstprzypisudolnego"/>
      </w:pPr>
      <w:r>
        <w:rPr>
          <w:rStyle w:val="Odwoanieprzypisudolnego"/>
        </w:rPr>
        <w:footnoteRef/>
      </w:r>
      <w:r>
        <w:t xml:space="preserve"> </w:t>
      </w:r>
      <w:r w:rsidRPr="005C605E">
        <w:rPr>
          <w:rFonts w:ascii="Times New Roman" w:hAnsi="Times New Roman"/>
        </w:rPr>
        <w:t xml:space="preserve">Ustawa </w:t>
      </w:r>
      <w:r>
        <w:rPr>
          <w:rFonts w:ascii="Times New Roman" w:hAnsi="Times New Roman"/>
        </w:rPr>
        <w:t xml:space="preserve"> z dnia 12 marca 2004r. o pomocy społecznej (Dz.U. z 2015r. ze zm. poz. 163, 693, 1045, 1240, 1310 ze zm. </w:t>
      </w:r>
      <w:r w:rsidRPr="00C258AE">
        <w:rPr>
          <w:rFonts w:asciiTheme="majorHAnsi" w:hAnsiTheme="majorHAnsi"/>
          <w:i/>
          <w:sz w:val="24"/>
          <w:szCs w:val="24"/>
        </w:rPr>
        <w:t xml:space="preserve"> </w:t>
      </w:r>
    </w:p>
  </w:footnote>
  <w:footnote w:id="30">
    <w:p w:rsidR="0002783E" w:rsidRPr="003B18AB" w:rsidRDefault="0002783E" w:rsidP="003B18AB">
      <w:pPr>
        <w:spacing w:line="360" w:lineRule="auto"/>
        <w:rPr>
          <w:rFonts w:asciiTheme="majorHAnsi" w:hAnsiTheme="majorHAnsi"/>
          <w:sz w:val="24"/>
          <w:szCs w:val="24"/>
        </w:rPr>
      </w:pPr>
      <w:r>
        <w:rPr>
          <w:rStyle w:val="Odwoanieprzypisudolnego"/>
        </w:rPr>
        <w:footnoteRef/>
      </w:r>
      <w:r>
        <w:t xml:space="preserve"> </w:t>
      </w:r>
      <w:r w:rsidRPr="003B18AB">
        <w:rPr>
          <w:i/>
          <w:sz w:val="20"/>
          <w:szCs w:val="20"/>
        </w:rPr>
        <w:t>Sprawozdanie z realizacji Programu Wspierania Rodziny dla Gminy Stalowa Wola za rok 2015.</w:t>
      </w:r>
    </w:p>
  </w:footnote>
  <w:footnote w:id="31">
    <w:p w:rsidR="0002783E" w:rsidRPr="003B18AB" w:rsidRDefault="0002783E">
      <w:pPr>
        <w:pStyle w:val="Tekstprzypisudolnego"/>
      </w:pPr>
      <w:r w:rsidRPr="003B18AB">
        <w:rPr>
          <w:rStyle w:val="Odwoanieprzypisudolnego"/>
        </w:rPr>
        <w:footnoteRef/>
      </w:r>
      <w:r w:rsidRPr="003B18AB">
        <w:t xml:space="preserve"> </w:t>
      </w:r>
      <w:r w:rsidRPr="003B18AB">
        <w:rPr>
          <w:rFonts w:asciiTheme="minorHAnsi" w:hAnsiTheme="minorHAnsi"/>
        </w:rPr>
        <w:t>Ustawa z dnia 9 czerwca 2011r. o wspieraniu rodziny i systemie pieczy zastępczej (Dz. U. z 2011r. z 2015 roku poz. 332 ze zm.</w:t>
      </w:r>
    </w:p>
  </w:footnote>
  <w:footnote w:id="32">
    <w:p w:rsidR="0002783E" w:rsidRDefault="0002783E">
      <w:pPr>
        <w:pStyle w:val="Tekstprzypisudolnego"/>
      </w:pPr>
      <w:r>
        <w:rPr>
          <w:rStyle w:val="Odwoanieprzypisudolnego"/>
        </w:rPr>
        <w:footnoteRef/>
      </w:r>
      <w:r>
        <w:t xml:space="preserve"> Sprawozdanie z programu Wspierania rodziny dla gminy Stalowa Wola za rok 2015</w:t>
      </w:r>
    </w:p>
  </w:footnote>
  <w:footnote w:id="33">
    <w:p w:rsidR="0002783E" w:rsidRPr="00A401ED" w:rsidRDefault="0002783E" w:rsidP="00A401ED">
      <w:pPr>
        <w:jc w:val="both"/>
        <w:rPr>
          <w:rFonts w:asciiTheme="majorHAnsi" w:eastAsia="Calibri" w:hAnsiTheme="majorHAnsi"/>
          <w:sz w:val="20"/>
          <w:szCs w:val="20"/>
          <w:lang w:eastAsia="en-US"/>
        </w:rPr>
      </w:pPr>
      <w:r>
        <w:rPr>
          <w:rStyle w:val="Odwoanieprzypisudolnego"/>
        </w:rPr>
        <w:footnoteRef/>
      </w:r>
      <w:r>
        <w:t xml:space="preserve"> </w:t>
      </w:r>
      <w:r w:rsidRPr="00A401ED">
        <w:rPr>
          <w:rFonts w:asciiTheme="majorHAnsi" w:eastAsia="Calibri" w:hAnsiTheme="majorHAnsi"/>
          <w:sz w:val="20"/>
          <w:szCs w:val="20"/>
          <w:lang w:eastAsia="en-US"/>
        </w:rPr>
        <w:t xml:space="preserve">Alkohol, przemoc i agresja tłum. Krzysztof Fronczyk i Michał Sacewicz, Czasopismo: Alkohol i Nauka, 1999 Numer: 1; Źródło: Alcohol Alert, nr: 38, Październik 1997, National Institute on Alcohol Abuse and alcoholism. </w:t>
      </w:r>
    </w:p>
  </w:footnote>
  <w:footnote w:id="34">
    <w:p w:rsidR="0002783E" w:rsidRDefault="0002783E">
      <w:pPr>
        <w:pStyle w:val="Tekstprzypisudolnego"/>
      </w:pPr>
      <w:r>
        <w:rPr>
          <w:rStyle w:val="Odwoanieprzypisudolnego"/>
        </w:rPr>
        <w:footnoteRef/>
      </w:r>
      <w:r>
        <w:t xml:space="preserve"> </w:t>
      </w:r>
      <w:r w:rsidRPr="00A401ED">
        <w:t>http://www.echodnia.eu/podkarpackie/wiadomosci/stalowa-wola/a/problem-z-alkoholem-w-stalowej-woli-naduzywaja-takze-narkotykow-i-dopalaczy</w:t>
      </w:r>
    </w:p>
  </w:footnote>
  <w:footnote w:id="35">
    <w:p w:rsidR="0002783E" w:rsidRPr="000E3278" w:rsidRDefault="0002783E" w:rsidP="00261462">
      <w:pPr>
        <w:pStyle w:val="Tekstprzypisudolnego"/>
        <w:jc w:val="both"/>
      </w:pPr>
      <w:r w:rsidRPr="000E3278">
        <w:rPr>
          <w:rStyle w:val="Odwoanieprzypisudolnego"/>
        </w:rPr>
        <w:footnoteRef/>
      </w:r>
      <w:r w:rsidRPr="000E3278">
        <w:t xml:space="preserve"> Opracowanie własne na podstawie Sprawozdań z działalności Zespołu Interdyscyplinarnego z lat 2012-2014.</w:t>
      </w:r>
    </w:p>
  </w:footnote>
  <w:footnote w:id="36">
    <w:p w:rsidR="0002783E" w:rsidRPr="000E3278" w:rsidRDefault="0002783E" w:rsidP="007B37F6">
      <w:pPr>
        <w:pStyle w:val="Tekstprzypisudolnego"/>
        <w:jc w:val="both"/>
      </w:pPr>
      <w:r w:rsidRPr="000E3278">
        <w:rPr>
          <w:rStyle w:val="Odwoanieprzypisudolnego"/>
        </w:rPr>
        <w:footnoteRef/>
      </w:r>
      <w:r w:rsidRPr="000E3278">
        <w:t xml:space="preserve"> Dotyczące występowania przemocy w rodzinie, często wypełniane w czasie interwencji Policji lub innych służb.</w:t>
      </w:r>
    </w:p>
  </w:footnote>
  <w:footnote w:id="37">
    <w:p w:rsidR="0002783E" w:rsidRDefault="0002783E" w:rsidP="007B37F6">
      <w:pPr>
        <w:pStyle w:val="Tekstprzypisudolnego"/>
        <w:jc w:val="both"/>
      </w:pPr>
      <w:r w:rsidRPr="000E3278">
        <w:rPr>
          <w:rStyle w:val="Odwoanieprzypisudolnego"/>
        </w:rPr>
        <w:footnoteRef/>
      </w:r>
      <w:r w:rsidRPr="000E3278">
        <w:t xml:space="preserve"> Dotycząca weryfikacji i aktualizacji stanu występowania przemocy w rodzinie, zawiera również indywidualny plan pomocy dotyczący osoby</w:t>
      </w:r>
      <w:r>
        <w:t xml:space="preserve">, </w:t>
      </w:r>
      <w:r w:rsidRPr="000E3278">
        <w:t>co</w:t>
      </w:r>
      <w:r>
        <w:t xml:space="preserve">, </w:t>
      </w:r>
      <w:r w:rsidRPr="000E3278">
        <w:t>do której istnieje podejrzenie, że jest dotknięta przemocą w rodzinie.</w:t>
      </w:r>
    </w:p>
  </w:footnote>
  <w:footnote w:id="38">
    <w:p w:rsidR="0002783E" w:rsidRDefault="0002783E" w:rsidP="007B37F6">
      <w:pPr>
        <w:pStyle w:val="Tekstprzypisudolnego"/>
      </w:pPr>
      <w:r>
        <w:rPr>
          <w:rStyle w:val="Odwoanieprzypisudolnego"/>
        </w:rPr>
        <w:footnoteRef/>
      </w:r>
      <w:r>
        <w:t xml:space="preserve"> </w:t>
      </w:r>
      <w:r w:rsidRPr="00AE6BB8">
        <w:t>Dotycząca osoby, co</w:t>
      </w:r>
      <w:r>
        <w:t>,</w:t>
      </w:r>
      <w:r w:rsidRPr="00AE6BB8">
        <w:t xml:space="preserve"> do której istnieje podejrzenie, że stosuje przemoc w rodzinie.</w:t>
      </w:r>
    </w:p>
  </w:footnote>
  <w:footnote w:id="39">
    <w:p w:rsidR="0002783E" w:rsidRPr="00477AAD" w:rsidRDefault="0002783E" w:rsidP="00A71440">
      <w:pPr>
        <w:spacing w:line="360" w:lineRule="auto"/>
        <w:jc w:val="both"/>
        <w:rPr>
          <w:color w:val="000000"/>
        </w:rPr>
      </w:pPr>
      <w:r w:rsidRPr="00477AAD">
        <w:rPr>
          <w:rStyle w:val="Odwoanieprzypisudolnego"/>
          <w:color w:val="000000"/>
        </w:rPr>
        <w:footnoteRef/>
      </w:r>
      <w:r w:rsidRPr="00477AAD">
        <w:rPr>
          <w:color w:val="000000"/>
        </w:rPr>
        <w:t xml:space="preserve"> Raport Światowej Organizacji Zdrowia na temat zapobiegania samobójstwom z 2014 r..</w:t>
      </w:r>
    </w:p>
    <w:p w:rsidR="0002783E" w:rsidRDefault="0002783E" w:rsidP="00A71440">
      <w:pPr>
        <w:pStyle w:val="Tekstprzypisudolnego"/>
      </w:pPr>
    </w:p>
  </w:footnote>
  <w:footnote w:id="40">
    <w:p w:rsidR="0002783E" w:rsidRPr="008E752E" w:rsidRDefault="0002783E" w:rsidP="008E752E">
      <w:pPr>
        <w:widowControl w:val="0"/>
        <w:suppressAutoHyphens/>
        <w:spacing w:line="360" w:lineRule="auto"/>
        <w:jc w:val="both"/>
        <w:rPr>
          <w:rFonts w:asciiTheme="majorHAnsi" w:eastAsia="Lucida Sans Unicode" w:hAnsiTheme="majorHAnsi"/>
          <w:i/>
          <w:sz w:val="20"/>
          <w:szCs w:val="20"/>
          <w:lang w:eastAsia="ar-SA"/>
        </w:rPr>
      </w:pPr>
      <w:r w:rsidRPr="008E752E">
        <w:rPr>
          <w:rStyle w:val="Odwoanieprzypisudolnego"/>
          <w:sz w:val="20"/>
          <w:szCs w:val="20"/>
        </w:rPr>
        <w:footnoteRef/>
      </w:r>
      <w:r w:rsidRPr="008E752E">
        <w:rPr>
          <w:sz w:val="20"/>
          <w:szCs w:val="20"/>
        </w:rPr>
        <w:t xml:space="preserve"> </w:t>
      </w:r>
      <w:r w:rsidRPr="008E752E">
        <w:rPr>
          <w:rFonts w:asciiTheme="majorHAnsi" w:eastAsia="Lucida Sans Unicode" w:hAnsiTheme="majorHAnsi"/>
          <w:i/>
          <w:sz w:val="20"/>
          <w:szCs w:val="20"/>
          <w:lang w:eastAsia="ar-SA"/>
        </w:rPr>
        <w:t>Gmitrowicz A., Uwarunkowania zachowań samobójczych młodzieży, Suicydologia Tom 1, 71-76,</w:t>
      </w:r>
    </w:p>
  </w:footnote>
  <w:footnote w:id="41">
    <w:p w:rsidR="0002783E" w:rsidRPr="008E752E" w:rsidRDefault="0002783E" w:rsidP="008E752E">
      <w:pPr>
        <w:widowControl w:val="0"/>
        <w:suppressAutoHyphens/>
        <w:spacing w:line="360" w:lineRule="auto"/>
        <w:jc w:val="both"/>
        <w:rPr>
          <w:rFonts w:asciiTheme="majorHAnsi" w:eastAsia="Lucida Sans Unicode" w:hAnsiTheme="majorHAnsi"/>
          <w:i/>
          <w:sz w:val="20"/>
          <w:szCs w:val="20"/>
          <w:lang w:eastAsia="ar-SA"/>
        </w:rPr>
      </w:pPr>
      <w:r>
        <w:rPr>
          <w:rStyle w:val="Odwoanieprzypisudolnego"/>
        </w:rPr>
        <w:footnoteRef/>
      </w:r>
      <w:r>
        <w:t xml:space="preserve"> </w:t>
      </w:r>
      <w:r w:rsidRPr="008E752E">
        <w:rPr>
          <w:rFonts w:asciiTheme="majorHAnsi" w:eastAsia="Lucida Sans Unicode" w:hAnsiTheme="majorHAnsi"/>
          <w:i/>
          <w:sz w:val="20"/>
          <w:szCs w:val="20"/>
          <w:lang w:eastAsia="ar-SA"/>
        </w:rPr>
        <w:t>Gmitrowicz A., Rabe-Jabłońska J., Psychiatryczne uwarunkowania zachowań samobójczych u młodzieży, Wiadomości Psychiatryczne 1999; II (2): 185–192.</w:t>
      </w:r>
    </w:p>
    <w:p w:rsidR="0002783E" w:rsidRDefault="0002783E">
      <w:pPr>
        <w:pStyle w:val="Tekstprzypisudolnego"/>
      </w:pPr>
    </w:p>
  </w:footnote>
  <w:footnote w:id="42">
    <w:p w:rsidR="0002783E" w:rsidRPr="00124CEB" w:rsidRDefault="0002783E" w:rsidP="00124CEB">
      <w:pPr>
        <w:widowControl w:val="0"/>
        <w:suppressAutoHyphens/>
        <w:jc w:val="both"/>
        <w:rPr>
          <w:rFonts w:asciiTheme="majorHAnsi" w:eastAsia="Lucida Sans Unicode" w:hAnsiTheme="majorHAnsi"/>
          <w:i/>
          <w:sz w:val="20"/>
          <w:szCs w:val="20"/>
          <w:lang w:eastAsia="ar-SA"/>
        </w:rPr>
      </w:pPr>
      <w:r w:rsidRPr="00124CEB">
        <w:rPr>
          <w:rStyle w:val="Odwoanieprzypisudolnego"/>
          <w:sz w:val="20"/>
          <w:szCs w:val="20"/>
        </w:rPr>
        <w:footnoteRef/>
      </w:r>
      <w:r w:rsidRPr="00124CEB">
        <w:rPr>
          <w:sz w:val="20"/>
          <w:szCs w:val="20"/>
        </w:rPr>
        <w:t xml:space="preserve"> </w:t>
      </w:r>
      <w:r w:rsidRPr="00124CEB">
        <w:rPr>
          <w:rFonts w:asciiTheme="majorHAnsi" w:eastAsia="Lucida Sans Unicode" w:hAnsiTheme="majorHAnsi"/>
          <w:i/>
          <w:sz w:val="20"/>
          <w:szCs w:val="20"/>
          <w:lang w:eastAsia="ar-SA"/>
        </w:rPr>
        <w:t xml:space="preserve">Pużyński </w:t>
      </w:r>
      <w:r w:rsidRPr="00124CEB">
        <w:rPr>
          <w:rFonts w:asciiTheme="majorHAnsi" w:eastAsia="Lucida Sans Unicode" w:hAnsiTheme="majorHAnsi"/>
          <w:sz w:val="20"/>
          <w:szCs w:val="20"/>
          <w:lang w:eastAsia="ar-SA"/>
        </w:rPr>
        <w:t xml:space="preserve">S. </w:t>
      </w:r>
      <w:r w:rsidRPr="00124CEB">
        <w:rPr>
          <w:rFonts w:asciiTheme="majorHAnsi" w:eastAsia="Lucida Sans Unicode" w:hAnsiTheme="majorHAnsi"/>
          <w:i/>
          <w:sz w:val="20"/>
          <w:szCs w:val="20"/>
          <w:lang w:eastAsia="ar-SA"/>
        </w:rPr>
        <w:t>Uwarunkowania kliniczne, biologiczne i psychospołeczne chorób afektywnych w kontekście samobójstw,  Suicydologia Tom 1, nr 1, 33-39, PTS, 2005</w:t>
      </w:r>
    </w:p>
    <w:p w:rsidR="0002783E" w:rsidRDefault="0002783E">
      <w:pPr>
        <w:pStyle w:val="Tekstprzypisudolnego"/>
      </w:pPr>
    </w:p>
  </w:footnote>
  <w:footnote w:id="43">
    <w:p w:rsidR="0002783E" w:rsidRDefault="0002783E" w:rsidP="001C742D">
      <w:pPr>
        <w:pStyle w:val="Tekstprzypisudolnego"/>
      </w:pPr>
      <w:r>
        <w:rPr>
          <w:rStyle w:val="Odwoanieprzypisudolnego"/>
        </w:rPr>
        <w:footnoteRef/>
      </w:r>
      <w:r>
        <w:t xml:space="preserve"> B. Jodłowska., Pedagogika czasu wonnego  -utopia czy konieczność, {w:} B. Jodłowska (red), Dziecko w kręgu wychowania, Kraków 2002, s. 233-242, https://suw.biblos.pl/resources/i3/i6/i9/i0/i9/r36909/Martyka A_CzasWolny.pdf#page=5&amp;zoom=auto.-330,127</w:t>
      </w:r>
    </w:p>
  </w:footnote>
  <w:footnote w:id="44">
    <w:p w:rsidR="0002783E" w:rsidRDefault="0002783E" w:rsidP="001C742D">
      <w:pPr>
        <w:pStyle w:val="Tekstprzypisudolnego"/>
      </w:pPr>
      <w:r>
        <w:rPr>
          <w:rStyle w:val="Odwoanieprzypisudolnego"/>
        </w:rPr>
        <w:footnoteRef/>
      </w:r>
      <w:r>
        <w:t xml:space="preserve"> S. Klein, Czas. Przewodnik użytkownika, Wydawnictwo W.A.B., Warszawa 2009, okładka s. 4, opinia za Library Journal.</w:t>
      </w:r>
    </w:p>
  </w:footnote>
  <w:footnote w:id="45">
    <w:p w:rsidR="0002783E" w:rsidRDefault="0002783E" w:rsidP="001C742D">
      <w:pPr>
        <w:pStyle w:val="Tekstprzypisudolnego"/>
      </w:pPr>
      <w:r>
        <w:rPr>
          <w:rStyle w:val="Odwoanieprzypisudolnego"/>
        </w:rPr>
        <w:footnoteRef/>
      </w:r>
      <w:r>
        <w:t xml:space="preserve"> S. Taboł., Wpływ rodziny na wykorzystanie czasu wolnego, „Życie Szkoły” 2002 Nr 3, s. 150-152</w:t>
      </w:r>
    </w:p>
  </w:footnote>
  <w:footnote w:id="46">
    <w:p w:rsidR="0002783E" w:rsidRDefault="0002783E" w:rsidP="00920366">
      <w:pPr>
        <w:pStyle w:val="Tekstprzypisudolnego"/>
      </w:pPr>
      <w:r>
        <w:rPr>
          <w:rStyle w:val="Odwoanieprzypisudolnego"/>
        </w:rPr>
        <w:footnoteRef/>
      </w:r>
      <w:r>
        <w:t xml:space="preserve"> E. Czanota., Rodzina a czas wolny dzieci i młodzieży, {w:} K. Przecławski (red.), Czas wolny dzieci i młodzieży w Polsce, Warszawa 1978, s. 189-190.</w:t>
      </w:r>
    </w:p>
  </w:footnote>
  <w:footnote w:id="47">
    <w:p w:rsidR="0002783E" w:rsidRDefault="0002783E">
      <w:pPr>
        <w:pStyle w:val="Tekstprzypisudolnego"/>
      </w:pPr>
      <w:r>
        <w:rPr>
          <w:rStyle w:val="Odwoanieprzypisudolnego"/>
        </w:rPr>
        <w:footnoteRef/>
      </w:r>
      <w:r>
        <w:t xml:space="preserve"> https://suw.biblos.pl/resources/i3/i6/i9/i0/i9/r36909/Martyka A_CzasWolny.pdf#page=5&amp;zoom=auto.-330,127</w:t>
      </w:r>
    </w:p>
  </w:footnote>
  <w:footnote w:id="48">
    <w:p w:rsidR="0002783E" w:rsidRDefault="0002783E" w:rsidP="00920366">
      <w:pPr>
        <w:pStyle w:val="Tekstprzypisudolnego"/>
      </w:pPr>
      <w:r>
        <w:rPr>
          <w:rStyle w:val="Odwoanieprzypisudolnego"/>
        </w:rPr>
        <w:footnoteRef/>
      </w:r>
      <w:r>
        <w:t xml:space="preserve"> T. Wujek; Czas wolny młodzieży szkolnej i jego uwarunkowanie. Red. B. Suchodolski: Studio Pedagogiczne, Wrocław – warszawa- Kraków 1983.</w:t>
      </w:r>
    </w:p>
  </w:footnote>
  <w:footnote w:id="49">
    <w:p w:rsidR="0002783E" w:rsidRDefault="0002783E" w:rsidP="00485B36">
      <w:pPr>
        <w:pStyle w:val="Tekstprzypisudolnego"/>
      </w:pPr>
      <w:r>
        <w:rPr>
          <w:rStyle w:val="Odwoanieprzypisudolnego"/>
        </w:rPr>
        <w:footnoteRef/>
      </w:r>
      <w:r>
        <w:t xml:space="preserve"> https://suw.biblos.pl/resources/i3/i6/i9/i0/i9/r36909/Martyka A_CzasWolny.pdf#page=5&amp;zoom=auto.-330,127</w:t>
      </w:r>
    </w:p>
    <w:p w:rsidR="0002783E" w:rsidRDefault="0002783E">
      <w:pPr>
        <w:pStyle w:val="Tekstprzypisudolnego"/>
      </w:pPr>
    </w:p>
  </w:footnote>
  <w:footnote w:id="50">
    <w:p w:rsidR="0002783E" w:rsidRDefault="0002783E" w:rsidP="005E486D">
      <w:pPr>
        <w:pStyle w:val="Tekstprzypisudolnego"/>
      </w:pPr>
      <w:r>
        <w:rPr>
          <w:rStyle w:val="Odwoanieprzypisudolnego"/>
        </w:rPr>
        <w:footnoteRef/>
      </w:r>
      <w:r>
        <w:t xml:space="preserve"> Sprawozdanie z programu Wspierania rodziny dla gminy Stalowa Wola za rok 2015</w:t>
      </w:r>
    </w:p>
  </w:footnote>
  <w:footnote w:id="51">
    <w:p w:rsidR="0002783E" w:rsidRPr="00EF3708" w:rsidRDefault="0002783E">
      <w:pPr>
        <w:pStyle w:val="Tekstprzypisudolnego"/>
      </w:pPr>
      <w:r>
        <w:rPr>
          <w:rStyle w:val="Odwoanieprzypisudolnego"/>
        </w:rPr>
        <w:footnoteRef/>
      </w:r>
      <w:r>
        <w:t xml:space="preserve"> </w:t>
      </w:r>
      <w:r w:rsidRPr="00EF3708">
        <w:rPr>
          <w:rFonts w:asciiTheme="majorHAnsi" w:hAnsiTheme="majorHAnsi"/>
          <w:i/>
        </w:rPr>
        <w:t xml:space="preserve">GUS: </w:t>
      </w:r>
      <w:r w:rsidRPr="00EF3708">
        <w:rPr>
          <w:rFonts w:asciiTheme="majorHAnsi" w:hAnsiTheme="majorHAnsi"/>
          <w:i/>
          <w:iCs/>
        </w:rPr>
        <w:t>Notatka została przygotowana na posiedzenie Sejmowej Komisji Polityki Senioralnej dotyczące „Informacji Ministra Zdrowia na temat wpływu zmian demograficznych i starzenia się społeczeństwa na organizację systemu ochrony zdrowia i Narodowy Program Zdrowia”</w:t>
      </w:r>
      <w:r>
        <w:rPr>
          <w:rFonts w:asciiTheme="majorHAnsi" w:hAnsiTheme="majorHAnsi"/>
          <w:i/>
          <w:iCs/>
        </w:rPr>
        <w:t xml:space="preserve"> </w:t>
      </w:r>
      <w:r w:rsidRPr="00EF3708">
        <w:rPr>
          <w:rFonts w:asciiTheme="majorHAnsi" w:hAnsiTheme="majorHAnsi"/>
          <w:i/>
          <w:iCs/>
        </w:rPr>
        <w:t>(w dniu 19.02.2016 r</w:t>
      </w:r>
      <w:r w:rsidRPr="00EF3708">
        <w:rPr>
          <w:rFonts w:asciiTheme="majorHAnsi" w:hAnsiTheme="majorHAnsi"/>
          <w:iCs/>
        </w:rPr>
        <w:t>.)</w:t>
      </w:r>
    </w:p>
  </w:footnote>
  <w:footnote w:id="52">
    <w:p w:rsidR="0002783E" w:rsidRDefault="0002783E">
      <w:pPr>
        <w:pStyle w:val="Tekstprzypisudolnego"/>
      </w:pPr>
      <w:r>
        <w:rPr>
          <w:rStyle w:val="Odwoanieprzypisudolnego"/>
        </w:rPr>
        <w:footnoteRef/>
      </w:r>
      <w:r>
        <w:t xml:space="preserve"> </w:t>
      </w:r>
      <w:r w:rsidRPr="00F54D42">
        <w:rPr>
          <w:rFonts w:asciiTheme="majorHAnsi" w:hAnsiTheme="majorHAnsi"/>
          <w:i/>
          <w:iCs/>
        </w:rPr>
        <w:t>Prognoza ludności na lata 2014-2050</w:t>
      </w:r>
      <w:r w:rsidRPr="00F54D42">
        <w:rPr>
          <w:rFonts w:asciiTheme="majorHAnsi" w:hAnsiTheme="majorHAnsi"/>
          <w:i/>
        </w:rPr>
        <w:t>, Studia i analizy statystyczne, GUS 2014</w:t>
      </w:r>
      <w:r w:rsidRPr="00F54D42">
        <w:rPr>
          <w:rFonts w:asciiTheme="majorHAnsi" w:hAnsiTheme="maj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83E" w:rsidRPr="00497864" w:rsidRDefault="0002783E" w:rsidP="00A261DA">
    <w:pPr>
      <w:pStyle w:val="Stopka"/>
      <w:rPr>
        <w:i/>
      </w:rPr>
    </w:pPr>
    <w:r w:rsidRPr="00497864">
      <w:rPr>
        <w:i/>
      </w:rPr>
      <w:t>Strategia Rozwiązywania Problemów Społecznych Gminy Stalowa Wola na lata 2016 - 2022</w:t>
    </w:r>
  </w:p>
  <w:p w:rsidR="0002783E" w:rsidRPr="00497864" w:rsidRDefault="0002783E" w:rsidP="00A261DA">
    <w:pPr>
      <w:pStyle w:val="Stopka"/>
      <w:rPr>
        <w:i/>
      </w:rPr>
    </w:pPr>
  </w:p>
  <w:p w:rsidR="0002783E" w:rsidRDefault="0002783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00000000"/>
    <w:lvl w:ilvl="0" w:tplc="FFFFFFFF">
      <w:start w:val="1"/>
      <w:numFmt w:val="decimal"/>
      <w:lvlText w:val="%1)"/>
      <w:lvlJc w:val="left"/>
      <w:pPr>
        <w:ind w:left="1065" w:hanging="360"/>
      </w:pPr>
    </w:lvl>
    <w:lvl w:ilvl="1" w:tplc="FFFFFFFF">
      <w:start w:val="1"/>
      <w:numFmt w:val="lowerLetter"/>
      <w:lvlText w:val="%2."/>
      <w:lvlJc w:val="left"/>
      <w:pPr>
        <w:ind w:left="1785" w:hanging="360"/>
      </w:pPr>
    </w:lvl>
    <w:lvl w:ilvl="2" w:tplc="FFFFFFFF">
      <w:start w:val="1"/>
      <w:numFmt w:val="lowerRoman"/>
      <w:lvlText w:val="%3."/>
      <w:lvlJc w:val="right"/>
      <w:pPr>
        <w:ind w:left="2505" w:hanging="180"/>
      </w:pPr>
    </w:lvl>
    <w:lvl w:ilvl="3" w:tplc="FFFFFFFF">
      <w:start w:val="1"/>
      <w:numFmt w:val="decimal"/>
      <w:lvlText w:val="%4."/>
      <w:lvlJc w:val="left"/>
      <w:pPr>
        <w:ind w:left="3225" w:hanging="360"/>
      </w:pPr>
    </w:lvl>
    <w:lvl w:ilvl="4" w:tplc="FFFFFFFF">
      <w:start w:val="1"/>
      <w:numFmt w:val="lowerLetter"/>
      <w:lvlText w:val="%5."/>
      <w:lvlJc w:val="left"/>
      <w:pPr>
        <w:ind w:left="3945" w:hanging="360"/>
      </w:pPr>
    </w:lvl>
    <w:lvl w:ilvl="5" w:tplc="FFFFFFFF">
      <w:start w:val="1"/>
      <w:numFmt w:val="lowerRoman"/>
      <w:lvlText w:val="%6."/>
      <w:lvlJc w:val="right"/>
      <w:pPr>
        <w:ind w:left="4665" w:hanging="180"/>
      </w:pPr>
    </w:lvl>
    <w:lvl w:ilvl="6" w:tplc="FFFFFFFF">
      <w:start w:val="1"/>
      <w:numFmt w:val="decimal"/>
      <w:lvlText w:val="%7."/>
      <w:lvlJc w:val="left"/>
      <w:pPr>
        <w:ind w:left="5385" w:hanging="360"/>
      </w:pPr>
    </w:lvl>
    <w:lvl w:ilvl="7" w:tplc="FFFFFFFF">
      <w:start w:val="1"/>
      <w:numFmt w:val="lowerLetter"/>
      <w:lvlText w:val="%8."/>
      <w:lvlJc w:val="left"/>
      <w:pPr>
        <w:ind w:left="6105" w:hanging="360"/>
      </w:pPr>
    </w:lvl>
    <w:lvl w:ilvl="8" w:tplc="FFFFFFFF">
      <w:start w:val="1"/>
      <w:numFmt w:val="lowerRoman"/>
      <w:lvlText w:val="%9."/>
      <w:lvlJc w:val="right"/>
      <w:pPr>
        <w:ind w:left="6825" w:hanging="180"/>
      </w:pPr>
    </w:lvl>
  </w:abstractNum>
  <w:abstractNum w:abstractNumId="1" w15:restartNumberingAfterBreak="0">
    <w:nsid w:val="0000001E"/>
    <w:multiLevelType w:val="singleLevel"/>
    <w:tmpl w:val="0000001E"/>
    <w:name w:val="WW8Num225"/>
    <w:lvl w:ilvl="0">
      <w:start w:val="1"/>
      <w:numFmt w:val="bullet"/>
      <w:lvlText w:val="−"/>
      <w:lvlJc w:val="left"/>
      <w:pPr>
        <w:tabs>
          <w:tab w:val="num" w:pos="714"/>
        </w:tabs>
        <w:ind w:left="714" w:hanging="357"/>
      </w:pPr>
      <w:rPr>
        <w:rFonts w:ascii="Times New Roman" w:hAnsi="Times New Roman" w:cs="Times New Roman"/>
      </w:rPr>
    </w:lvl>
  </w:abstractNum>
  <w:abstractNum w:abstractNumId="2" w15:restartNumberingAfterBreak="0">
    <w:nsid w:val="023D7DD7"/>
    <w:multiLevelType w:val="hybridMultilevel"/>
    <w:tmpl w:val="38CAF8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6445E4"/>
    <w:multiLevelType w:val="hybridMultilevel"/>
    <w:tmpl w:val="EDB6E4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4295252"/>
    <w:multiLevelType w:val="multilevel"/>
    <w:tmpl w:val="DA684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93020"/>
    <w:multiLevelType w:val="hybridMultilevel"/>
    <w:tmpl w:val="11706A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5257D7"/>
    <w:multiLevelType w:val="hybridMultilevel"/>
    <w:tmpl w:val="A3CA0F42"/>
    <w:lvl w:ilvl="0" w:tplc="C71635B2">
      <w:start w:val="1"/>
      <w:numFmt w:val="decimal"/>
      <w:lvlText w:val="%1."/>
      <w:lvlJc w:val="left"/>
      <w:pPr>
        <w:ind w:left="360" w:hanging="360"/>
      </w:pPr>
      <w:rPr>
        <w:rFonts w:asciiTheme="majorHAnsi" w:eastAsia="Times New Roman" w:hAnsiTheme="majorHAnsi" w:cs="Times New Roman"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97C1DE5"/>
    <w:multiLevelType w:val="hybridMultilevel"/>
    <w:tmpl w:val="8F66E8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C277DF"/>
    <w:multiLevelType w:val="hybridMultilevel"/>
    <w:tmpl w:val="E648DD48"/>
    <w:lvl w:ilvl="0" w:tplc="922640FC">
      <w:start w:val="4"/>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5080C700">
      <w:start w:val="1"/>
      <w:numFmt w:val="lowerLetter"/>
      <w:lvlText w:val="%2"/>
      <w:lvlJc w:val="left"/>
      <w:pPr>
        <w:ind w:left="111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E8801CEE">
      <w:start w:val="1"/>
      <w:numFmt w:val="lowerRoman"/>
      <w:lvlText w:val="%3"/>
      <w:lvlJc w:val="left"/>
      <w:pPr>
        <w:ind w:left="183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2C3EA608">
      <w:start w:val="1"/>
      <w:numFmt w:val="decimal"/>
      <w:lvlText w:val="%4"/>
      <w:lvlJc w:val="left"/>
      <w:pPr>
        <w:ind w:left="255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1876D810">
      <w:start w:val="1"/>
      <w:numFmt w:val="lowerLetter"/>
      <w:lvlText w:val="%5"/>
      <w:lvlJc w:val="left"/>
      <w:pPr>
        <w:ind w:left="327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4866722">
      <w:start w:val="1"/>
      <w:numFmt w:val="lowerRoman"/>
      <w:lvlText w:val="%6"/>
      <w:lvlJc w:val="left"/>
      <w:pPr>
        <w:ind w:left="399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1632C644">
      <w:start w:val="1"/>
      <w:numFmt w:val="decimal"/>
      <w:lvlText w:val="%7"/>
      <w:lvlJc w:val="left"/>
      <w:pPr>
        <w:ind w:left="471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1527722">
      <w:start w:val="1"/>
      <w:numFmt w:val="lowerLetter"/>
      <w:lvlText w:val="%8"/>
      <w:lvlJc w:val="left"/>
      <w:pPr>
        <w:ind w:left="543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F03A95EA">
      <w:start w:val="1"/>
      <w:numFmt w:val="lowerRoman"/>
      <w:lvlText w:val="%9"/>
      <w:lvlJc w:val="left"/>
      <w:pPr>
        <w:ind w:left="615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0B4B5E23"/>
    <w:multiLevelType w:val="multilevel"/>
    <w:tmpl w:val="40D2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E5068A"/>
    <w:multiLevelType w:val="hybridMultilevel"/>
    <w:tmpl w:val="0F9075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DC618A6"/>
    <w:multiLevelType w:val="hybridMultilevel"/>
    <w:tmpl w:val="AF68B0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133F1EF3"/>
    <w:multiLevelType w:val="hybridMultilevel"/>
    <w:tmpl w:val="DCF405EA"/>
    <w:lvl w:ilvl="0" w:tplc="37C62FD6">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6246BC"/>
    <w:multiLevelType w:val="hybridMultilevel"/>
    <w:tmpl w:val="A02C2E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B41F7E"/>
    <w:multiLevelType w:val="hybridMultilevel"/>
    <w:tmpl w:val="76786A6E"/>
    <w:lvl w:ilvl="0" w:tplc="04150017">
      <w:start w:val="1"/>
      <w:numFmt w:val="lowerLetter"/>
      <w:lvlText w:val="%1)"/>
      <w:lvlJc w:val="left"/>
      <w:pPr>
        <w:ind w:left="720" w:hanging="360"/>
      </w:pPr>
      <w:rPr>
        <w:b w:val="0"/>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58E2F1E"/>
    <w:multiLevelType w:val="multilevel"/>
    <w:tmpl w:val="7DACD07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6"/>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1E3C7D"/>
    <w:multiLevelType w:val="hybridMultilevel"/>
    <w:tmpl w:val="4CA4990A"/>
    <w:lvl w:ilvl="0" w:tplc="3C24BCC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187E4D7E"/>
    <w:multiLevelType w:val="hybridMultilevel"/>
    <w:tmpl w:val="25708EA8"/>
    <w:lvl w:ilvl="0" w:tplc="4DFC2FC2">
      <w:start w:val="1"/>
      <w:numFmt w:val="decimal"/>
      <w:lvlText w:val="%1)"/>
      <w:lvlJc w:val="left"/>
      <w:pPr>
        <w:ind w:left="43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4BEFE30">
      <w:start w:val="1"/>
      <w:numFmt w:val="lowerLetter"/>
      <w:lvlText w:val="%2"/>
      <w:lvlJc w:val="left"/>
      <w:pPr>
        <w:ind w:left="118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01067D02">
      <w:start w:val="1"/>
      <w:numFmt w:val="lowerRoman"/>
      <w:lvlText w:val="%3"/>
      <w:lvlJc w:val="left"/>
      <w:pPr>
        <w:ind w:left="19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457ACC82">
      <w:start w:val="1"/>
      <w:numFmt w:val="decimal"/>
      <w:lvlText w:val="%4"/>
      <w:lvlJc w:val="left"/>
      <w:pPr>
        <w:ind w:left="26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9022660">
      <w:start w:val="1"/>
      <w:numFmt w:val="lowerLetter"/>
      <w:lvlText w:val="%5"/>
      <w:lvlJc w:val="left"/>
      <w:pPr>
        <w:ind w:left="334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AF608960">
      <w:start w:val="1"/>
      <w:numFmt w:val="lowerRoman"/>
      <w:lvlText w:val="%6"/>
      <w:lvlJc w:val="left"/>
      <w:pPr>
        <w:ind w:left="406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94B09246">
      <w:start w:val="1"/>
      <w:numFmt w:val="decimal"/>
      <w:lvlText w:val="%7"/>
      <w:lvlJc w:val="left"/>
      <w:pPr>
        <w:ind w:left="478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069CF512">
      <w:start w:val="1"/>
      <w:numFmt w:val="lowerLetter"/>
      <w:lvlText w:val="%8"/>
      <w:lvlJc w:val="left"/>
      <w:pPr>
        <w:ind w:left="55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B6E5E0A">
      <w:start w:val="1"/>
      <w:numFmt w:val="lowerRoman"/>
      <w:lvlText w:val="%9"/>
      <w:lvlJc w:val="left"/>
      <w:pPr>
        <w:ind w:left="62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197D74A6"/>
    <w:multiLevelType w:val="hybridMultilevel"/>
    <w:tmpl w:val="C7104154"/>
    <w:lvl w:ilvl="0" w:tplc="F2040706">
      <w:start w:val="1"/>
      <w:numFmt w:val="lowerLetter"/>
      <w:lvlText w:val="%1)"/>
      <w:lvlJc w:val="left"/>
      <w:pPr>
        <w:ind w:left="720" w:hanging="360"/>
      </w:pPr>
      <w:rPr>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1B3C102B"/>
    <w:multiLevelType w:val="hybridMultilevel"/>
    <w:tmpl w:val="056C57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183C1A"/>
    <w:multiLevelType w:val="hybridMultilevel"/>
    <w:tmpl w:val="2E828F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ED20EB9"/>
    <w:multiLevelType w:val="hybridMultilevel"/>
    <w:tmpl w:val="2314FE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15D1EBC"/>
    <w:multiLevelType w:val="hybridMultilevel"/>
    <w:tmpl w:val="E376C2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28F0E1B"/>
    <w:multiLevelType w:val="hybridMultilevel"/>
    <w:tmpl w:val="877AB5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3203432"/>
    <w:multiLevelType w:val="hybridMultilevel"/>
    <w:tmpl w:val="5D90D80E"/>
    <w:lvl w:ilvl="0" w:tplc="0D523DE6">
      <w:start w:val="5"/>
      <w:numFmt w:val="decimal"/>
      <w:lvlText w:val="%1)"/>
      <w:lvlJc w:val="left"/>
      <w:pPr>
        <w:ind w:left="48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22A46052">
      <w:start w:val="1"/>
      <w:numFmt w:val="lowerLetter"/>
      <w:lvlText w:val="%2"/>
      <w:lvlJc w:val="left"/>
      <w:pPr>
        <w:ind w:left="118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B3C079D0">
      <w:start w:val="1"/>
      <w:numFmt w:val="lowerRoman"/>
      <w:lvlText w:val="%3"/>
      <w:lvlJc w:val="left"/>
      <w:pPr>
        <w:ind w:left="19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8E82B0E0">
      <w:start w:val="1"/>
      <w:numFmt w:val="decimal"/>
      <w:lvlText w:val="%4"/>
      <w:lvlJc w:val="left"/>
      <w:pPr>
        <w:ind w:left="26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1374C038">
      <w:start w:val="1"/>
      <w:numFmt w:val="lowerLetter"/>
      <w:lvlText w:val="%5"/>
      <w:lvlJc w:val="left"/>
      <w:pPr>
        <w:ind w:left="334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B1627062">
      <w:start w:val="1"/>
      <w:numFmt w:val="lowerRoman"/>
      <w:lvlText w:val="%6"/>
      <w:lvlJc w:val="left"/>
      <w:pPr>
        <w:ind w:left="406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F3A0FEC6">
      <w:start w:val="1"/>
      <w:numFmt w:val="decimal"/>
      <w:lvlText w:val="%7"/>
      <w:lvlJc w:val="left"/>
      <w:pPr>
        <w:ind w:left="478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89AE665C">
      <w:start w:val="1"/>
      <w:numFmt w:val="lowerLetter"/>
      <w:lvlText w:val="%8"/>
      <w:lvlJc w:val="left"/>
      <w:pPr>
        <w:ind w:left="55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40B03586">
      <w:start w:val="1"/>
      <w:numFmt w:val="lowerRoman"/>
      <w:lvlText w:val="%9"/>
      <w:lvlJc w:val="left"/>
      <w:pPr>
        <w:ind w:left="62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23A76D1D"/>
    <w:multiLevelType w:val="hybridMultilevel"/>
    <w:tmpl w:val="E8325E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45208C9"/>
    <w:multiLevelType w:val="hybridMultilevel"/>
    <w:tmpl w:val="A5E6FF4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24592B5F"/>
    <w:multiLevelType w:val="hybridMultilevel"/>
    <w:tmpl w:val="DEEC870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259D2280"/>
    <w:multiLevelType w:val="hybridMultilevel"/>
    <w:tmpl w:val="606A38E0"/>
    <w:lvl w:ilvl="0" w:tplc="6C2C7672">
      <w:start w:val="1"/>
      <w:numFmt w:val="decimal"/>
      <w:lvlText w:val="%1."/>
      <w:lvlJc w:val="left"/>
      <w:pPr>
        <w:ind w:left="720" w:hanging="360"/>
      </w:pPr>
      <w:rPr>
        <w:rFonts w:ascii="Calibri Light" w:hAnsi="Calibri Light"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7274C9E"/>
    <w:multiLevelType w:val="hybridMultilevel"/>
    <w:tmpl w:val="C1F215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9364105"/>
    <w:multiLevelType w:val="hybridMultilevel"/>
    <w:tmpl w:val="A25076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9C94DAF"/>
    <w:multiLevelType w:val="hybridMultilevel"/>
    <w:tmpl w:val="EA0ED0C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2" w15:restartNumberingAfterBreak="0">
    <w:nsid w:val="29D63CED"/>
    <w:multiLevelType w:val="hybridMultilevel"/>
    <w:tmpl w:val="FD4E59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2D5C6252"/>
    <w:multiLevelType w:val="hybridMultilevel"/>
    <w:tmpl w:val="6F429BA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E2448CA"/>
    <w:multiLevelType w:val="hybridMultilevel"/>
    <w:tmpl w:val="7194B6F8"/>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35" w15:restartNumberingAfterBreak="0">
    <w:nsid w:val="2FA22476"/>
    <w:multiLevelType w:val="multilevel"/>
    <w:tmpl w:val="EA52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335884"/>
    <w:multiLevelType w:val="multilevel"/>
    <w:tmpl w:val="2F6EE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2842C3B"/>
    <w:multiLevelType w:val="hybridMultilevel"/>
    <w:tmpl w:val="1A3CF2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3737039"/>
    <w:multiLevelType w:val="hybridMultilevel"/>
    <w:tmpl w:val="F258E45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6A053AA"/>
    <w:multiLevelType w:val="hybridMultilevel"/>
    <w:tmpl w:val="BF8258C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79D4878"/>
    <w:multiLevelType w:val="hybridMultilevel"/>
    <w:tmpl w:val="D44E4A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A62A9E"/>
    <w:multiLevelType w:val="hybridMultilevel"/>
    <w:tmpl w:val="61B006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7CF5232"/>
    <w:multiLevelType w:val="hybridMultilevel"/>
    <w:tmpl w:val="395E46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A8A05BC"/>
    <w:multiLevelType w:val="hybridMultilevel"/>
    <w:tmpl w:val="E2BE33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B01648E"/>
    <w:multiLevelType w:val="hybridMultilevel"/>
    <w:tmpl w:val="EB8CD7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B6C4EBB"/>
    <w:multiLevelType w:val="hybridMultilevel"/>
    <w:tmpl w:val="315E48EE"/>
    <w:lvl w:ilvl="0" w:tplc="BDDC44A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3BC2319C"/>
    <w:multiLevelType w:val="hybridMultilevel"/>
    <w:tmpl w:val="C5F6E0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D290B50"/>
    <w:multiLevelType w:val="hybridMultilevel"/>
    <w:tmpl w:val="D3EECA2A"/>
    <w:lvl w:ilvl="0" w:tplc="75223990">
      <w:start w:val="1"/>
      <w:numFmt w:val="decimal"/>
      <w:lvlText w:val="%1."/>
      <w:lvlJc w:val="left"/>
      <w:pPr>
        <w:ind w:left="473" w:hanging="360"/>
      </w:pPr>
      <w:rPr>
        <w:rFonts w:eastAsia="Times New Roman" w:hint="default"/>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48" w15:restartNumberingAfterBreak="0">
    <w:nsid w:val="3D8D11FB"/>
    <w:multiLevelType w:val="hybridMultilevel"/>
    <w:tmpl w:val="1C9CDA5E"/>
    <w:lvl w:ilvl="0" w:tplc="C9D21F54">
      <w:start w:val="1"/>
      <w:numFmt w:val="decimal"/>
      <w:lvlText w:val="%1."/>
      <w:lvlJc w:val="left"/>
      <w:pPr>
        <w:ind w:left="720" w:hanging="360"/>
      </w:pPr>
      <w:rPr>
        <w:rFonts w:asciiTheme="majorHAnsi" w:eastAsia="Times New Roman" w:hAnsiTheme="majorHAns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E6430BA"/>
    <w:multiLevelType w:val="hybridMultilevel"/>
    <w:tmpl w:val="2E26C4E0"/>
    <w:lvl w:ilvl="0" w:tplc="5E042600">
      <w:start w:val="1"/>
      <w:numFmt w:val="decimal"/>
      <w:lvlText w:val="%1)"/>
      <w:lvlJc w:val="left"/>
      <w:pPr>
        <w:ind w:left="43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376EEB4A">
      <w:start w:val="1"/>
      <w:numFmt w:val="lowerLetter"/>
      <w:lvlText w:val="%2"/>
      <w:lvlJc w:val="left"/>
      <w:pPr>
        <w:ind w:left="118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0F9E9550">
      <w:start w:val="1"/>
      <w:numFmt w:val="lowerRoman"/>
      <w:lvlText w:val="%3"/>
      <w:lvlJc w:val="left"/>
      <w:pPr>
        <w:ind w:left="19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B0C4D41C">
      <w:start w:val="1"/>
      <w:numFmt w:val="decimal"/>
      <w:lvlText w:val="%4"/>
      <w:lvlJc w:val="left"/>
      <w:pPr>
        <w:ind w:left="26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F1F28C94">
      <w:start w:val="1"/>
      <w:numFmt w:val="lowerLetter"/>
      <w:lvlText w:val="%5"/>
      <w:lvlJc w:val="left"/>
      <w:pPr>
        <w:ind w:left="334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75D4B834">
      <w:start w:val="1"/>
      <w:numFmt w:val="lowerRoman"/>
      <w:lvlText w:val="%6"/>
      <w:lvlJc w:val="left"/>
      <w:pPr>
        <w:ind w:left="406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3D9AB3D6">
      <w:start w:val="1"/>
      <w:numFmt w:val="decimal"/>
      <w:lvlText w:val="%7"/>
      <w:lvlJc w:val="left"/>
      <w:pPr>
        <w:ind w:left="478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9E72FF9A">
      <w:start w:val="1"/>
      <w:numFmt w:val="lowerLetter"/>
      <w:lvlText w:val="%8"/>
      <w:lvlJc w:val="left"/>
      <w:pPr>
        <w:ind w:left="55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6EB0D89E">
      <w:start w:val="1"/>
      <w:numFmt w:val="lowerRoman"/>
      <w:lvlText w:val="%9"/>
      <w:lvlJc w:val="left"/>
      <w:pPr>
        <w:ind w:left="62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50" w15:restartNumberingAfterBreak="0">
    <w:nsid w:val="3EB273EF"/>
    <w:multiLevelType w:val="hybridMultilevel"/>
    <w:tmpl w:val="B3FE96E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F881236"/>
    <w:multiLevelType w:val="hybridMultilevel"/>
    <w:tmpl w:val="81CAC2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0606E50"/>
    <w:multiLevelType w:val="hybridMultilevel"/>
    <w:tmpl w:val="164A91E0"/>
    <w:lvl w:ilvl="0" w:tplc="C4544E1A">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0BA6415"/>
    <w:multiLevelType w:val="hybridMultilevel"/>
    <w:tmpl w:val="8BAEF6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0FA6BE3"/>
    <w:multiLevelType w:val="hybridMultilevel"/>
    <w:tmpl w:val="61B006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1104983"/>
    <w:multiLevelType w:val="multilevel"/>
    <w:tmpl w:val="CEB6C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DE3101"/>
    <w:multiLevelType w:val="multilevel"/>
    <w:tmpl w:val="BC6615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246BF4"/>
    <w:multiLevelType w:val="hybridMultilevel"/>
    <w:tmpl w:val="B84E25EC"/>
    <w:lvl w:ilvl="0" w:tplc="546882D0">
      <w:start w:val="1"/>
      <w:numFmt w:val="decimal"/>
      <w:lvlText w:val="%1)"/>
      <w:lvlJc w:val="left"/>
      <w:pPr>
        <w:ind w:left="720" w:hanging="360"/>
      </w:pPr>
      <w:rPr>
        <w:rFonts w:asciiTheme="majorHAnsi" w:eastAsia="Times New Roman" w:hAnsiTheme="majorHAns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4C625D1"/>
    <w:multiLevelType w:val="hybridMultilevel"/>
    <w:tmpl w:val="F852F3E0"/>
    <w:lvl w:ilvl="0" w:tplc="2D72E95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8257322"/>
    <w:multiLevelType w:val="hybridMultilevel"/>
    <w:tmpl w:val="46824A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9824AAD"/>
    <w:multiLevelType w:val="multilevel"/>
    <w:tmpl w:val="2F04FC24"/>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A347EF8"/>
    <w:multiLevelType w:val="hybridMultilevel"/>
    <w:tmpl w:val="6CFA36AA"/>
    <w:lvl w:ilvl="0" w:tplc="66702DD2">
      <w:start w:val="1"/>
      <w:numFmt w:val="decimal"/>
      <w:lvlText w:val="%1)"/>
      <w:lvlJc w:val="left"/>
      <w:pPr>
        <w:ind w:left="36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902C4DCC">
      <w:start w:val="1"/>
      <w:numFmt w:val="lowerLetter"/>
      <w:lvlText w:val="%2"/>
      <w:lvlJc w:val="left"/>
      <w:pPr>
        <w:ind w:left="111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DCF68C40">
      <w:start w:val="1"/>
      <w:numFmt w:val="lowerRoman"/>
      <w:lvlText w:val="%3"/>
      <w:lvlJc w:val="left"/>
      <w:pPr>
        <w:ind w:left="183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E9723C22">
      <w:start w:val="1"/>
      <w:numFmt w:val="decimal"/>
      <w:lvlText w:val="%4"/>
      <w:lvlJc w:val="left"/>
      <w:pPr>
        <w:ind w:left="255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830E01C">
      <w:start w:val="1"/>
      <w:numFmt w:val="lowerLetter"/>
      <w:lvlText w:val="%5"/>
      <w:lvlJc w:val="left"/>
      <w:pPr>
        <w:ind w:left="327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DD46856">
      <w:start w:val="1"/>
      <w:numFmt w:val="lowerRoman"/>
      <w:lvlText w:val="%6"/>
      <w:lvlJc w:val="left"/>
      <w:pPr>
        <w:ind w:left="399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3D08B290">
      <w:start w:val="1"/>
      <w:numFmt w:val="decimal"/>
      <w:lvlText w:val="%7"/>
      <w:lvlJc w:val="left"/>
      <w:pPr>
        <w:ind w:left="471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BF2A4118">
      <w:start w:val="1"/>
      <w:numFmt w:val="lowerLetter"/>
      <w:lvlText w:val="%8"/>
      <w:lvlJc w:val="left"/>
      <w:pPr>
        <w:ind w:left="543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8506A564">
      <w:start w:val="1"/>
      <w:numFmt w:val="lowerRoman"/>
      <w:lvlText w:val="%9"/>
      <w:lvlJc w:val="left"/>
      <w:pPr>
        <w:ind w:left="615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62" w15:restartNumberingAfterBreak="0">
    <w:nsid w:val="4D5A4B25"/>
    <w:multiLevelType w:val="hybridMultilevel"/>
    <w:tmpl w:val="A57891D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FFF2052"/>
    <w:multiLevelType w:val="hybridMultilevel"/>
    <w:tmpl w:val="3B1E75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1434B68"/>
    <w:multiLevelType w:val="hybridMultilevel"/>
    <w:tmpl w:val="1D0E19B8"/>
    <w:lvl w:ilvl="0" w:tplc="E8DE4694">
      <w:start w:val="1"/>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EB3E46FC">
      <w:start w:val="1"/>
      <w:numFmt w:val="lowerLetter"/>
      <w:lvlText w:val="%2"/>
      <w:lvlJc w:val="left"/>
      <w:pPr>
        <w:ind w:left="111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8E62B148">
      <w:start w:val="1"/>
      <w:numFmt w:val="lowerRoman"/>
      <w:lvlText w:val="%3"/>
      <w:lvlJc w:val="left"/>
      <w:pPr>
        <w:ind w:left="183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940C017E">
      <w:start w:val="1"/>
      <w:numFmt w:val="decimal"/>
      <w:lvlText w:val="%4"/>
      <w:lvlJc w:val="left"/>
      <w:pPr>
        <w:ind w:left="255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B194FDB4">
      <w:start w:val="1"/>
      <w:numFmt w:val="lowerLetter"/>
      <w:lvlText w:val="%5"/>
      <w:lvlJc w:val="left"/>
      <w:pPr>
        <w:ind w:left="327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3F26D2E">
      <w:start w:val="1"/>
      <w:numFmt w:val="lowerRoman"/>
      <w:lvlText w:val="%6"/>
      <w:lvlJc w:val="left"/>
      <w:pPr>
        <w:ind w:left="399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1980B3CA">
      <w:start w:val="1"/>
      <w:numFmt w:val="decimal"/>
      <w:lvlText w:val="%7"/>
      <w:lvlJc w:val="left"/>
      <w:pPr>
        <w:ind w:left="471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EBDE623A">
      <w:start w:val="1"/>
      <w:numFmt w:val="lowerLetter"/>
      <w:lvlText w:val="%8"/>
      <w:lvlJc w:val="left"/>
      <w:pPr>
        <w:ind w:left="543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CB587444">
      <w:start w:val="1"/>
      <w:numFmt w:val="lowerRoman"/>
      <w:lvlText w:val="%9"/>
      <w:lvlJc w:val="left"/>
      <w:pPr>
        <w:ind w:left="615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65" w15:restartNumberingAfterBreak="0">
    <w:nsid w:val="524F5A83"/>
    <w:multiLevelType w:val="hybridMultilevel"/>
    <w:tmpl w:val="2146E9B2"/>
    <w:lvl w:ilvl="0" w:tplc="00000003">
      <w:numFmt w:val="bullet"/>
      <w:lvlText w:val="-"/>
      <w:lvlJc w:val="left"/>
      <w:pPr>
        <w:ind w:left="1429" w:hanging="360"/>
      </w:pPr>
      <w:rPr>
        <w:rFonts w:ascii="Times New Roman" w:hAnsi="Times New Roman" w:cs="Verdana"/>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15:restartNumberingAfterBreak="0">
    <w:nsid w:val="529F6AF0"/>
    <w:multiLevelType w:val="hybridMultilevel"/>
    <w:tmpl w:val="943E7B9A"/>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7" w15:restartNumberingAfterBreak="0">
    <w:nsid w:val="52A305DF"/>
    <w:multiLevelType w:val="hybridMultilevel"/>
    <w:tmpl w:val="61B006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3576E80"/>
    <w:multiLevelType w:val="hybridMultilevel"/>
    <w:tmpl w:val="E51AC4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5AD0BAE"/>
    <w:multiLevelType w:val="hybridMultilevel"/>
    <w:tmpl w:val="84FC1DDE"/>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0" w15:restartNumberingAfterBreak="0">
    <w:nsid w:val="56C9278C"/>
    <w:multiLevelType w:val="multilevel"/>
    <w:tmpl w:val="A282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7477E86"/>
    <w:multiLevelType w:val="hybridMultilevel"/>
    <w:tmpl w:val="7E32CDF4"/>
    <w:lvl w:ilvl="0" w:tplc="931652AA">
      <w:start w:val="1"/>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9BFECCA0">
      <w:start w:val="1"/>
      <w:numFmt w:val="lowerLetter"/>
      <w:lvlText w:val="%2"/>
      <w:lvlJc w:val="left"/>
      <w:pPr>
        <w:ind w:left="111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B56EC056">
      <w:start w:val="1"/>
      <w:numFmt w:val="lowerRoman"/>
      <w:lvlText w:val="%3"/>
      <w:lvlJc w:val="left"/>
      <w:pPr>
        <w:ind w:left="183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38FA22FC">
      <w:start w:val="1"/>
      <w:numFmt w:val="decimal"/>
      <w:lvlText w:val="%4"/>
      <w:lvlJc w:val="left"/>
      <w:pPr>
        <w:ind w:left="255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728E241C">
      <w:start w:val="1"/>
      <w:numFmt w:val="lowerLetter"/>
      <w:lvlText w:val="%5"/>
      <w:lvlJc w:val="left"/>
      <w:pPr>
        <w:ind w:left="327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9670EA36">
      <w:start w:val="1"/>
      <w:numFmt w:val="lowerRoman"/>
      <w:lvlText w:val="%6"/>
      <w:lvlJc w:val="left"/>
      <w:pPr>
        <w:ind w:left="399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CFAC9E5C">
      <w:start w:val="1"/>
      <w:numFmt w:val="decimal"/>
      <w:lvlText w:val="%7"/>
      <w:lvlJc w:val="left"/>
      <w:pPr>
        <w:ind w:left="471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D08E4C66">
      <w:start w:val="1"/>
      <w:numFmt w:val="lowerLetter"/>
      <w:lvlText w:val="%8"/>
      <w:lvlJc w:val="left"/>
      <w:pPr>
        <w:ind w:left="543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768A2192">
      <w:start w:val="1"/>
      <w:numFmt w:val="lowerRoman"/>
      <w:lvlText w:val="%9"/>
      <w:lvlJc w:val="left"/>
      <w:pPr>
        <w:ind w:left="615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72" w15:restartNumberingAfterBreak="0">
    <w:nsid w:val="58684732"/>
    <w:multiLevelType w:val="hybridMultilevel"/>
    <w:tmpl w:val="C36473BC"/>
    <w:lvl w:ilvl="0" w:tplc="C660C2CC">
      <w:start w:val="1"/>
      <w:numFmt w:val="decimal"/>
      <w:lvlText w:val="%1."/>
      <w:lvlJc w:val="left"/>
      <w:pPr>
        <w:ind w:left="833" w:hanging="360"/>
      </w:pPr>
      <w:rPr>
        <w:rFonts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73" w15:restartNumberingAfterBreak="0">
    <w:nsid w:val="58AC153D"/>
    <w:multiLevelType w:val="multilevel"/>
    <w:tmpl w:val="DFD801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9C073A3"/>
    <w:multiLevelType w:val="hybridMultilevel"/>
    <w:tmpl w:val="CE52A3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AE97285"/>
    <w:multiLevelType w:val="hybridMultilevel"/>
    <w:tmpl w:val="E0B89262"/>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C7000B1"/>
    <w:multiLevelType w:val="multilevel"/>
    <w:tmpl w:val="866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094F34"/>
    <w:multiLevelType w:val="multilevel"/>
    <w:tmpl w:val="ABD8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E8D13D5"/>
    <w:multiLevelType w:val="hybridMultilevel"/>
    <w:tmpl w:val="672A23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FCB29EC"/>
    <w:multiLevelType w:val="hybridMultilevel"/>
    <w:tmpl w:val="FEEA145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15:restartNumberingAfterBreak="0">
    <w:nsid w:val="611F3574"/>
    <w:multiLevelType w:val="hybridMultilevel"/>
    <w:tmpl w:val="E39C7504"/>
    <w:lvl w:ilvl="0" w:tplc="C43A935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15:restartNumberingAfterBreak="0">
    <w:nsid w:val="629C3924"/>
    <w:multiLevelType w:val="hybridMultilevel"/>
    <w:tmpl w:val="6AB05926"/>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82" w15:restartNumberingAfterBreak="0">
    <w:nsid w:val="62C20A18"/>
    <w:multiLevelType w:val="hybridMultilevel"/>
    <w:tmpl w:val="89D8A9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3F2013B"/>
    <w:multiLevelType w:val="hybridMultilevel"/>
    <w:tmpl w:val="E76E1878"/>
    <w:lvl w:ilvl="0" w:tplc="0415000D">
      <w:start w:val="1"/>
      <w:numFmt w:val="bullet"/>
      <w:lvlText w:val=""/>
      <w:lvlJc w:val="left"/>
      <w:pPr>
        <w:ind w:left="1065" w:hanging="705"/>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49905D6"/>
    <w:multiLevelType w:val="multilevel"/>
    <w:tmpl w:val="14BCF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64B10FB"/>
    <w:multiLevelType w:val="hybridMultilevel"/>
    <w:tmpl w:val="4CB62FC2"/>
    <w:lvl w:ilvl="0" w:tplc="866A116E">
      <w:start w:val="5"/>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2A6A7B6">
      <w:start w:val="1"/>
      <w:numFmt w:val="lowerLetter"/>
      <w:lvlText w:val="%2"/>
      <w:lvlJc w:val="left"/>
      <w:pPr>
        <w:ind w:left="111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669E21E8">
      <w:start w:val="1"/>
      <w:numFmt w:val="lowerRoman"/>
      <w:lvlText w:val="%3"/>
      <w:lvlJc w:val="left"/>
      <w:pPr>
        <w:ind w:left="183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400692E2">
      <w:start w:val="1"/>
      <w:numFmt w:val="decimal"/>
      <w:lvlText w:val="%4"/>
      <w:lvlJc w:val="left"/>
      <w:pPr>
        <w:ind w:left="255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544A2A58">
      <w:start w:val="1"/>
      <w:numFmt w:val="lowerLetter"/>
      <w:lvlText w:val="%5"/>
      <w:lvlJc w:val="left"/>
      <w:pPr>
        <w:ind w:left="327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EE085A1A">
      <w:start w:val="1"/>
      <w:numFmt w:val="lowerRoman"/>
      <w:lvlText w:val="%6"/>
      <w:lvlJc w:val="left"/>
      <w:pPr>
        <w:ind w:left="399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01C437D4">
      <w:start w:val="1"/>
      <w:numFmt w:val="decimal"/>
      <w:lvlText w:val="%7"/>
      <w:lvlJc w:val="left"/>
      <w:pPr>
        <w:ind w:left="471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0900C280">
      <w:start w:val="1"/>
      <w:numFmt w:val="lowerLetter"/>
      <w:lvlText w:val="%8"/>
      <w:lvlJc w:val="left"/>
      <w:pPr>
        <w:ind w:left="543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1D94275C">
      <w:start w:val="1"/>
      <w:numFmt w:val="lowerRoman"/>
      <w:lvlText w:val="%9"/>
      <w:lvlJc w:val="left"/>
      <w:pPr>
        <w:ind w:left="615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86" w15:restartNumberingAfterBreak="0">
    <w:nsid w:val="698A1D24"/>
    <w:multiLevelType w:val="hybridMultilevel"/>
    <w:tmpl w:val="96DCE0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9924DD4"/>
    <w:multiLevelType w:val="hybridMultilevel"/>
    <w:tmpl w:val="270AF67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ED50B8"/>
    <w:multiLevelType w:val="hybridMultilevel"/>
    <w:tmpl w:val="CB04E924"/>
    <w:lvl w:ilvl="0" w:tplc="04150011">
      <w:start w:val="1"/>
      <w:numFmt w:val="decimal"/>
      <w:lvlText w:val="%1)"/>
      <w:lvlJc w:val="left"/>
      <w:pPr>
        <w:ind w:left="644" w:hanging="360"/>
      </w:pPr>
    </w:lvl>
    <w:lvl w:ilvl="1" w:tplc="402C2388">
      <w:start w:val="1"/>
      <w:numFmt w:val="upperLetter"/>
      <w:lvlText w:val="%2."/>
      <w:lvlJc w:val="left"/>
      <w:pPr>
        <w:ind w:left="502"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9" w15:restartNumberingAfterBreak="0">
    <w:nsid w:val="6CF83935"/>
    <w:multiLevelType w:val="hybridMultilevel"/>
    <w:tmpl w:val="D714C276"/>
    <w:lvl w:ilvl="0" w:tplc="DE3AF208">
      <w:start w:val="1"/>
      <w:numFmt w:val="decimal"/>
      <w:lvlText w:val="%1)"/>
      <w:lvlJc w:val="left"/>
      <w:pPr>
        <w:ind w:left="72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0D749EFC">
      <w:start w:val="1"/>
      <w:numFmt w:val="lowerLetter"/>
      <w:lvlText w:val="%2"/>
      <w:lvlJc w:val="left"/>
      <w:pPr>
        <w:ind w:left="15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9FE213B0">
      <w:start w:val="1"/>
      <w:numFmt w:val="lowerRoman"/>
      <w:lvlText w:val="%3"/>
      <w:lvlJc w:val="left"/>
      <w:pPr>
        <w:ind w:left="22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B6160D52">
      <w:start w:val="1"/>
      <w:numFmt w:val="decimal"/>
      <w:lvlText w:val="%4"/>
      <w:lvlJc w:val="left"/>
      <w:pPr>
        <w:ind w:left="29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50E6DED0">
      <w:start w:val="1"/>
      <w:numFmt w:val="lowerLetter"/>
      <w:lvlText w:val="%5"/>
      <w:lvlJc w:val="left"/>
      <w:pPr>
        <w:ind w:left="37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5504FD28">
      <w:start w:val="1"/>
      <w:numFmt w:val="lowerRoman"/>
      <w:lvlText w:val="%6"/>
      <w:lvlJc w:val="left"/>
      <w:pPr>
        <w:ind w:left="44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9EE42C46">
      <w:start w:val="1"/>
      <w:numFmt w:val="decimal"/>
      <w:lvlText w:val="%7"/>
      <w:lvlJc w:val="left"/>
      <w:pPr>
        <w:ind w:left="51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CB9EE538">
      <w:start w:val="1"/>
      <w:numFmt w:val="lowerLetter"/>
      <w:lvlText w:val="%8"/>
      <w:lvlJc w:val="left"/>
      <w:pPr>
        <w:ind w:left="58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2DEE6B3A">
      <w:start w:val="1"/>
      <w:numFmt w:val="lowerRoman"/>
      <w:lvlText w:val="%9"/>
      <w:lvlJc w:val="left"/>
      <w:pPr>
        <w:ind w:left="65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90" w15:restartNumberingAfterBreak="0">
    <w:nsid w:val="6D69185A"/>
    <w:multiLevelType w:val="hybridMultilevel"/>
    <w:tmpl w:val="A9DC06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0042754"/>
    <w:multiLevelType w:val="hybridMultilevel"/>
    <w:tmpl w:val="8F30A6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43B3B0E"/>
    <w:multiLevelType w:val="hybridMultilevel"/>
    <w:tmpl w:val="6D0270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4A53A1D"/>
    <w:multiLevelType w:val="hybridMultilevel"/>
    <w:tmpl w:val="6ABAD2C4"/>
    <w:lvl w:ilvl="0" w:tplc="365CB870">
      <w:start w:val="1"/>
      <w:numFmt w:val="decimal"/>
      <w:lvlText w:val="%1)"/>
      <w:lvlJc w:val="left"/>
      <w:pPr>
        <w:ind w:left="43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493614B2">
      <w:start w:val="1"/>
      <w:numFmt w:val="lowerLetter"/>
      <w:lvlText w:val="%2"/>
      <w:lvlJc w:val="left"/>
      <w:pPr>
        <w:ind w:left="118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3634E0F8">
      <w:start w:val="1"/>
      <w:numFmt w:val="lowerRoman"/>
      <w:lvlText w:val="%3"/>
      <w:lvlJc w:val="left"/>
      <w:pPr>
        <w:ind w:left="19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24D6910A">
      <w:start w:val="1"/>
      <w:numFmt w:val="decimal"/>
      <w:lvlText w:val="%4"/>
      <w:lvlJc w:val="left"/>
      <w:pPr>
        <w:ind w:left="26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9432D42C">
      <w:start w:val="1"/>
      <w:numFmt w:val="lowerLetter"/>
      <w:lvlText w:val="%5"/>
      <w:lvlJc w:val="left"/>
      <w:pPr>
        <w:ind w:left="334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16AC0AC8">
      <w:start w:val="1"/>
      <w:numFmt w:val="lowerRoman"/>
      <w:lvlText w:val="%6"/>
      <w:lvlJc w:val="left"/>
      <w:pPr>
        <w:ind w:left="406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D93E9D40">
      <w:start w:val="1"/>
      <w:numFmt w:val="decimal"/>
      <w:lvlText w:val="%7"/>
      <w:lvlJc w:val="left"/>
      <w:pPr>
        <w:ind w:left="478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0BB80086">
      <w:start w:val="1"/>
      <w:numFmt w:val="lowerLetter"/>
      <w:lvlText w:val="%8"/>
      <w:lvlJc w:val="left"/>
      <w:pPr>
        <w:ind w:left="55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8962F164">
      <w:start w:val="1"/>
      <w:numFmt w:val="lowerRoman"/>
      <w:lvlText w:val="%9"/>
      <w:lvlJc w:val="left"/>
      <w:pPr>
        <w:ind w:left="62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94" w15:restartNumberingAfterBreak="0">
    <w:nsid w:val="75407255"/>
    <w:multiLevelType w:val="hybridMultilevel"/>
    <w:tmpl w:val="F8C0662E"/>
    <w:lvl w:ilvl="0" w:tplc="5C268746">
      <w:start w:val="1"/>
      <w:numFmt w:val="decimal"/>
      <w:lvlText w:val="%1)"/>
      <w:lvlJc w:val="left"/>
      <w:pPr>
        <w:ind w:left="7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9FA0F86">
      <w:start w:val="1"/>
      <w:numFmt w:val="lowerLetter"/>
      <w:lvlText w:val="%2"/>
      <w:lvlJc w:val="left"/>
      <w:pPr>
        <w:ind w:left="15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C4D4B6BA">
      <w:start w:val="1"/>
      <w:numFmt w:val="lowerRoman"/>
      <w:lvlText w:val="%3"/>
      <w:lvlJc w:val="left"/>
      <w:pPr>
        <w:ind w:left="22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A402942E">
      <w:start w:val="1"/>
      <w:numFmt w:val="decimal"/>
      <w:lvlText w:val="%4"/>
      <w:lvlJc w:val="left"/>
      <w:pPr>
        <w:ind w:left="29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3B5A7336">
      <w:start w:val="1"/>
      <w:numFmt w:val="lowerLetter"/>
      <w:lvlText w:val="%5"/>
      <w:lvlJc w:val="left"/>
      <w:pPr>
        <w:ind w:left="37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440AA91C">
      <w:start w:val="1"/>
      <w:numFmt w:val="lowerRoman"/>
      <w:lvlText w:val="%6"/>
      <w:lvlJc w:val="left"/>
      <w:pPr>
        <w:ind w:left="44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0D387BBE">
      <w:start w:val="1"/>
      <w:numFmt w:val="decimal"/>
      <w:lvlText w:val="%7"/>
      <w:lvlJc w:val="left"/>
      <w:pPr>
        <w:ind w:left="51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B900CBBC">
      <w:start w:val="1"/>
      <w:numFmt w:val="lowerLetter"/>
      <w:lvlText w:val="%8"/>
      <w:lvlJc w:val="left"/>
      <w:pPr>
        <w:ind w:left="58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7A80FB70">
      <w:start w:val="1"/>
      <w:numFmt w:val="lowerRoman"/>
      <w:lvlText w:val="%9"/>
      <w:lvlJc w:val="left"/>
      <w:pPr>
        <w:ind w:left="65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95" w15:restartNumberingAfterBreak="0">
    <w:nsid w:val="765F619E"/>
    <w:multiLevelType w:val="hybridMultilevel"/>
    <w:tmpl w:val="3370B39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6" w15:restartNumberingAfterBreak="0">
    <w:nsid w:val="77444BC4"/>
    <w:multiLevelType w:val="hybridMultilevel"/>
    <w:tmpl w:val="3ACC11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8354EBB"/>
    <w:multiLevelType w:val="hybridMultilevel"/>
    <w:tmpl w:val="955EA3DA"/>
    <w:lvl w:ilvl="0" w:tplc="0415000B">
      <w:start w:val="1"/>
      <w:numFmt w:val="bullet"/>
      <w:lvlText w:val=""/>
      <w:lvlJc w:val="left"/>
      <w:pPr>
        <w:ind w:left="720" w:hanging="360"/>
      </w:pPr>
      <w:rPr>
        <w:rFonts w:ascii="Wingdings" w:hAnsi="Wingdings" w:hint="default"/>
        <w:b/>
        <w:color w:val="FF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7B6D4F3A"/>
    <w:multiLevelType w:val="multilevel"/>
    <w:tmpl w:val="37E4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B9B3F7A"/>
    <w:multiLevelType w:val="multilevel"/>
    <w:tmpl w:val="B9DA5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D00359B"/>
    <w:multiLevelType w:val="hybridMultilevel"/>
    <w:tmpl w:val="8A08E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E50263B"/>
    <w:multiLevelType w:val="hybridMultilevel"/>
    <w:tmpl w:val="914A558A"/>
    <w:lvl w:ilvl="0" w:tplc="B29A4A8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EA54AA4"/>
    <w:multiLevelType w:val="hybridMultilevel"/>
    <w:tmpl w:val="C9927A82"/>
    <w:lvl w:ilvl="0" w:tplc="0B40FFA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84"/>
  </w:num>
  <w:num w:numId="3">
    <w:abstractNumId w:val="60"/>
  </w:num>
  <w:num w:numId="4">
    <w:abstractNumId w:val="77"/>
  </w:num>
  <w:num w:numId="5">
    <w:abstractNumId w:val="15"/>
  </w:num>
  <w:num w:numId="6">
    <w:abstractNumId w:val="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6"/>
  </w:num>
  <w:num w:numId="18">
    <w:abstractNumId w:val="28"/>
  </w:num>
  <w:num w:numId="19">
    <w:abstractNumId w:val="68"/>
  </w:num>
  <w:num w:numId="20">
    <w:abstractNumId w:val="92"/>
  </w:num>
  <w:num w:numId="21">
    <w:abstractNumId w:val="19"/>
  </w:num>
  <w:num w:numId="22">
    <w:abstractNumId w:val="5"/>
  </w:num>
  <w:num w:numId="23">
    <w:abstractNumId w:val="76"/>
  </w:num>
  <w:num w:numId="24">
    <w:abstractNumId w:val="55"/>
  </w:num>
  <w:num w:numId="25">
    <w:abstractNumId w:val="98"/>
  </w:num>
  <w:num w:numId="26">
    <w:abstractNumId w:val="35"/>
  </w:num>
  <w:num w:numId="27">
    <w:abstractNumId w:val="70"/>
  </w:num>
  <w:num w:numId="28">
    <w:abstractNumId w:val="73"/>
  </w:num>
  <w:num w:numId="29">
    <w:abstractNumId w:val="40"/>
  </w:num>
  <w:num w:numId="30">
    <w:abstractNumId w:val="23"/>
  </w:num>
  <w:num w:numId="31">
    <w:abstractNumId w:val="37"/>
  </w:num>
  <w:num w:numId="32">
    <w:abstractNumId w:val="13"/>
  </w:num>
  <w:num w:numId="33">
    <w:abstractNumId w:val="39"/>
  </w:num>
  <w:num w:numId="34">
    <w:abstractNumId w:val="38"/>
  </w:num>
  <w:num w:numId="35">
    <w:abstractNumId w:val="44"/>
  </w:num>
  <w:num w:numId="36">
    <w:abstractNumId w:val="95"/>
  </w:num>
  <w:num w:numId="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0"/>
  </w:num>
  <w:num w:numId="49">
    <w:abstractNumId w:val="53"/>
  </w:num>
  <w:num w:numId="50">
    <w:abstractNumId w:val="47"/>
  </w:num>
  <w:num w:numId="51">
    <w:abstractNumId w:val="72"/>
  </w:num>
  <w:num w:numId="52">
    <w:abstractNumId w:val="16"/>
  </w:num>
  <w:num w:numId="53">
    <w:abstractNumId w:val="79"/>
  </w:num>
  <w:num w:numId="54">
    <w:abstractNumId w:val="48"/>
    <w:lvlOverride w:ilvl="0">
      <w:startOverride w:val="1"/>
    </w:lvlOverride>
    <w:lvlOverride w:ilvl="1"/>
    <w:lvlOverride w:ilvl="2"/>
    <w:lvlOverride w:ilvl="3"/>
    <w:lvlOverride w:ilvl="4"/>
    <w:lvlOverride w:ilvl="5"/>
    <w:lvlOverride w:ilvl="6"/>
    <w:lvlOverride w:ilvl="7"/>
    <w:lvlOverride w:ilvl="8"/>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num>
  <w:num w:numId="58">
    <w:abstractNumId w:val="21"/>
  </w:num>
  <w:num w:numId="59">
    <w:abstractNumId w:val="20"/>
  </w:num>
  <w:num w:numId="60">
    <w:abstractNumId w:val="82"/>
  </w:num>
  <w:num w:numId="61">
    <w:abstractNumId w:val="25"/>
  </w:num>
  <w:num w:numId="62">
    <w:abstractNumId w:val="75"/>
  </w:num>
  <w:num w:numId="63">
    <w:abstractNumId w:val="100"/>
  </w:num>
  <w:num w:numId="64">
    <w:abstractNumId w:val="59"/>
  </w:num>
  <w:num w:numId="65">
    <w:abstractNumId w:val="0"/>
  </w:num>
  <w:num w:numId="66">
    <w:abstractNumId w:val="51"/>
  </w:num>
  <w:num w:numId="67">
    <w:abstractNumId w:val="2"/>
  </w:num>
  <w:num w:numId="68">
    <w:abstractNumId w:val="96"/>
  </w:num>
  <w:num w:numId="69">
    <w:abstractNumId w:val="78"/>
  </w:num>
  <w:num w:numId="70">
    <w:abstractNumId w:val="30"/>
  </w:num>
  <w:num w:numId="71">
    <w:abstractNumId w:val="29"/>
  </w:num>
  <w:num w:numId="72">
    <w:abstractNumId w:val="91"/>
  </w:num>
  <w:num w:numId="73">
    <w:abstractNumId w:val="74"/>
  </w:num>
  <w:num w:numId="74">
    <w:abstractNumId w:val="42"/>
  </w:num>
  <w:num w:numId="75">
    <w:abstractNumId w:val="52"/>
  </w:num>
  <w:num w:numId="76">
    <w:abstractNumId w:val="97"/>
  </w:num>
  <w:num w:numId="77">
    <w:abstractNumId w:val="7"/>
  </w:num>
  <w:num w:numId="78">
    <w:abstractNumId w:val="58"/>
  </w:num>
  <w:num w:numId="79">
    <w:abstractNumId w:val="34"/>
  </w:num>
  <w:num w:numId="80">
    <w:abstractNumId w:val="69"/>
  </w:num>
  <w:num w:numId="81">
    <w:abstractNumId w:val="11"/>
  </w:num>
  <w:num w:numId="82">
    <w:abstractNumId w:val="81"/>
  </w:num>
  <w:num w:numId="83">
    <w:abstractNumId w:val="33"/>
  </w:num>
  <w:num w:numId="84">
    <w:abstractNumId w:val="43"/>
  </w:num>
  <w:num w:numId="85">
    <w:abstractNumId w:val="102"/>
  </w:num>
  <w:num w:numId="86">
    <w:abstractNumId w:val="31"/>
  </w:num>
  <w:num w:numId="87">
    <w:abstractNumId w:val="80"/>
  </w:num>
  <w:num w:numId="88">
    <w:abstractNumId w:val="101"/>
  </w:num>
  <w:num w:numId="89">
    <w:abstractNumId w:val="45"/>
  </w:num>
  <w:num w:numId="90">
    <w:abstractNumId w:val="50"/>
  </w:num>
  <w:num w:numId="91">
    <w:abstractNumId w:val="41"/>
  </w:num>
  <w:num w:numId="92">
    <w:abstractNumId w:val="66"/>
  </w:num>
  <w:num w:numId="93">
    <w:abstractNumId w:val="67"/>
  </w:num>
  <w:num w:numId="94">
    <w:abstractNumId w:val="54"/>
  </w:num>
  <w:num w:numId="95">
    <w:abstractNumId w:val="12"/>
  </w:num>
  <w:num w:numId="96">
    <w:abstractNumId w:val="83"/>
  </w:num>
  <w:num w:numId="97">
    <w:abstractNumId w:val="87"/>
  </w:num>
  <w:num w:numId="98">
    <w:abstractNumId w:val="62"/>
  </w:num>
  <w:num w:numId="99">
    <w:abstractNumId w:val="9"/>
  </w:num>
  <w:num w:numId="100">
    <w:abstractNumId w:val="56"/>
  </w:num>
  <w:num w:numId="101">
    <w:abstractNumId w:val="99"/>
  </w:num>
  <w:num w:numId="102">
    <w:abstractNumId w:val="46"/>
  </w:num>
  <w:num w:numId="103">
    <w:abstractNumId w:val="65"/>
  </w:num>
  <w:num w:numId="104">
    <w:abstractNumId w:val="6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553"/>
    <w:rsid w:val="0000027D"/>
    <w:rsid w:val="000035C5"/>
    <w:rsid w:val="000038AB"/>
    <w:rsid w:val="0000493D"/>
    <w:rsid w:val="00005FC6"/>
    <w:rsid w:val="00012A83"/>
    <w:rsid w:val="00021FF9"/>
    <w:rsid w:val="00022A95"/>
    <w:rsid w:val="0002783E"/>
    <w:rsid w:val="00030608"/>
    <w:rsid w:val="00033EF4"/>
    <w:rsid w:val="00034C36"/>
    <w:rsid w:val="00040827"/>
    <w:rsid w:val="00047AEA"/>
    <w:rsid w:val="00054460"/>
    <w:rsid w:val="00061AE0"/>
    <w:rsid w:val="00061E09"/>
    <w:rsid w:val="00066932"/>
    <w:rsid w:val="00075692"/>
    <w:rsid w:val="00077227"/>
    <w:rsid w:val="00083FE6"/>
    <w:rsid w:val="000861C5"/>
    <w:rsid w:val="00090100"/>
    <w:rsid w:val="000953C8"/>
    <w:rsid w:val="000957A0"/>
    <w:rsid w:val="00095C51"/>
    <w:rsid w:val="000A621A"/>
    <w:rsid w:val="000B0486"/>
    <w:rsid w:val="000B1CEA"/>
    <w:rsid w:val="000B3C98"/>
    <w:rsid w:val="000B7745"/>
    <w:rsid w:val="000B7CFF"/>
    <w:rsid w:val="000C4454"/>
    <w:rsid w:val="000C72D5"/>
    <w:rsid w:val="000D16BA"/>
    <w:rsid w:val="000D2588"/>
    <w:rsid w:val="000D4932"/>
    <w:rsid w:val="000D4FF0"/>
    <w:rsid w:val="000E3526"/>
    <w:rsid w:val="000E4A82"/>
    <w:rsid w:val="000E6A33"/>
    <w:rsid w:val="000F033C"/>
    <w:rsid w:val="000F05CC"/>
    <w:rsid w:val="000F2FB6"/>
    <w:rsid w:val="000F64B5"/>
    <w:rsid w:val="000F70D8"/>
    <w:rsid w:val="00106CCE"/>
    <w:rsid w:val="0011406E"/>
    <w:rsid w:val="00115023"/>
    <w:rsid w:val="001174F5"/>
    <w:rsid w:val="00120F86"/>
    <w:rsid w:val="00122A5B"/>
    <w:rsid w:val="00124CEB"/>
    <w:rsid w:val="00124E5B"/>
    <w:rsid w:val="00126F5D"/>
    <w:rsid w:val="00133D19"/>
    <w:rsid w:val="0014320B"/>
    <w:rsid w:val="00154713"/>
    <w:rsid w:val="00162BA6"/>
    <w:rsid w:val="001630C1"/>
    <w:rsid w:val="00167949"/>
    <w:rsid w:val="00184392"/>
    <w:rsid w:val="00186997"/>
    <w:rsid w:val="001872AC"/>
    <w:rsid w:val="0019560A"/>
    <w:rsid w:val="00196CDA"/>
    <w:rsid w:val="00197B78"/>
    <w:rsid w:val="001A7409"/>
    <w:rsid w:val="001C2F9D"/>
    <w:rsid w:val="001C5D14"/>
    <w:rsid w:val="001C742D"/>
    <w:rsid w:val="001C7A8D"/>
    <w:rsid w:val="001D7A4A"/>
    <w:rsid w:val="001E5942"/>
    <w:rsid w:val="001E7D05"/>
    <w:rsid w:val="001F23F9"/>
    <w:rsid w:val="001F362C"/>
    <w:rsid w:val="0020603C"/>
    <w:rsid w:val="00211595"/>
    <w:rsid w:val="002236EE"/>
    <w:rsid w:val="002242BD"/>
    <w:rsid w:val="00226385"/>
    <w:rsid w:val="002312ED"/>
    <w:rsid w:val="00231CFA"/>
    <w:rsid w:val="00233D3D"/>
    <w:rsid w:val="00236A13"/>
    <w:rsid w:val="00237689"/>
    <w:rsid w:val="002376E4"/>
    <w:rsid w:val="00251E2B"/>
    <w:rsid w:val="00252E14"/>
    <w:rsid w:val="00261253"/>
    <w:rsid w:val="00261462"/>
    <w:rsid w:val="00262A1D"/>
    <w:rsid w:val="00262FC2"/>
    <w:rsid w:val="0026596F"/>
    <w:rsid w:val="00266257"/>
    <w:rsid w:val="002729A6"/>
    <w:rsid w:val="00274C16"/>
    <w:rsid w:val="00277646"/>
    <w:rsid w:val="002813CC"/>
    <w:rsid w:val="00282347"/>
    <w:rsid w:val="00286099"/>
    <w:rsid w:val="002867AF"/>
    <w:rsid w:val="00290AC9"/>
    <w:rsid w:val="00291019"/>
    <w:rsid w:val="00292BC1"/>
    <w:rsid w:val="002936FA"/>
    <w:rsid w:val="002B1B2C"/>
    <w:rsid w:val="002B2BE0"/>
    <w:rsid w:val="002B7788"/>
    <w:rsid w:val="002C0CFF"/>
    <w:rsid w:val="002D05A5"/>
    <w:rsid w:val="002D2228"/>
    <w:rsid w:val="002D68BB"/>
    <w:rsid w:val="002D6CB0"/>
    <w:rsid w:val="002E181D"/>
    <w:rsid w:val="002E7D26"/>
    <w:rsid w:val="002F2C38"/>
    <w:rsid w:val="002F6E4A"/>
    <w:rsid w:val="00300613"/>
    <w:rsid w:val="00300BB6"/>
    <w:rsid w:val="003105A7"/>
    <w:rsid w:val="00314A25"/>
    <w:rsid w:val="00334819"/>
    <w:rsid w:val="00340507"/>
    <w:rsid w:val="00353BBB"/>
    <w:rsid w:val="003547B4"/>
    <w:rsid w:val="00357A70"/>
    <w:rsid w:val="00360126"/>
    <w:rsid w:val="003640D8"/>
    <w:rsid w:val="003748FD"/>
    <w:rsid w:val="00377189"/>
    <w:rsid w:val="0038045A"/>
    <w:rsid w:val="00390250"/>
    <w:rsid w:val="00392149"/>
    <w:rsid w:val="003937B1"/>
    <w:rsid w:val="00396FB9"/>
    <w:rsid w:val="003A10E7"/>
    <w:rsid w:val="003A15C5"/>
    <w:rsid w:val="003A1A77"/>
    <w:rsid w:val="003A4446"/>
    <w:rsid w:val="003A5CB6"/>
    <w:rsid w:val="003B0336"/>
    <w:rsid w:val="003B18AB"/>
    <w:rsid w:val="003B39FA"/>
    <w:rsid w:val="003D0FCC"/>
    <w:rsid w:val="003D3A9D"/>
    <w:rsid w:val="003D6985"/>
    <w:rsid w:val="003E232C"/>
    <w:rsid w:val="003F24C7"/>
    <w:rsid w:val="003F5A43"/>
    <w:rsid w:val="003F721B"/>
    <w:rsid w:val="0040210E"/>
    <w:rsid w:val="00402E67"/>
    <w:rsid w:val="00403185"/>
    <w:rsid w:val="00404443"/>
    <w:rsid w:val="00405E56"/>
    <w:rsid w:val="004073D1"/>
    <w:rsid w:val="00421F7D"/>
    <w:rsid w:val="00423532"/>
    <w:rsid w:val="00425C70"/>
    <w:rsid w:val="00425C9D"/>
    <w:rsid w:val="00440DA7"/>
    <w:rsid w:val="0044269A"/>
    <w:rsid w:val="00442C11"/>
    <w:rsid w:val="004665AA"/>
    <w:rsid w:val="00480B6D"/>
    <w:rsid w:val="00482306"/>
    <w:rsid w:val="00483999"/>
    <w:rsid w:val="00485B36"/>
    <w:rsid w:val="00492399"/>
    <w:rsid w:val="00492AC6"/>
    <w:rsid w:val="004933FD"/>
    <w:rsid w:val="00494FC1"/>
    <w:rsid w:val="00495123"/>
    <w:rsid w:val="00497864"/>
    <w:rsid w:val="004A5A40"/>
    <w:rsid w:val="004A5EE2"/>
    <w:rsid w:val="004B0363"/>
    <w:rsid w:val="004B115D"/>
    <w:rsid w:val="004B5CDB"/>
    <w:rsid w:val="004C28DB"/>
    <w:rsid w:val="004D0258"/>
    <w:rsid w:val="004D0308"/>
    <w:rsid w:val="004D13EF"/>
    <w:rsid w:val="004D3674"/>
    <w:rsid w:val="004E147F"/>
    <w:rsid w:val="004E15D8"/>
    <w:rsid w:val="004E61D6"/>
    <w:rsid w:val="004F1893"/>
    <w:rsid w:val="00501810"/>
    <w:rsid w:val="00505A83"/>
    <w:rsid w:val="00510D08"/>
    <w:rsid w:val="00510F10"/>
    <w:rsid w:val="00510F84"/>
    <w:rsid w:val="00514AAD"/>
    <w:rsid w:val="00515123"/>
    <w:rsid w:val="00515F06"/>
    <w:rsid w:val="005203C6"/>
    <w:rsid w:val="00535020"/>
    <w:rsid w:val="00535B14"/>
    <w:rsid w:val="00540E75"/>
    <w:rsid w:val="00543503"/>
    <w:rsid w:val="00546A4B"/>
    <w:rsid w:val="00554365"/>
    <w:rsid w:val="00555028"/>
    <w:rsid w:val="0056612E"/>
    <w:rsid w:val="00571002"/>
    <w:rsid w:val="00573E0D"/>
    <w:rsid w:val="00580454"/>
    <w:rsid w:val="005835C4"/>
    <w:rsid w:val="00584F19"/>
    <w:rsid w:val="005906C8"/>
    <w:rsid w:val="005934A2"/>
    <w:rsid w:val="005A22D7"/>
    <w:rsid w:val="005A232B"/>
    <w:rsid w:val="005A5562"/>
    <w:rsid w:val="005B2A8F"/>
    <w:rsid w:val="005B3260"/>
    <w:rsid w:val="005D0B1C"/>
    <w:rsid w:val="005D256B"/>
    <w:rsid w:val="005D2CFF"/>
    <w:rsid w:val="005D67A3"/>
    <w:rsid w:val="005E486D"/>
    <w:rsid w:val="005F51DF"/>
    <w:rsid w:val="0060225A"/>
    <w:rsid w:val="006213C0"/>
    <w:rsid w:val="00621B63"/>
    <w:rsid w:val="006254C7"/>
    <w:rsid w:val="00625F49"/>
    <w:rsid w:val="00627BAE"/>
    <w:rsid w:val="00627EB4"/>
    <w:rsid w:val="006339B0"/>
    <w:rsid w:val="00637646"/>
    <w:rsid w:val="00637AF2"/>
    <w:rsid w:val="006451B0"/>
    <w:rsid w:val="00646236"/>
    <w:rsid w:val="00646645"/>
    <w:rsid w:val="00652922"/>
    <w:rsid w:val="0065651C"/>
    <w:rsid w:val="00663B4B"/>
    <w:rsid w:val="00665D60"/>
    <w:rsid w:val="00670109"/>
    <w:rsid w:val="006725D8"/>
    <w:rsid w:val="006750D2"/>
    <w:rsid w:val="0067573F"/>
    <w:rsid w:val="00685273"/>
    <w:rsid w:val="00686568"/>
    <w:rsid w:val="00691508"/>
    <w:rsid w:val="006A14D2"/>
    <w:rsid w:val="006A4B66"/>
    <w:rsid w:val="006C0FE4"/>
    <w:rsid w:val="006C2A95"/>
    <w:rsid w:val="006C5FC7"/>
    <w:rsid w:val="006D6163"/>
    <w:rsid w:val="006F0BD8"/>
    <w:rsid w:val="006F1730"/>
    <w:rsid w:val="006F6032"/>
    <w:rsid w:val="006F62A2"/>
    <w:rsid w:val="00710283"/>
    <w:rsid w:val="00714E5B"/>
    <w:rsid w:val="00730DF3"/>
    <w:rsid w:val="0073201D"/>
    <w:rsid w:val="00734F76"/>
    <w:rsid w:val="00744E1A"/>
    <w:rsid w:val="00745C85"/>
    <w:rsid w:val="00753109"/>
    <w:rsid w:val="00755BFB"/>
    <w:rsid w:val="00756A4D"/>
    <w:rsid w:val="00757F18"/>
    <w:rsid w:val="00760799"/>
    <w:rsid w:val="00760D81"/>
    <w:rsid w:val="00761E31"/>
    <w:rsid w:val="00765E20"/>
    <w:rsid w:val="00775A63"/>
    <w:rsid w:val="00780EB5"/>
    <w:rsid w:val="00793721"/>
    <w:rsid w:val="007947C4"/>
    <w:rsid w:val="007964D7"/>
    <w:rsid w:val="007B02EA"/>
    <w:rsid w:val="007B37F6"/>
    <w:rsid w:val="007B39DF"/>
    <w:rsid w:val="007C59FA"/>
    <w:rsid w:val="007D0264"/>
    <w:rsid w:val="007E7581"/>
    <w:rsid w:val="007F19C9"/>
    <w:rsid w:val="007F2683"/>
    <w:rsid w:val="007F6F99"/>
    <w:rsid w:val="00814828"/>
    <w:rsid w:val="00815C76"/>
    <w:rsid w:val="00820617"/>
    <w:rsid w:val="00826EE4"/>
    <w:rsid w:val="00826F0D"/>
    <w:rsid w:val="00827CB7"/>
    <w:rsid w:val="0083152A"/>
    <w:rsid w:val="00835EA0"/>
    <w:rsid w:val="008377A4"/>
    <w:rsid w:val="00842901"/>
    <w:rsid w:val="00846233"/>
    <w:rsid w:val="00850C8C"/>
    <w:rsid w:val="00856FCF"/>
    <w:rsid w:val="008570F3"/>
    <w:rsid w:val="00872186"/>
    <w:rsid w:val="0087658B"/>
    <w:rsid w:val="00877553"/>
    <w:rsid w:val="00883287"/>
    <w:rsid w:val="00884BCB"/>
    <w:rsid w:val="0088791D"/>
    <w:rsid w:val="008928B4"/>
    <w:rsid w:val="008944B5"/>
    <w:rsid w:val="008A1C0F"/>
    <w:rsid w:val="008A6CFE"/>
    <w:rsid w:val="008B0CCC"/>
    <w:rsid w:val="008B61DD"/>
    <w:rsid w:val="008C2F77"/>
    <w:rsid w:val="008D038B"/>
    <w:rsid w:val="008D2EDB"/>
    <w:rsid w:val="008D31D0"/>
    <w:rsid w:val="008D515A"/>
    <w:rsid w:val="008D6868"/>
    <w:rsid w:val="008E752E"/>
    <w:rsid w:val="00902BFE"/>
    <w:rsid w:val="00910FBB"/>
    <w:rsid w:val="00913B05"/>
    <w:rsid w:val="009142B1"/>
    <w:rsid w:val="009148FB"/>
    <w:rsid w:val="00920366"/>
    <w:rsid w:val="00920628"/>
    <w:rsid w:val="009221C8"/>
    <w:rsid w:val="009226D7"/>
    <w:rsid w:val="00927D0C"/>
    <w:rsid w:val="00930E81"/>
    <w:rsid w:val="00936C94"/>
    <w:rsid w:val="0095155F"/>
    <w:rsid w:val="00977298"/>
    <w:rsid w:val="009A07E4"/>
    <w:rsid w:val="009A3DEB"/>
    <w:rsid w:val="009B4E63"/>
    <w:rsid w:val="009B6385"/>
    <w:rsid w:val="009B7A36"/>
    <w:rsid w:val="009B7B87"/>
    <w:rsid w:val="009C421A"/>
    <w:rsid w:val="009C73E6"/>
    <w:rsid w:val="009C75FF"/>
    <w:rsid w:val="009D0E27"/>
    <w:rsid w:val="009D326D"/>
    <w:rsid w:val="009E02F9"/>
    <w:rsid w:val="009E0F98"/>
    <w:rsid w:val="009E4B59"/>
    <w:rsid w:val="009E7D01"/>
    <w:rsid w:val="009F5F52"/>
    <w:rsid w:val="00A0044F"/>
    <w:rsid w:val="00A06870"/>
    <w:rsid w:val="00A114DF"/>
    <w:rsid w:val="00A25D06"/>
    <w:rsid w:val="00A261DA"/>
    <w:rsid w:val="00A30340"/>
    <w:rsid w:val="00A31309"/>
    <w:rsid w:val="00A401ED"/>
    <w:rsid w:val="00A40633"/>
    <w:rsid w:val="00A52857"/>
    <w:rsid w:val="00A55AA5"/>
    <w:rsid w:val="00A56B79"/>
    <w:rsid w:val="00A6391E"/>
    <w:rsid w:val="00A6508C"/>
    <w:rsid w:val="00A655E1"/>
    <w:rsid w:val="00A67C06"/>
    <w:rsid w:val="00A71440"/>
    <w:rsid w:val="00A91E76"/>
    <w:rsid w:val="00A92D11"/>
    <w:rsid w:val="00AA55E8"/>
    <w:rsid w:val="00AB605C"/>
    <w:rsid w:val="00AB72B9"/>
    <w:rsid w:val="00AC43BF"/>
    <w:rsid w:val="00AC502F"/>
    <w:rsid w:val="00AC5338"/>
    <w:rsid w:val="00AC72C8"/>
    <w:rsid w:val="00AD19A4"/>
    <w:rsid w:val="00AE706E"/>
    <w:rsid w:val="00AF5F90"/>
    <w:rsid w:val="00B0055E"/>
    <w:rsid w:val="00B050F5"/>
    <w:rsid w:val="00B06A02"/>
    <w:rsid w:val="00B13001"/>
    <w:rsid w:val="00B14854"/>
    <w:rsid w:val="00B14F70"/>
    <w:rsid w:val="00B152F0"/>
    <w:rsid w:val="00B22349"/>
    <w:rsid w:val="00B33051"/>
    <w:rsid w:val="00B33AA7"/>
    <w:rsid w:val="00B34D9A"/>
    <w:rsid w:val="00B357F1"/>
    <w:rsid w:val="00B43435"/>
    <w:rsid w:val="00B46860"/>
    <w:rsid w:val="00B557D1"/>
    <w:rsid w:val="00B5748E"/>
    <w:rsid w:val="00B60AB9"/>
    <w:rsid w:val="00B63CA5"/>
    <w:rsid w:val="00B64375"/>
    <w:rsid w:val="00B76068"/>
    <w:rsid w:val="00B763DF"/>
    <w:rsid w:val="00B8650E"/>
    <w:rsid w:val="00B87181"/>
    <w:rsid w:val="00BA7D9E"/>
    <w:rsid w:val="00BB59FF"/>
    <w:rsid w:val="00BB6A4C"/>
    <w:rsid w:val="00BC565B"/>
    <w:rsid w:val="00BD2E05"/>
    <w:rsid w:val="00BD3070"/>
    <w:rsid w:val="00BD3B88"/>
    <w:rsid w:val="00BE0A9F"/>
    <w:rsid w:val="00BE142F"/>
    <w:rsid w:val="00BE14FD"/>
    <w:rsid w:val="00BE1DF7"/>
    <w:rsid w:val="00BE6008"/>
    <w:rsid w:val="00BF0B40"/>
    <w:rsid w:val="00BF10CC"/>
    <w:rsid w:val="00BF1826"/>
    <w:rsid w:val="00BF39F7"/>
    <w:rsid w:val="00BF4ABB"/>
    <w:rsid w:val="00C006F2"/>
    <w:rsid w:val="00C00B21"/>
    <w:rsid w:val="00C0361A"/>
    <w:rsid w:val="00C049DC"/>
    <w:rsid w:val="00C05397"/>
    <w:rsid w:val="00C05641"/>
    <w:rsid w:val="00C100D5"/>
    <w:rsid w:val="00C13FCD"/>
    <w:rsid w:val="00C258AE"/>
    <w:rsid w:val="00C30CF8"/>
    <w:rsid w:val="00C32B5B"/>
    <w:rsid w:val="00C3307D"/>
    <w:rsid w:val="00C363DA"/>
    <w:rsid w:val="00C42302"/>
    <w:rsid w:val="00C44257"/>
    <w:rsid w:val="00C46B60"/>
    <w:rsid w:val="00C6311B"/>
    <w:rsid w:val="00C63745"/>
    <w:rsid w:val="00C65680"/>
    <w:rsid w:val="00C664B6"/>
    <w:rsid w:val="00C670A6"/>
    <w:rsid w:val="00C71C4C"/>
    <w:rsid w:val="00C73664"/>
    <w:rsid w:val="00C74474"/>
    <w:rsid w:val="00C756E0"/>
    <w:rsid w:val="00C84085"/>
    <w:rsid w:val="00C87E17"/>
    <w:rsid w:val="00C979ED"/>
    <w:rsid w:val="00CA79D5"/>
    <w:rsid w:val="00CC519E"/>
    <w:rsid w:val="00CC6DA7"/>
    <w:rsid w:val="00CD37D9"/>
    <w:rsid w:val="00CD3AE1"/>
    <w:rsid w:val="00CD449C"/>
    <w:rsid w:val="00CD7AD8"/>
    <w:rsid w:val="00CF4348"/>
    <w:rsid w:val="00D2303F"/>
    <w:rsid w:val="00D26C1D"/>
    <w:rsid w:val="00D33AE7"/>
    <w:rsid w:val="00D36B2E"/>
    <w:rsid w:val="00D43A8C"/>
    <w:rsid w:val="00D508EC"/>
    <w:rsid w:val="00D50DBE"/>
    <w:rsid w:val="00D52B16"/>
    <w:rsid w:val="00D57D54"/>
    <w:rsid w:val="00D606A4"/>
    <w:rsid w:val="00D827BA"/>
    <w:rsid w:val="00D90E3D"/>
    <w:rsid w:val="00D97DF4"/>
    <w:rsid w:val="00DA19C1"/>
    <w:rsid w:val="00DA1F88"/>
    <w:rsid w:val="00DA4162"/>
    <w:rsid w:val="00DA423B"/>
    <w:rsid w:val="00DA5354"/>
    <w:rsid w:val="00DA5415"/>
    <w:rsid w:val="00DA57E9"/>
    <w:rsid w:val="00DB5DCF"/>
    <w:rsid w:val="00DC0FAA"/>
    <w:rsid w:val="00DC52C8"/>
    <w:rsid w:val="00DC7FEF"/>
    <w:rsid w:val="00DD5A77"/>
    <w:rsid w:val="00DE0056"/>
    <w:rsid w:val="00DE74DD"/>
    <w:rsid w:val="00DE7648"/>
    <w:rsid w:val="00DF0C4A"/>
    <w:rsid w:val="00DF11B0"/>
    <w:rsid w:val="00E05270"/>
    <w:rsid w:val="00E12985"/>
    <w:rsid w:val="00E137CD"/>
    <w:rsid w:val="00E178E8"/>
    <w:rsid w:val="00E41094"/>
    <w:rsid w:val="00E55ED9"/>
    <w:rsid w:val="00E60647"/>
    <w:rsid w:val="00E65416"/>
    <w:rsid w:val="00E658D9"/>
    <w:rsid w:val="00E67342"/>
    <w:rsid w:val="00E72C22"/>
    <w:rsid w:val="00E73019"/>
    <w:rsid w:val="00E750E4"/>
    <w:rsid w:val="00E77364"/>
    <w:rsid w:val="00E77D24"/>
    <w:rsid w:val="00E903E5"/>
    <w:rsid w:val="00E97812"/>
    <w:rsid w:val="00EA603B"/>
    <w:rsid w:val="00EA7823"/>
    <w:rsid w:val="00EB2DE9"/>
    <w:rsid w:val="00EC01B0"/>
    <w:rsid w:val="00EC2C67"/>
    <w:rsid w:val="00ED0735"/>
    <w:rsid w:val="00EE5039"/>
    <w:rsid w:val="00EF1078"/>
    <w:rsid w:val="00EF1F08"/>
    <w:rsid w:val="00EF2117"/>
    <w:rsid w:val="00EF3708"/>
    <w:rsid w:val="00F0378A"/>
    <w:rsid w:val="00F03AF6"/>
    <w:rsid w:val="00F10080"/>
    <w:rsid w:val="00F237C8"/>
    <w:rsid w:val="00F24600"/>
    <w:rsid w:val="00F261C8"/>
    <w:rsid w:val="00F3139C"/>
    <w:rsid w:val="00F340D5"/>
    <w:rsid w:val="00F54D42"/>
    <w:rsid w:val="00F7054F"/>
    <w:rsid w:val="00F707F2"/>
    <w:rsid w:val="00F717EE"/>
    <w:rsid w:val="00F7681B"/>
    <w:rsid w:val="00F77739"/>
    <w:rsid w:val="00F95DC1"/>
    <w:rsid w:val="00FA2A08"/>
    <w:rsid w:val="00FA69ED"/>
    <w:rsid w:val="00FB2933"/>
    <w:rsid w:val="00FB4CBC"/>
    <w:rsid w:val="00FC065D"/>
    <w:rsid w:val="00FC5C87"/>
    <w:rsid w:val="00FC7980"/>
    <w:rsid w:val="00FE7B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28920D-10C4-4C96-814A-CDD6228D2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4932"/>
    <w:pPr>
      <w:spacing w:after="0" w:line="240"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5D2CFF"/>
    <w:pPr>
      <w:keepNext/>
      <w:keepLines/>
      <w:spacing w:before="240"/>
      <w:outlineLvl w:val="0"/>
    </w:pPr>
    <w:rPr>
      <w:rFonts w:asciiTheme="majorHAnsi" w:eastAsiaTheme="majorEastAsia" w:hAnsiTheme="majorHAnsi" w:cstheme="majorBidi"/>
      <w:color w:val="D57B02" w:themeColor="accent1" w:themeShade="BF"/>
      <w:sz w:val="32"/>
      <w:szCs w:val="32"/>
    </w:rPr>
  </w:style>
  <w:style w:type="paragraph" w:styleId="Nagwek2">
    <w:name w:val="heading 2"/>
    <w:basedOn w:val="Normalny"/>
    <w:next w:val="Normalny"/>
    <w:link w:val="Nagwek2Znak"/>
    <w:uiPriority w:val="9"/>
    <w:unhideWhenUsed/>
    <w:qFormat/>
    <w:rsid w:val="00505A83"/>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5D2CFF"/>
    <w:pPr>
      <w:keepNext/>
      <w:keepLines/>
      <w:spacing w:before="40"/>
      <w:outlineLvl w:val="2"/>
    </w:pPr>
    <w:rPr>
      <w:rFonts w:asciiTheme="majorHAnsi" w:eastAsiaTheme="majorEastAsia" w:hAnsiTheme="majorHAnsi" w:cstheme="majorBidi"/>
      <w:color w:val="8E5101" w:themeColor="accent1" w:themeShade="7F"/>
      <w:sz w:val="24"/>
      <w:szCs w:val="24"/>
    </w:rPr>
  </w:style>
  <w:style w:type="paragraph" w:styleId="Nagwek5">
    <w:name w:val="heading 5"/>
    <w:basedOn w:val="Normalny"/>
    <w:next w:val="Normalny"/>
    <w:link w:val="Nagwek5Znak"/>
    <w:uiPriority w:val="9"/>
    <w:semiHidden/>
    <w:unhideWhenUsed/>
    <w:qFormat/>
    <w:rsid w:val="00A401ED"/>
    <w:pPr>
      <w:keepNext/>
      <w:keepLines/>
      <w:spacing w:before="200"/>
      <w:outlineLvl w:val="4"/>
    </w:pPr>
    <w:rPr>
      <w:rFonts w:asciiTheme="majorHAnsi" w:eastAsiaTheme="majorEastAsia" w:hAnsiTheme="majorHAnsi" w:cstheme="majorBidi"/>
      <w:color w:val="8E5101"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wtabelce">
    <w:name w:val="w tabelce"/>
    <w:basedOn w:val="Normalny"/>
    <w:link w:val="wtabelceZnak"/>
    <w:qFormat/>
    <w:rsid w:val="000D4932"/>
    <w:pPr>
      <w:autoSpaceDE w:val="0"/>
      <w:autoSpaceDN w:val="0"/>
      <w:adjustRightInd w:val="0"/>
    </w:pPr>
    <w:rPr>
      <w:rFonts w:ascii="Constantia" w:hAnsi="Constantia"/>
      <w:i/>
      <w:color w:val="000000"/>
      <w:sz w:val="20"/>
      <w:szCs w:val="20"/>
      <w:shd w:val="clear" w:color="auto" w:fill="FFFFFF"/>
    </w:rPr>
  </w:style>
  <w:style w:type="character" w:customStyle="1" w:styleId="wtabelceZnak">
    <w:name w:val="w tabelce Znak"/>
    <w:link w:val="wtabelce"/>
    <w:rsid w:val="000D4932"/>
    <w:rPr>
      <w:rFonts w:ascii="Constantia" w:eastAsia="Times New Roman" w:hAnsi="Constantia" w:cs="Times New Roman"/>
      <w:i/>
      <w:color w:val="000000"/>
      <w:sz w:val="20"/>
      <w:szCs w:val="20"/>
      <w:lang w:eastAsia="pl-PL"/>
    </w:rPr>
  </w:style>
  <w:style w:type="character" w:customStyle="1" w:styleId="Nagwek1Znak">
    <w:name w:val="Nagłówek 1 Znak"/>
    <w:basedOn w:val="Domylnaczcionkaakapitu"/>
    <w:link w:val="Nagwek1"/>
    <w:uiPriority w:val="9"/>
    <w:rsid w:val="005D2CFF"/>
    <w:rPr>
      <w:rFonts w:asciiTheme="majorHAnsi" w:eastAsiaTheme="majorEastAsia" w:hAnsiTheme="majorHAnsi" w:cstheme="majorBidi"/>
      <w:color w:val="D57B02" w:themeColor="accent1" w:themeShade="BF"/>
      <w:sz w:val="32"/>
      <w:szCs w:val="32"/>
      <w:lang w:eastAsia="pl-PL"/>
    </w:rPr>
  </w:style>
  <w:style w:type="paragraph" w:styleId="Nagwekspisutreci">
    <w:name w:val="TOC Heading"/>
    <w:basedOn w:val="Nagwek1"/>
    <w:next w:val="Normalny"/>
    <w:uiPriority w:val="39"/>
    <w:semiHidden/>
    <w:unhideWhenUsed/>
    <w:qFormat/>
    <w:rsid w:val="005D2CFF"/>
    <w:pPr>
      <w:spacing w:before="480"/>
      <w:outlineLvl w:val="9"/>
    </w:pPr>
    <w:rPr>
      <w:rFonts w:ascii="Cambria" w:eastAsia="Times New Roman" w:hAnsi="Cambria" w:cs="Times New Roman"/>
      <w:b/>
      <w:bCs/>
      <w:color w:val="365F91"/>
      <w:sz w:val="28"/>
      <w:szCs w:val="28"/>
    </w:rPr>
  </w:style>
  <w:style w:type="paragraph" w:styleId="Spistreci1">
    <w:name w:val="toc 1"/>
    <w:basedOn w:val="Normalny"/>
    <w:next w:val="Normalny"/>
    <w:autoRedefine/>
    <w:uiPriority w:val="39"/>
    <w:unhideWhenUsed/>
    <w:rsid w:val="005D2CFF"/>
    <w:pPr>
      <w:spacing w:after="100"/>
    </w:pPr>
  </w:style>
  <w:style w:type="paragraph" w:styleId="Spistreci3">
    <w:name w:val="toc 3"/>
    <w:basedOn w:val="Normalny"/>
    <w:next w:val="Normalny"/>
    <w:autoRedefine/>
    <w:uiPriority w:val="39"/>
    <w:unhideWhenUsed/>
    <w:rsid w:val="005D2CFF"/>
    <w:pPr>
      <w:spacing w:after="100"/>
      <w:ind w:left="440"/>
    </w:pPr>
  </w:style>
  <w:style w:type="character" w:styleId="Hipercze">
    <w:name w:val="Hyperlink"/>
    <w:uiPriority w:val="99"/>
    <w:unhideWhenUsed/>
    <w:rsid w:val="005D2CFF"/>
    <w:rPr>
      <w:color w:val="0000FF"/>
      <w:u w:val="single"/>
    </w:rPr>
  </w:style>
  <w:style w:type="character" w:customStyle="1" w:styleId="Nagwek3Znak">
    <w:name w:val="Nagłówek 3 Znak"/>
    <w:basedOn w:val="Domylnaczcionkaakapitu"/>
    <w:link w:val="Nagwek3"/>
    <w:uiPriority w:val="9"/>
    <w:rsid w:val="005D2CFF"/>
    <w:rPr>
      <w:rFonts w:asciiTheme="majorHAnsi" w:eastAsiaTheme="majorEastAsia" w:hAnsiTheme="majorHAnsi" w:cstheme="majorBidi"/>
      <w:color w:val="8E5101" w:themeColor="accent1" w:themeShade="7F"/>
      <w:sz w:val="24"/>
      <w:szCs w:val="24"/>
      <w:lang w:eastAsia="pl-PL"/>
    </w:rPr>
  </w:style>
  <w:style w:type="paragraph" w:styleId="Tekstprzypisudolnego">
    <w:name w:val="footnote text"/>
    <w:basedOn w:val="Normalny"/>
    <w:link w:val="TekstprzypisudolnegoZnak"/>
    <w:uiPriority w:val="99"/>
    <w:semiHidden/>
    <w:unhideWhenUsed/>
    <w:rsid w:val="00357A70"/>
    <w:rPr>
      <w:rFonts w:eastAsia="Calibri"/>
      <w:sz w:val="20"/>
      <w:szCs w:val="20"/>
      <w:lang w:eastAsia="en-US"/>
    </w:rPr>
  </w:style>
  <w:style w:type="character" w:customStyle="1" w:styleId="TekstprzypisudolnegoZnak">
    <w:name w:val="Tekst przypisu dolnego Znak"/>
    <w:basedOn w:val="Domylnaczcionkaakapitu"/>
    <w:link w:val="Tekstprzypisudolnego"/>
    <w:uiPriority w:val="99"/>
    <w:semiHidden/>
    <w:rsid w:val="00357A70"/>
    <w:rPr>
      <w:rFonts w:ascii="Calibri" w:eastAsia="Calibri" w:hAnsi="Calibri" w:cs="Times New Roman"/>
      <w:sz w:val="20"/>
      <w:szCs w:val="20"/>
    </w:rPr>
  </w:style>
  <w:style w:type="character" w:styleId="Odwoanieprzypisudolnego">
    <w:name w:val="footnote reference"/>
    <w:uiPriority w:val="99"/>
    <w:semiHidden/>
    <w:unhideWhenUsed/>
    <w:rsid w:val="00357A70"/>
    <w:rPr>
      <w:vertAlign w:val="superscript"/>
    </w:rPr>
  </w:style>
  <w:style w:type="paragraph" w:styleId="Akapitzlist">
    <w:name w:val="List Paragraph"/>
    <w:basedOn w:val="Normalny"/>
    <w:uiPriority w:val="34"/>
    <w:qFormat/>
    <w:rsid w:val="00033EF4"/>
    <w:pPr>
      <w:ind w:left="720"/>
      <w:contextualSpacing/>
    </w:pPr>
  </w:style>
  <w:style w:type="paragraph" w:styleId="Bezodstpw">
    <w:name w:val="No Spacing"/>
    <w:link w:val="BezodstpwZnak"/>
    <w:uiPriority w:val="1"/>
    <w:qFormat/>
    <w:rsid w:val="00D90E3D"/>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1"/>
    <w:locked/>
    <w:rsid w:val="00D90E3D"/>
    <w:rPr>
      <w:rFonts w:ascii="Calibri" w:eastAsia="Times New Roman" w:hAnsi="Calibri" w:cs="Times New Roman"/>
      <w:lang w:eastAsia="pl-PL"/>
    </w:rPr>
  </w:style>
  <w:style w:type="paragraph" w:styleId="NormalnyWeb">
    <w:name w:val="Normal (Web)"/>
    <w:basedOn w:val="Normalny"/>
    <w:uiPriority w:val="99"/>
    <w:unhideWhenUsed/>
    <w:rsid w:val="00D90E3D"/>
    <w:pPr>
      <w:spacing w:before="100" w:beforeAutospacing="1" w:after="100" w:afterAutospacing="1"/>
    </w:pPr>
    <w:rPr>
      <w:rFonts w:ascii="Times New Roman" w:hAnsi="Times New Roman"/>
      <w:sz w:val="24"/>
      <w:szCs w:val="24"/>
    </w:rPr>
  </w:style>
  <w:style w:type="character" w:customStyle="1" w:styleId="txt">
    <w:name w:val="txt"/>
    <w:rsid w:val="00B43435"/>
  </w:style>
  <w:style w:type="paragraph" w:styleId="Tekstpodstawowy2">
    <w:name w:val="Body Text 2"/>
    <w:basedOn w:val="Normalny"/>
    <w:link w:val="Tekstpodstawowy2Znak"/>
    <w:uiPriority w:val="99"/>
    <w:semiHidden/>
    <w:unhideWhenUsed/>
    <w:rsid w:val="00670109"/>
    <w:pPr>
      <w:jc w:val="both"/>
    </w:pPr>
    <w:rPr>
      <w:rFonts w:ascii="Times New Roman" w:hAnsi="Times New Roman" w:cs="Arial"/>
      <w:sz w:val="24"/>
      <w:szCs w:val="24"/>
      <w:lang w:eastAsia="en-US"/>
    </w:rPr>
  </w:style>
  <w:style w:type="character" w:customStyle="1" w:styleId="Tekstpodstawowy2Znak">
    <w:name w:val="Tekst podstawowy 2 Znak"/>
    <w:basedOn w:val="Domylnaczcionkaakapitu"/>
    <w:link w:val="Tekstpodstawowy2"/>
    <w:uiPriority w:val="99"/>
    <w:semiHidden/>
    <w:rsid w:val="00670109"/>
    <w:rPr>
      <w:rFonts w:ascii="Times New Roman" w:eastAsia="Times New Roman" w:hAnsi="Times New Roman" w:cs="Arial"/>
      <w:sz w:val="24"/>
      <w:szCs w:val="24"/>
    </w:rPr>
  </w:style>
  <w:style w:type="character" w:styleId="Pogrubienie">
    <w:name w:val="Strong"/>
    <w:uiPriority w:val="22"/>
    <w:qFormat/>
    <w:rsid w:val="00670109"/>
    <w:rPr>
      <w:b/>
      <w:bCs/>
    </w:rPr>
  </w:style>
  <w:style w:type="paragraph" w:customStyle="1" w:styleId="Default">
    <w:name w:val="Default"/>
    <w:rsid w:val="00670109"/>
    <w:pPr>
      <w:autoSpaceDE w:val="0"/>
      <w:autoSpaceDN w:val="0"/>
      <w:adjustRightInd w:val="0"/>
      <w:spacing w:after="0" w:line="240" w:lineRule="auto"/>
    </w:pPr>
    <w:rPr>
      <w:rFonts w:ascii="Verdana" w:eastAsia="Calibri" w:hAnsi="Verdana" w:cs="Verdana"/>
      <w:color w:val="000000"/>
      <w:sz w:val="24"/>
      <w:szCs w:val="24"/>
    </w:rPr>
  </w:style>
  <w:style w:type="paragraph" w:styleId="Legenda">
    <w:name w:val="caption"/>
    <w:basedOn w:val="Normalny"/>
    <w:next w:val="Normalny"/>
    <w:uiPriority w:val="35"/>
    <w:unhideWhenUsed/>
    <w:qFormat/>
    <w:rsid w:val="00423532"/>
    <w:pPr>
      <w:keepNext/>
      <w:jc w:val="both"/>
    </w:pPr>
    <w:rPr>
      <w:rFonts w:eastAsia="Calibri"/>
      <w:i/>
      <w:iCs/>
      <w:color w:val="44546A"/>
      <w:sz w:val="18"/>
      <w:szCs w:val="18"/>
      <w:lang w:eastAsia="en-US"/>
    </w:rPr>
  </w:style>
  <w:style w:type="paragraph" w:styleId="Nagwek">
    <w:name w:val="header"/>
    <w:basedOn w:val="Normalny"/>
    <w:link w:val="NagwekZnak"/>
    <w:unhideWhenUsed/>
    <w:rsid w:val="00E67342"/>
    <w:pPr>
      <w:tabs>
        <w:tab w:val="center" w:pos="4536"/>
        <w:tab w:val="right" w:pos="9072"/>
      </w:tabs>
    </w:pPr>
  </w:style>
  <w:style w:type="character" w:customStyle="1" w:styleId="NagwekZnak">
    <w:name w:val="Nagłówek Znak"/>
    <w:basedOn w:val="Domylnaczcionkaakapitu"/>
    <w:link w:val="Nagwek"/>
    <w:rsid w:val="00E67342"/>
    <w:rPr>
      <w:rFonts w:ascii="Calibri" w:eastAsia="Times New Roman" w:hAnsi="Calibri" w:cs="Times New Roman"/>
      <w:lang w:eastAsia="pl-PL"/>
    </w:rPr>
  </w:style>
  <w:style w:type="paragraph" w:styleId="Stopka">
    <w:name w:val="footer"/>
    <w:basedOn w:val="Normalny"/>
    <w:link w:val="StopkaZnak"/>
    <w:uiPriority w:val="99"/>
    <w:unhideWhenUsed/>
    <w:rsid w:val="00E67342"/>
    <w:pPr>
      <w:tabs>
        <w:tab w:val="center" w:pos="4536"/>
        <w:tab w:val="right" w:pos="9072"/>
      </w:tabs>
    </w:pPr>
  </w:style>
  <w:style w:type="character" w:customStyle="1" w:styleId="StopkaZnak">
    <w:name w:val="Stopka Znak"/>
    <w:basedOn w:val="Domylnaczcionkaakapitu"/>
    <w:link w:val="Stopka"/>
    <w:uiPriority w:val="99"/>
    <w:rsid w:val="00E67342"/>
    <w:rPr>
      <w:rFonts w:ascii="Calibri" w:eastAsia="Times New Roman" w:hAnsi="Calibri" w:cs="Times New Roman"/>
      <w:lang w:eastAsia="pl-PL"/>
    </w:rPr>
  </w:style>
  <w:style w:type="table" w:styleId="Tabela-Siatka">
    <w:name w:val="Table Grid"/>
    <w:basedOn w:val="Standardowy"/>
    <w:uiPriority w:val="59"/>
    <w:rsid w:val="00442C11"/>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505A83"/>
    <w:rPr>
      <w:rFonts w:ascii="Cambria" w:eastAsia="Times New Roman" w:hAnsi="Cambria" w:cs="Times New Roman"/>
      <w:b/>
      <w:bCs/>
      <w:color w:val="4F81BD"/>
      <w:sz w:val="26"/>
      <w:szCs w:val="26"/>
      <w:lang w:eastAsia="pl-PL"/>
    </w:rPr>
  </w:style>
  <w:style w:type="numbering" w:customStyle="1" w:styleId="Bezlisty1">
    <w:name w:val="Bez listy1"/>
    <w:next w:val="Bezlisty"/>
    <w:uiPriority w:val="99"/>
    <w:semiHidden/>
    <w:unhideWhenUsed/>
    <w:rsid w:val="00505A83"/>
  </w:style>
  <w:style w:type="numbering" w:customStyle="1" w:styleId="Bezlisty11">
    <w:name w:val="Bez listy11"/>
    <w:next w:val="Bezlisty"/>
    <w:uiPriority w:val="99"/>
    <w:semiHidden/>
    <w:unhideWhenUsed/>
    <w:rsid w:val="00505A83"/>
  </w:style>
  <w:style w:type="table" w:customStyle="1" w:styleId="Tabela-Siatka1">
    <w:name w:val="Tabela - Siatka1"/>
    <w:basedOn w:val="Standardowy"/>
    <w:next w:val="Tabela-Siatka"/>
    <w:uiPriority w:val="39"/>
    <w:rsid w:val="00505A83"/>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505A83"/>
  </w:style>
  <w:style w:type="character" w:styleId="Uwydatnienie">
    <w:name w:val="Emphasis"/>
    <w:uiPriority w:val="20"/>
    <w:qFormat/>
    <w:rsid w:val="00505A83"/>
    <w:rPr>
      <w:i/>
      <w:iCs/>
    </w:rPr>
  </w:style>
  <w:style w:type="paragraph" w:styleId="Tekstdymka">
    <w:name w:val="Balloon Text"/>
    <w:basedOn w:val="Normalny"/>
    <w:link w:val="TekstdymkaZnak"/>
    <w:uiPriority w:val="99"/>
    <w:semiHidden/>
    <w:unhideWhenUsed/>
    <w:rsid w:val="00505A83"/>
    <w:rPr>
      <w:rFonts w:ascii="Tahoma" w:hAnsi="Tahoma" w:cs="Tahoma"/>
      <w:sz w:val="16"/>
      <w:szCs w:val="16"/>
    </w:rPr>
  </w:style>
  <w:style w:type="character" w:customStyle="1" w:styleId="TekstdymkaZnak">
    <w:name w:val="Tekst dymka Znak"/>
    <w:basedOn w:val="Domylnaczcionkaakapitu"/>
    <w:link w:val="Tekstdymka"/>
    <w:uiPriority w:val="99"/>
    <w:semiHidden/>
    <w:rsid w:val="00505A83"/>
    <w:rPr>
      <w:rFonts w:ascii="Tahoma" w:eastAsia="Times New Roman" w:hAnsi="Tahoma" w:cs="Tahoma"/>
      <w:sz w:val="16"/>
      <w:szCs w:val="16"/>
      <w:lang w:eastAsia="pl-PL"/>
    </w:rPr>
  </w:style>
  <w:style w:type="paragraph" w:customStyle="1" w:styleId="Strategia-tekst">
    <w:name w:val="Strategia-tekst"/>
    <w:basedOn w:val="Normalny"/>
    <w:uiPriority w:val="99"/>
    <w:qFormat/>
    <w:rsid w:val="00505A83"/>
    <w:pPr>
      <w:ind w:firstLine="360"/>
      <w:jc w:val="both"/>
    </w:pPr>
    <w:rPr>
      <w:rFonts w:ascii="Times New Roman" w:hAnsi="Times New Roman" w:cs="Arial"/>
      <w:sz w:val="26"/>
      <w:szCs w:val="20"/>
      <w:lang w:eastAsia="en-US"/>
    </w:rPr>
  </w:style>
  <w:style w:type="table" w:customStyle="1" w:styleId="Jasnalistaakcent11">
    <w:name w:val="Jasna lista — akcent 11"/>
    <w:basedOn w:val="Standardowy"/>
    <w:uiPriority w:val="61"/>
    <w:rsid w:val="00505A83"/>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BACC6"/>
        <w:insideV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kstprzypisukocowego">
    <w:name w:val="endnote text"/>
    <w:basedOn w:val="Normalny"/>
    <w:link w:val="TekstprzypisukocowegoZnak"/>
    <w:uiPriority w:val="99"/>
    <w:unhideWhenUsed/>
    <w:rsid w:val="00505A83"/>
    <w:rPr>
      <w:rFonts w:eastAsia="Calibri"/>
      <w:sz w:val="20"/>
      <w:szCs w:val="20"/>
      <w:lang w:eastAsia="en-US"/>
    </w:rPr>
  </w:style>
  <w:style w:type="character" w:customStyle="1" w:styleId="TekstprzypisukocowegoZnak">
    <w:name w:val="Tekst przypisu końcowego Znak"/>
    <w:basedOn w:val="Domylnaczcionkaakapitu"/>
    <w:link w:val="Tekstprzypisukocowego"/>
    <w:uiPriority w:val="99"/>
    <w:rsid w:val="00505A83"/>
    <w:rPr>
      <w:rFonts w:ascii="Calibri" w:eastAsia="Calibri" w:hAnsi="Calibri" w:cs="Times New Roman"/>
      <w:sz w:val="20"/>
      <w:szCs w:val="20"/>
    </w:rPr>
  </w:style>
  <w:style w:type="character" w:styleId="Odwoanieprzypisukocowego">
    <w:name w:val="endnote reference"/>
    <w:uiPriority w:val="99"/>
    <w:semiHidden/>
    <w:unhideWhenUsed/>
    <w:rsid w:val="00505A83"/>
    <w:rPr>
      <w:vertAlign w:val="superscript"/>
    </w:rPr>
  </w:style>
  <w:style w:type="table" w:customStyle="1" w:styleId="TableGrid">
    <w:name w:val="TableGrid"/>
    <w:rsid w:val="00505A83"/>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Odwoaniedokomentarza">
    <w:name w:val="annotation reference"/>
    <w:uiPriority w:val="99"/>
    <w:semiHidden/>
    <w:unhideWhenUsed/>
    <w:rsid w:val="00505A83"/>
    <w:rPr>
      <w:sz w:val="16"/>
      <w:szCs w:val="16"/>
    </w:rPr>
  </w:style>
  <w:style w:type="table" w:customStyle="1" w:styleId="Tabela-Siatka11">
    <w:name w:val="Tabela - Siatka11"/>
    <w:basedOn w:val="Standardowy"/>
    <w:next w:val="Tabela-Siatka"/>
    <w:uiPriority w:val="59"/>
    <w:rsid w:val="00505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05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05A8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
    <w:name w:val="TableGrid2"/>
    <w:rsid w:val="00505A8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ela-Siatka3">
    <w:name w:val="Tabela - Siatka3"/>
    <w:basedOn w:val="Standardowy"/>
    <w:next w:val="Tabela-Siatka"/>
    <w:uiPriority w:val="59"/>
    <w:rsid w:val="00505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semiHidden/>
    <w:unhideWhenUsed/>
    <w:rsid w:val="00505A83"/>
    <w:pPr>
      <w:spacing w:after="120"/>
      <w:ind w:left="283"/>
    </w:pPr>
  </w:style>
  <w:style w:type="character" w:customStyle="1" w:styleId="TekstpodstawowywcityZnak">
    <w:name w:val="Tekst podstawowy wcięty Znak"/>
    <w:basedOn w:val="Domylnaczcionkaakapitu"/>
    <w:link w:val="Tekstpodstawowywcity"/>
    <w:uiPriority w:val="99"/>
    <w:semiHidden/>
    <w:rsid w:val="00505A83"/>
    <w:rPr>
      <w:rFonts w:ascii="Calibri" w:eastAsia="Times New Roman" w:hAnsi="Calibri" w:cs="Times New Roman"/>
      <w:lang w:eastAsia="pl-PL"/>
    </w:rPr>
  </w:style>
  <w:style w:type="paragraph" w:customStyle="1" w:styleId="Tekstpodstawowy32">
    <w:name w:val="Tekst podstawowy 32"/>
    <w:basedOn w:val="Normalny"/>
    <w:rsid w:val="00505A83"/>
    <w:pPr>
      <w:widowControl w:val="0"/>
      <w:suppressAutoHyphens/>
      <w:spacing w:after="120"/>
    </w:pPr>
    <w:rPr>
      <w:rFonts w:ascii="Times New Roman" w:eastAsia="Lucida Sans Unicode" w:hAnsi="Times New Roman"/>
      <w:sz w:val="16"/>
      <w:szCs w:val="20"/>
      <w:lang w:eastAsia="ar-SA"/>
    </w:rPr>
  </w:style>
  <w:style w:type="paragraph" w:styleId="Tekstpodstawowywcity2">
    <w:name w:val="Body Text Indent 2"/>
    <w:basedOn w:val="Normalny"/>
    <w:link w:val="Tekstpodstawowywcity2Znak"/>
    <w:uiPriority w:val="99"/>
    <w:semiHidden/>
    <w:unhideWhenUsed/>
    <w:rsid w:val="00237689"/>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237689"/>
    <w:rPr>
      <w:rFonts w:ascii="Calibri" w:eastAsia="Times New Roman" w:hAnsi="Calibri" w:cs="Times New Roman"/>
      <w:lang w:eastAsia="pl-PL"/>
    </w:rPr>
  </w:style>
  <w:style w:type="paragraph" w:customStyle="1" w:styleId="Akapitzlist1">
    <w:name w:val="Akapit z listą1"/>
    <w:basedOn w:val="Normalny"/>
    <w:rsid w:val="00237689"/>
    <w:pPr>
      <w:spacing w:after="200" w:line="276" w:lineRule="auto"/>
      <w:ind w:left="720"/>
      <w:contextualSpacing/>
    </w:pPr>
    <w:rPr>
      <w:rFonts w:ascii="Times New Roman" w:hAnsi="Times New Roman"/>
      <w:color w:val="000000"/>
      <w:szCs w:val="20"/>
      <w:lang w:val="en-US" w:eastAsia="en-US" w:bidi="en-US"/>
    </w:rPr>
  </w:style>
  <w:style w:type="paragraph" w:customStyle="1" w:styleId="Normal0">
    <w:name w:val="Normal_0"/>
    <w:rsid w:val="00237689"/>
    <w:pPr>
      <w:spacing w:after="0" w:line="240" w:lineRule="auto"/>
    </w:pPr>
    <w:rPr>
      <w:rFonts w:ascii="Times New Roman" w:eastAsia="Times New Roman" w:hAnsi="Times New Roman" w:cs="Times New Roman"/>
      <w:color w:val="000000"/>
      <w:szCs w:val="20"/>
      <w:lang w:eastAsia="pl-PL"/>
    </w:rPr>
  </w:style>
  <w:style w:type="table" w:customStyle="1" w:styleId="Tabela-Siatka4">
    <w:name w:val="Tabela - Siatka4"/>
    <w:basedOn w:val="Standardowy"/>
    <w:next w:val="Tabela-Siatka"/>
    <w:uiPriority w:val="39"/>
    <w:rsid w:val="00B35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714E5B"/>
    <w:rPr>
      <w:color w:val="ED7D27" w:themeColor="followedHyperlink"/>
      <w:u w:val="single"/>
    </w:rPr>
  </w:style>
  <w:style w:type="paragraph" w:styleId="HTML-wstpniesformatowany">
    <w:name w:val="HTML Preformatted"/>
    <w:basedOn w:val="Normalny"/>
    <w:link w:val="HTML-wstpniesformatowanyZnak"/>
    <w:uiPriority w:val="99"/>
    <w:unhideWhenUsed/>
    <w:rsid w:val="00187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1872AC"/>
    <w:rPr>
      <w:rFonts w:ascii="Courier New" w:eastAsia="Times New Roman" w:hAnsi="Courier New" w:cs="Courier New"/>
      <w:sz w:val="20"/>
      <w:szCs w:val="20"/>
      <w:lang w:eastAsia="pl-PL"/>
    </w:rPr>
  </w:style>
  <w:style w:type="character" w:customStyle="1" w:styleId="text1">
    <w:name w:val="text1"/>
    <w:basedOn w:val="Domylnaczcionkaakapitu"/>
    <w:rsid w:val="00162BA6"/>
  </w:style>
  <w:style w:type="character" w:customStyle="1" w:styleId="Nagwek5Znak">
    <w:name w:val="Nagłówek 5 Znak"/>
    <w:basedOn w:val="Domylnaczcionkaakapitu"/>
    <w:link w:val="Nagwek5"/>
    <w:uiPriority w:val="9"/>
    <w:semiHidden/>
    <w:rsid w:val="00A401ED"/>
    <w:rPr>
      <w:rFonts w:asciiTheme="majorHAnsi" w:eastAsiaTheme="majorEastAsia" w:hAnsiTheme="majorHAnsi" w:cstheme="majorBidi"/>
      <w:color w:val="8E5101" w:themeColor="accent1" w:themeShade="7F"/>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93637">
      <w:bodyDiv w:val="1"/>
      <w:marLeft w:val="0"/>
      <w:marRight w:val="0"/>
      <w:marTop w:val="0"/>
      <w:marBottom w:val="0"/>
      <w:divBdr>
        <w:top w:val="none" w:sz="0" w:space="0" w:color="auto"/>
        <w:left w:val="none" w:sz="0" w:space="0" w:color="auto"/>
        <w:bottom w:val="none" w:sz="0" w:space="0" w:color="auto"/>
        <w:right w:val="none" w:sz="0" w:space="0" w:color="auto"/>
      </w:divBdr>
    </w:div>
    <w:div w:id="844632932">
      <w:bodyDiv w:val="1"/>
      <w:marLeft w:val="0"/>
      <w:marRight w:val="0"/>
      <w:marTop w:val="0"/>
      <w:marBottom w:val="0"/>
      <w:divBdr>
        <w:top w:val="none" w:sz="0" w:space="0" w:color="auto"/>
        <w:left w:val="none" w:sz="0" w:space="0" w:color="auto"/>
        <w:bottom w:val="none" w:sz="0" w:space="0" w:color="auto"/>
        <w:right w:val="none" w:sz="0" w:space="0" w:color="auto"/>
      </w:divBdr>
      <w:divsChild>
        <w:div w:id="1911189620">
          <w:marLeft w:val="0"/>
          <w:marRight w:val="0"/>
          <w:marTop w:val="0"/>
          <w:marBottom w:val="0"/>
          <w:divBdr>
            <w:top w:val="none" w:sz="0" w:space="0" w:color="auto"/>
            <w:left w:val="none" w:sz="0" w:space="0" w:color="auto"/>
            <w:bottom w:val="none" w:sz="0" w:space="0" w:color="auto"/>
            <w:right w:val="none" w:sz="0" w:space="0" w:color="auto"/>
          </w:divBdr>
        </w:div>
      </w:divsChild>
    </w:div>
    <w:div w:id="920456499">
      <w:bodyDiv w:val="1"/>
      <w:marLeft w:val="0"/>
      <w:marRight w:val="0"/>
      <w:marTop w:val="0"/>
      <w:marBottom w:val="0"/>
      <w:divBdr>
        <w:top w:val="none" w:sz="0" w:space="0" w:color="auto"/>
        <w:left w:val="none" w:sz="0" w:space="0" w:color="auto"/>
        <w:bottom w:val="none" w:sz="0" w:space="0" w:color="auto"/>
        <w:right w:val="none" w:sz="0" w:space="0" w:color="auto"/>
      </w:divBdr>
    </w:div>
    <w:div w:id="1109396309">
      <w:bodyDiv w:val="1"/>
      <w:marLeft w:val="0"/>
      <w:marRight w:val="0"/>
      <w:marTop w:val="0"/>
      <w:marBottom w:val="0"/>
      <w:divBdr>
        <w:top w:val="none" w:sz="0" w:space="0" w:color="auto"/>
        <w:left w:val="none" w:sz="0" w:space="0" w:color="auto"/>
        <w:bottom w:val="none" w:sz="0" w:space="0" w:color="auto"/>
        <w:right w:val="none" w:sz="0" w:space="0" w:color="auto"/>
      </w:divBdr>
    </w:div>
    <w:div w:id="1468888911">
      <w:bodyDiv w:val="1"/>
      <w:marLeft w:val="0"/>
      <w:marRight w:val="0"/>
      <w:marTop w:val="0"/>
      <w:marBottom w:val="0"/>
      <w:divBdr>
        <w:top w:val="none" w:sz="0" w:space="0" w:color="auto"/>
        <w:left w:val="none" w:sz="0" w:space="0" w:color="auto"/>
        <w:bottom w:val="none" w:sz="0" w:space="0" w:color="auto"/>
        <w:right w:val="none" w:sz="0" w:space="0" w:color="auto"/>
      </w:divBdr>
    </w:div>
    <w:div w:id="1555460322">
      <w:bodyDiv w:val="1"/>
      <w:marLeft w:val="0"/>
      <w:marRight w:val="0"/>
      <w:marTop w:val="0"/>
      <w:marBottom w:val="0"/>
      <w:divBdr>
        <w:top w:val="none" w:sz="0" w:space="0" w:color="auto"/>
        <w:left w:val="none" w:sz="0" w:space="0" w:color="auto"/>
        <w:bottom w:val="none" w:sz="0" w:space="0" w:color="auto"/>
        <w:right w:val="none" w:sz="0" w:space="0" w:color="auto"/>
      </w:divBdr>
    </w:div>
    <w:div w:id="1662348226">
      <w:bodyDiv w:val="1"/>
      <w:marLeft w:val="0"/>
      <w:marRight w:val="0"/>
      <w:marTop w:val="0"/>
      <w:marBottom w:val="0"/>
      <w:divBdr>
        <w:top w:val="none" w:sz="0" w:space="0" w:color="auto"/>
        <w:left w:val="none" w:sz="0" w:space="0" w:color="auto"/>
        <w:bottom w:val="none" w:sz="0" w:space="0" w:color="auto"/>
        <w:right w:val="none" w:sz="0" w:space="0" w:color="auto"/>
      </w:divBdr>
    </w:div>
    <w:div w:id="2129930761">
      <w:bodyDiv w:val="1"/>
      <w:marLeft w:val="0"/>
      <w:marRight w:val="0"/>
      <w:marTop w:val="0"/>
      <w:marBottom w:val="0"/>
      <w:divBdr>
        <w:top w:val="none" w:sz="0" w:space="0" w:color="auto"/>
        <w:left w:val="none" w:sz="0" w:space="0" w:color="auto"/>
        <w:bottom w:val="none" w:sz="0" w:space="0" w:color="auto"/>
        <w:right w:val="none" w:sz="0" w:space="0" w:color="auto"/>
      </w:divBdr>
      <w:divsChild>
        <w:div w:id="467936626">
          <w:marLeft w:val="0"/>
          <w:marRight w:val="0"/>
          <w:marTop w:val="0"/>
          <w:marBottom w:val="0"/>
          <w:divBdr>
            <w:top w:val="none" w:sz="0" w:space="0" w:color="auto"/>
            <w:left w:val="none" w:sz="0" w:space="0" w:color="auto"/>
            <w:bottom w:val="none" w:sz="0" w:space="0" w:color="auto"/>
            <w:right w:val="none" w:sz="0" w:space="0" w:color="auto"/>
          </w:divBdr>
          <w:divsChild>
            <w:div w:id="799154809">
              <w:marLeft w:val="0"/>
              <w:marRight w:val="0"/>
              <w:marTop w:val="0"/>
              <w:marBottom w:val="0"/>
              <w:divBdr>
                <w:top w:val="none" w:sz="0" w:space="0" w:color="auto"/>
                <w:left w:val="none" w:sz="0" w:space="0" w:color="auto"/>
                <w:bottom w:val="none" w:sz="0" w:space="0" w:color="auto"/>
                <w:right w:val="none" w:sz="0" w:space="0" w:color="auto"/>
              </w:divBdr>
              <w:divsChild>
                <w:div w:id="857084667">
                  <w:marLeft w:val="0"/>
                  <w:marRight w:val="0"/>
                  <w:marTop w:val="0"/>
                  <w:marBottom w:val="0"/>
                  <w:divBdr>
                    <w:top w:val="none" w:sz="0" w:space="0" w:color="auto"/>
                    <w:left w:val="none" w:sz="0" w:space="0" w:color="auto"/>
                    <w:bottom w:val="none" w:sz="0" w:space="0" w:color="auto"/>
                    <w:right w:val="none" w:sz="0" w:space="0" w:color="auto"/>
                  </w:divBdr>
                  <w:divsChild>
                    <w:div w:id="750154891">
                      <w:marLeft w:val="0"/>
                      <w:marRight w:val="0"/>
                      <w:marTop w:val="0"/>
                      <w:marBottom w:val="0"/>
                      <w:divBdr>
                        <w:top w:val="none" w:sz="0" w:space="0" w:color="auto"/>
                        <w:left w:val="none" w:sz="0" w:space="0" w:color="auto"/>
                        <w:bottom w:val="none" w:sz="0" w:space="0" w:color="auto"/>
                        <w:right w:val="none" w:sz="0" w:space="0" w:color="auto"/>
                      </w:divBdr>
                      <w:divsChild>
                        <w:div w:id="4385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200552">
          <w:marLeft w:val="0"/>
          <w:marRight w:val="0"/>
          <w:marTop w:val="0"/>
          <w:marBottom w:val="0"/>
          <w:divBdr>
            <w:top w:val="none" w:sz="0" w:space="0" w:color="auto"/>
            <w:left w:val="none" w:sz="0" w:space="0" w:color="auto"/>
            <w:bottom w:val="none" w:sz="0" w:space="0" w:color="auto"/>
            <w:right w:val="none" w:sz="0" w:space="0" w:color="auto"/>
          </w:divBdr>
          <w:divsChild>
            <w:div w:id="1123502330">
              <w:marLeft w:val="0"/>
              <w:marRight w:val="0"/>
              <w:marTop w:val="0"/>
              <w:marBottom w:val="0"/>
              <w:divBdr>
                <w:top w:val="none" w:sz="0" w:space="0" w:color="auto"/>
                <w:left w:val="none" w:sz="0" w:space="0" w:color="auto"/>
                <w:bottom w:val="none" w:sz="0" w:space="0" w:color="auto"/>
                <w:right w:val="none" w:sz="0" w:space="0" w:color="auto"/>
              </w:divBdr>
              <w:divsChild>
                <w:div w:id="238639557">
                  <w:marLeft w:val="0"/>
                  <w:marRight w:val="0"/>
                  <w:marTop w:val="0"/>
                  <w:marBottom w:val="0"/>
                  <w:divBdr>
                    <w:top w:val="none" w:sz="0" w:space="0" w:color="auto"/>
                    <w:left w:val="none" w:sz="0" w:space="0" w:color="auto"/>
                    <w:bottom w:val="none" w:sz="0" w:space="0" w:color="auto"/>
                    <w:right w:val="none" w:sz="0" w:space="0" w:color="auto"/>
                  </w:divBdr>
                </w:div>
                <w:div w:id="1895267432">
                  <w:marLeft w:val="0"/>
                  <w:marRight w:val="0"/>
                  <w:marTop w:val="0"/>
                  <w:marBottom w:val="0"/>
                  <w:divBdr>
                    <w:top w:val="none" w:sz="0" w:space="0" w:color="auto"/>
                    <w:left w:val="none" w:sz="0" w:space="0" w:color="auto"/>
                    <w:bottom w:val="none" w:sz="0" w:space="0" w:color="auto"/>
                    <w:right w:val="none" w:sz="0" w:space="0" w:color="auto"/>
                  </w:divBdr>
                  <w:divsChild>
                    <w:div w:id="77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p.stalowawola.pl/fck_pliki/2011/02.18/psp3_statut.docx" TargetMode="External"/><Relationship Id="rId117" Type="http://schemas.microsoft.com/office/2007/relationships/diagramDrawing" Target="diagrams/drawing3.xml"/><Relationship Id="rId21" Type="http://schemas.openxmlformats.org/officeDocument/2006/relationships/image" Target="media/image8.png"/><Relationship Id="rId42" Type="http://schemas.openxmlformats.org/officeDocument/2006/relationships/hyperlink" Target="http://zso1.idhost.pl/" TargetMode="External"/><Relationship Id="rId47" Type="http://schemas.openxmlformats.org/officeDocument/2006/relationships/hyperlink" Target="http://bip.stalowawola.pl/fck_pliki/2011/02.18/zs3_statut.doc" TargetMode="External"/><Relationship Id="rId63" Type="http://schemas.openxmlformats.org/officeDocument/2006/relationships/chart" Target="charts/chart11.xml"/><Relationship Id="rId68" Type="http://schemas.openxmlformats.org/officeDocument/2006/relationships/chart" Target="charts/chart16.xml"/><Relationship Id="rId84" Type="http://schemas.openxmlformats.org/officeDocument/2006/relationships/chart" Target="charts/chart29.xml"/><Relationship Id="rId89" Type="http://schemas.openxmlformats.org/officeDocument/2006/relationships/image" Target="media/image13.png"/><Relationship Id="rId112" Type="http://schemas.openxmlformats.org/officeDocument/2006/relationships/image" Target="media/image14.png"/><Relationship Id="rId16" Type="http://schemas.openxmlformats.org/officeDocument/2006/relationships/image" Target="media/image6.png"/><Relationship Id="rId107" Type="http://schemas.openxmlformats.org/officeDocument/2006/relationships/diagramData" Target="diagrams/data2.xml"/><Relationship Id="rId11" Type="http://schemas.openxmlformats.org/officeDocument/2006/relationships/image" Target="media/image20.jpeg"/><Relationship Id="rId32" Type="http://schemas.openxmlformats.org/officeDocument/2006/relationships/hyperlink" Target="http://bip.stalowawola.pl/fck_pliki/2011/25.02.2011/psp7_statut.doc" TargetMode="External"/><Relationship Id="rId37" Type="http://schemas.openxmlformats.org/officeDocument/2006/relationships/hyperlink" Target="mailto:stalowawolapsp11@interia.pl" TargetMode="External"/><Relationship Id="rId53" Type="http://schemas.openxmlformats.org/officeDocument/2006/relationships/chart" Target="charts/chart6.xml"/><Relationship Id="rId58" Type="http://schemas.openxmlformats.org/officeDocument/2006/relationships/hyperlink" Target="http://www.stalowawola.pl/pl/363/2/627/kultura_i_rozrywka.html" TargetMode="External"/><Relationship Id="rId74" Type="http://schemas.openxmlformats.org/officeDocument/2006/relationships/chart" Target="charts/chart22.xml"/><Relationship Id="rId79" Type="http://schemas.openxmlformats.org/officeDocument/2006/relationships/image" Target="media/image11.png"/><Relationship Id="rId102" Type="http://schemas.openxmlformats.org/officeDocument/2006/relationships/diagramData" Target="diagrams/data1.xml"/><Relationship Id="rId123" Type="http://schemas.openxmlformats.org/officeDocument/2006/relationships/image" Target="media/image15.png"/><Relationship Id="rId128" Type="http://schemas.microsoft.com/office/2007/relationships/diagramDrawing" Target="diagrams/drawing5.xml"/><Relationship Id="rId5" Type="http://schemas.openxmlformats.org/officeDocument/2006/relationships/webSettings" Target="webSettings.xml"/><Relationship Id="rId90" Type="http://schemas.openxmlformats.org/officeDocument/2006/relationships/chart" Target="charts/chart34.xml"/><Relationship Id="rId95" Type="http://schemas.openxmlformats.org/officeDocument/2006/relationships/chart" Target="charts/chart39.xml"/><Relationship Id="rId19" Type="http://schemas.openxmlformats.org/officeDocument/2006/relationships/chart" Target="charts/chart3.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hyperlink" Target="http://psp3stalowawola.pl/" TargetMode="External"/><Relationship Id="rId30" Type="http://schemas.openxmlformats.org/officeDocument/2006/relationships/hyperlink" Target="http://www.psp4.cal.pl/" TargetMode="External"/><Relationship Id="rId35" Type="http://schemas.openxmlformats.org/officeDocument/2006/relationships/hyperlink" Target="http://bip.stalowawola.pl/fck_pliki/2011/02.18/psp11_statut.doc" TargetMode="External"/><Relationship Id="rId43" Type="http://schemas.openxmlformats.org/officeDocument/2006/relationships/hyperlink" Target="mailto:zso1@stalowawola.pl" TargetMode="External"/><Relationship Id="rId48" Type="http://schemas.openxmlformats.org/officeDocument/2006/relationships/hyperlink" Target="http://www.zs3.stalowawola.pl/" TargetMode="External"/><Relationship Id="rId56" Type="http://schemas.openxmlformats.org/officeDocument/2006/relationships/hyperlink" Target="http://www.stalowawola.pl/pl/363/2/625/kultura_i_rozrywka.html" TargetMode="External"/><Relationship Id="rId64" Type="http://schemas.openxmlformats.org/officeDocument/2006/relationships/chart" Target="charts/chart12.xml"/><Relationship Id="rId69" Type="http://schemas.openxmlformats.org/officeDocument/2006/relationships/chart" Target="charts/chart17.xml"/><Relationship Id="rId77" Type="http://schemas.openxmlformats.org/officeDocument/2006/relationships/chart" Target="charts/chart24.xml"/><Relationship Id="rId100" Type="http://schemas.openxmlformats.org/officeDocument/2006/relationships/footer" Target="footer1.xml"/><Relationship Id="rId105" Type="http://schemas.openxmlformats.org/officeDocument/2006/relationships/diagramColors" Target="diagrams/colors1.xml"/><Relationship Id="rId113" Type="http://schemas.openxmlformats.org/officeDocument/2006/relationships/diagramData" Target="diagrams/data3.xml"/><Relationship Id="rId118" Type="http://schemas.openxmlformats.org/officeDocument/2006/relationships/diagramData" Target="diagrams/data4.xml"/><Relationship Id="rId126" Type="http://schemas.openxmlformats.org/officeDocument/2006/relationships/diagramQuickStyle" Target="diagrams/quickStyle5.xml"/><Relationship Id="rId8" Type="http://schemas.openxmlformats.org/officeDocument/2006/relationships/image" Target="media/image1.png"/><Relationship Id="rId51" Type="http://schemas.openxmlformats.org/officeDocument/2006/relationships/hyperlink" Target="http://www.zs4.stalowawola.pl/" TargetMode="External"/><Relationship Id="rId72" Type="http://schemas.openxmlformats.org/officeDocument/2006/relationships/chart" Target="charts/chart20.xml"/><Relationship Id="rId80" Type="http://schemas.openxmlformats.org/officeDocument/2006/relationships/image" Target="media/image12.png"/><Relationship Id="rId85" Type="http://schemas.openxmlformats.org/officeDocument/2006/relationships/chart" Target="charts/chart30.xml"/><Relationship Id="rId93" Type="http://schemas.openxmlformats.org/officeDocument/2006/relationships/chart" Target="charts/chart37.xml"/><Relationship Id="rId98" Type="http://schemas.openxmlformats.org/officeDocument/2006/relationships/hyperlink" Target="http://www.stalowawola.pl/cms/upload/edit/Bez%20nazwy-1.jpg" TargetMode="External"/><Relationship Id="rId121" Type="http://schemas.openxmlformats.org/officeDocument/2006/relationships/diagramColors" Target="diagrams/colors4.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mailto:psp1stw@neostrada.pl" TargetMode="External"/><Relationship Id="rId33" Type="http://schemas.openxmlformats.org/officeDocument/2006/relationships/hyperlink" Target="http://www.psp7stalowa.pl/" TargetMode="External"/><Relationship Id="rId38" Type="http://schemas.openxmlformats.org/officeDocument/2006/relationships/hyperlink" Target="http://bip.stalowawola.pl/fck_pliki/2011/02.18/gim2_statut.doc" TargetMode="External"/><Relationship Id="rId46" Type="http://schemas.openxmlformats.org/officeDocument/2006/relationships/hyperlink" Target="mailto:zsonr2sw@tg.onet.pl" TargetMode="External"/><Relationship Id="rId59" Type="http://schemas.openxmlformats.org/officeDocument/2006/relationships/hyperlink" Target="http://www.stalowawola.pl/pl/363/2/628/kultura_i_rozrywka.html" TargetMode="External"/><Relationship Id="rId67" Type="http://schemas.openxmlformats.org/officeDocument/2006/relationships/chart" Target="charts/chart15.xml"/><Relationship Id="rId103" Type="http://schemas.openxmlformats.org/officeDocument/2006/relationships/diagramLayout" Target="diagrams/layout1.xml"/><Relationship Id="rId108" Type="http://schemas.openxmlformats.org/officeDocument/2006/relationships/diagramLayout" Target="diagrams/layout2.xml"/><Relationship Id="rId116" Type="http://schemas.openxmlformats.org/officeDocument/2006/relationships/diagramColors" Target="diagrams/colors3.xml"/><Relationship Id="rId124" Type="http://schemas.openxmlformats.org/officeDocument/2006/relationships/diagramData" Target="diagrams/data5.xml"/><Relationship Id="rId129"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hyperlink" Target="http://bip.stalowawola.pl/fck_pliki/2011/02.18/zso1_statut.doc" TargetMode="External"/><Relationship Id="rId54" Type="http://schemas.openxmlformats.org/officeDocument/2006/relationships/chart" Target="charts/chart7.xml"/><Relationship Id="rId62" Type="http://schemas.openxmlformats.org/officeDocument/2006/relationships/chart" Target="charts/chart10.xml"/><Relationship Id="rId70" Type="http://schemas.openxmlformats.org/officeDocument/2006/relationships/chart" Target="charts/chart18.xml"/><Relationship Id="rId75" Type="http://schemas.openxmlformats.org/officeDocument/2006/relationships/chart" Target="charts/chart23.xml"/><Relationship Id="rId83" Type="http://schemas.openxmlformats.org/officeDocument/2006/relationships/chart" Target="charts/chart28.xml"/><Relationship Id="rId88" Type="http://schemas.openxmlformats.org/officeDocument/2006/relationships/chart" Target="charts/chart33.xml"/><Relationship Id="rId91" Type="http://schemas.openxmlformats.org/officeDocument/2006/relationships/chart" Target="charts/chart35.xml"/><Relationship Id="rId96" Type="http://schemas.openxmlformats.org/officeDocument/2006/relationships/chart" Target="charts/chart40.xml"/><Relationship Id="rId11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hyperlink" Target="mailto:psp3stw@wp.pl" TargetMode="External"/><Relationship Id="rId36" Type="http://schemas.openxmlformats.org/officeDocument/2006/relationships/hyperlink" Target="http://stalowawolapsp11.w.interia.pl/" TargetMode="External"/><Relationship Id="rId49" Type="http://schemas.openxmlformats.org/officeDocument/2006/relationships/hyperlink" Target="mailto:gim5st.wola@wp.pl" TargetMode="External"/><Relationship Id="rId57" Type="http://schemas.openxmlformats.org/officeDocument/2006/relationships/hyperlink" Target="http://www.stalowawola.pl/pl/363/2/626/kultura_i_rozrywka.html" TargetMode="External"/><Relationship Id="rId106" Type="http://schemas.microsoft.com/office/2007/relationships/diagramDrawing" Target="diagrams/drawing1.xml"/><Relationship Id="rId114" Type="http://schemas.openxmlformats.org/officeDocument/2006/relationships/diagramLayout" Target="diagrams/layout3.xml"/><Relationship Id="rId119" Type="http://schemas.openxmlformats.org/officeDocument/2006/relationships/diagramLayout" Target="diagrams/layout4.xml"/><Relationship Id="rId127" Type="http://schemas.openxmlformats.org/officeDocument/2006/relationships/diagramColors" Target="diagrams/colors5.xml"/><Relationship Id="rId10" Type="http://schemas.openxmlformats.org/officeDocument/2006/relationships/image" Target="media/image2.jpeg"/><Relationship Id="rId31" Type="http://schemas.openxmlformats.org/officeDocument/2006/relationships/hyperlink" Target="mailto:szkola4@stalowawola.pl" TargetMode="External"/><Relationship Id="rId44" Type="http://schemas.openxmlformats.org/officeDocument/2006/relationships/hyperlink" Target="http://bip.stalowawola.pl/fck_pliki/2011/02.18/zso2_statut.doc" TargetMode="External"/><Relationship Id="rId52" Type="http://schemas.openxmlformats.org/officeDocument/2006/relationships/hyperlink" Target="mailto:psp9.stwola@poczta.onet.pl" TargetMode="External"/><Relationship Id="rId60" Type="http://schemas.openxmlformats.org/officeDocument/2006/relationships/chart" Target="charts/chart8.xml"/><Relationship Id="rId65" Type="http://schemas.openxmlformats.org/officeDocument/2006/relationships/chart" Target="charts/chart13.xml"/><Relationship Id="rId73" Type="http://schemas.openxmlformats.org/officeDocument/2006/relationships/chart" Target="charts/chart21.xml"/><Relationship Id="rId78" Type="http://schemas.openxmlformats.org/officeDocument/2006/relationships/chart" Target="charts/chart25.xml"/><Relationship Id="rId81" Type="http://schemas.openxmlformats.org/officeDocument/2006/relationships/chart" Target="charts/chart26.xml"/><Relationship Id="rId86" Type="http://schemas.openxmlformats.org/officeDocument/2006/relationships/chart" Target="charts/chart31.xml"/><Relationship Id="rId94" Type="http://schemas.openxmlformats.org/officeDocument/2006/relationships/chart" Target="charts/chart38.xml"/><Relationship Id="rId99" Type="http://schemas.openxmlformats.org/officeDocument/2006/relationships/header" Target="header1.xml"/><Relationship Id="rId101" Type="http://schemas.openxmlformats.org/officeDocument/2006/relationships/footer" Target="footer2.xml"/><Relationship Id="rId122" Type="http://schemas.microsoft.com/office/2007/relationships/diagramDrawing" Target="diagrams/drawing4.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6.png"/><Relationship Id="rId13" Type="http://schemas.openxmlformats.org/officeDocument/2006/relationships/image" Target="media/image4.emf"/><Relationship Id="rId18" Type="http://schemas.openxmlformats.org/officeDocument/2006/relationships/chart" Target="charts/chart2.xml"/><Relationship Id="rId39" Type="http://schemas.openxmlformats.org/officeDocument/2006/relationships/hyperlink" Target="http://gim2stalowawola.pl/" TargetMode="External"/><Relationship Id="rId109" Type="http://schemas.openxmlformats.org/officeDocument/2006/relationships/diagramQuickStyle" Target="diagrams/quickStyle2.xml"/><Relationship Id="rId34" Type="http://schemas.openxmlformats.org/officeDocument/2006/relationships/hyperlink" Target="mailto:psp7_kopernik@interia.pl" TargetMode="External"/><Relationship Id="rId50" Type="http://schemas.openxmlformats.org/officeDocument/2006/relationships/hyperlink" Target="http://bip.stalowawola.pl/fck_pliki/2011/02.18/zs4_statut.doc" TargetMode="External"/><Relationship Id="rId55" Type="http://schemas.openxmlformats.org/officeDocument/2006/relationships/hyperlink" Target="http://www.stalowawola.pl/pl/363/2/624/kultura_i_rozrywka.html" TargetMode="External"/><Relationship Id="rId76" Type="http://schemas.openxmlformats.org/officeDocument/2006/relationships/image" Target="media/image10.png"/><Relationship Id="rId97" Type="http://schemas.openxmlformats.org/officeDocument/2006/relationships/chart" Target="charts/chart41.xml"/><Relationship Id="rId104" Type="http://schemas.openxmlformats.org/officeDocument/2006/relationships/diagramQuickStyle" Target="diagrams/quickStyle1.xml"/><Relationship Id="rId120" Type="http://schemas.openxmlformats.org/officeDocument/2006/relationships/diagramQuickStyle" Target="diagrams/quickStyle4.xml"/><Relationship Id="rId125" Type="http://schemas.openxmlformats.org/officeDocument/2006/relationships/diagramLayout" Target="diagrams/layout5.xml"/><Relationship Id="rId7" Type="http://schemas.openxmlformats.org/officeDocument/2006/relationships/endnotes" Target="endnotes.xml"/><Relationship Id="rId71" Type="http://schemas.openxmlformats.org/officeDocument/2006/relationships/chart" Target="charts/chart19.xml"/><Relationship Id="rId92" Type="http://schemas.openxmlformats.org/officeDocument/2006/relationships/chart" Target="charts/chart36.xml"/><Relationship Id="rId2" Type="http://schemas.openxmlformats.org/officeDocument/2006/relationships/numbering" Target="numbering.xml"/><Relationship Id="rId29" Type="http://schemas.openxmlformats.org/officeDocument/2006/relationships/hyperlink" Target="http://bip.stalowawola.pl/fck_pliki/2011/02.18/psp4_statut.doc" TargetMode="External"/><Relationship Id="rId24" Type="http://schemas.openxmlformats.org/officeDocument/2006/relationships/hyperlink" Target="http://www.sp1.stalowa-wola.com.pl/" TargetMode="External"/><Relationship Id="rId40" Type="http://schemas.openxmlformats.org/officeDocument/2006/relationships/hyperlink" Target="mailto:gim2stalowa@poczta.onet.pl" TargetMode="External"/><Relationship Id="rId45" Type="http://schemas.openxmlformats.org/officeDocument/2006/relationships/hyperlink" Target="http://www.zso2.edu.pl/" TargetMode="External"/><Relationship Id="rId66" Type="http://schemas.openxmlformats.org/officeDocument/2006/relationships/chart" Target="charts/chart14.xml"/><Relationship Id="rId87" Type="http://schemas.openxmlformats.org/officeDocument/2006/relationships/chart" Target="charts/chart32.xml"/><Relationship Id="rId110" Type="http://schemas.openxmlformats.org/officeDocument/2006/relationships/diagramColors" Target="diagrams/colors2.xml"/><Relationship Id="rId115" Type="http://schemas.openxmlformats.org/officeDocument/2006/relationships/diagramQuickStyle" Target="diagrams/quickStyle3.xml"/><Relationship Id="rId61" Type="http://schemas.openxmlformats.org/officeDocument/2006/relationships/chart" Target="charts/chart9.xml"/><Relationship Id="rId82" Type="http://schemas.openxmlformats.org/officeDocument/2006/relationships/chart" Target="charts/chart27.xml"/></Relationships>
</file>

<file path=word/_rels/footnotes.xml.rels><?xml version="1.0" encoding="UTF-8" standalone="yes"?>
<Relationships xmlns="http://schemas.openxmlformats.org/package/2006/relationships"><Relationship Id="rId2" Type="http://schemas.openxmlformats.org/officeDocument/2006/relationships/hyperlink" Target="http://www.pi.gov.pl/PARP/chapter_86197.asp" TargetMode="External"/><Relationship Id="rId1" Type="http://schemas.openxmlformats.org/officeDocument/2006/relationships/hyperlink" Target="http://www.stalowawola.pl/pl/363/2/624/kultura_i_rozrywka.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1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19.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0.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2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2.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4.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5.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pl-PL"/>
              <a:t>Liczba</a:t>
            </a:r>
            <a:r>
              <a:rPr lang="pl-PL" baseline="0"/>
              <a:t> mieszkanców Stalowej Woli w latach 2010 -2014 </a:t>
            </a:r>
            <a:endParaRPr lang="pl-PL"/>
          </a:p>
        </c:rich>
      </c:tx>
      <c:overlay val="0"/>
      <c:spPr>
        <a:noFill/>
        <a:ln w="25377">
          <a:noFill/>
        </a:ln>
      </c:spPr>
    </c:title>
    <c:autoTitleDeleted val="0"/>
    <c:plotArea>
      <c:layout/>
      <c:lineChart>
        <c:grouping val="standard"/>
        <c:varyColors val="0"/>
        <c:ser>
          <c:idx val="0"/>
          <c:order val="0"/>
          <c:tx>
            <c:strRef>
              <c:f>Arkusz1!$B$1</c:f>
              <c:strCache>
                <c:ptCount val="1"/>
                <c:pt idx="0">
                  <c:v>Okres badawczy</c:v>
                </c:pt>
              </c:strCache>
            </c:strRef>
          </c:tx>
          <c:spPr>
            <a:ln w="28549" cap="rnd">
              <a:solidFill>
                <a:schemeClr val="accent1"/>
              </a:solidFill>
              <a:round/>
            </a:ln>
            <a:effectLst/>
          </c:spPr>
          <c:marker>
            <c:symbol val="none"/>
          </c:marker>
          <c:cat>
            <c:numRef>
              <c:f>Arkusz1!$A$2:$A$6</c:f>
              <c:numCache>
                <c:formatCode>General</c:formatCode>
                <c:ptCount val="5"/>
                <c:pt idx="0">
                  <c:v>2010</c:v>
                </c:pt>
                <c:pt idx="1">
                  <c:v>2011</c:v>
                </c:pt>
                <c:pt idx="2">
                  <c:v>2012</c:v>
                </c:pt>
                <c:pt idx="3">
                  <c:v>2013</c:v>
                </c:pt>
                <c:pt idx="4">
                  <c:v>2014</c:v>
                </c:pt>
              </c:numCache>
            </c:numRef>
          </c:cat>
          <c:val>
            <c:numRef>
              <c:f>Arkusz1!$B$2:$B$6</c:f>
              <c:numCache>
                <c:formatCode>#,##0</c:formatCode>
                <c:ptCount val="5"/>
                <c:pt idx="0">
                  <c:v>65317</c:v>
                </c:pt>
                <c:pt idx="1">
                  <c:v>64756</c:v>
                </c:pt>
                <c:pt idx="2">
                  <c:v>64189</c:v>
                </c:pt>
                <c:pt idx="3">
                  <c:v>63692</c:v>
                </c:pt>
                <c:pt idx="4">
                  <c:v>63291</c:v>
                </c:pt>
              </c:numCache>
            </c:numRef>
          </c:val>
          <c:smooth val="0"/>
        </c:ser>
        <c:ser>
          <c:idx val="1"/>
          <c:order val="1"/>
          <c:tx>
            <c:strRef>
              <c:f>Arkusz1!$C$1</c:f>
              <c:strCache>
                <c:ptCount val="1"/>
                <c:pt idx="0">
                  <c:v>Kolumna2</c:v>
                </c:pt>
              </c:strCache>
            </c:strRef>
          </c:tx>
          <c:spPr>
            <a:ln w="28549" cap="rnd">
              <a:solidFill>
                <a:schemeClr val="accent2"/>
              </a:solidFill>
              <a:round/>
            </a:ln>
            <a:effectLst/>
          </c:spPr>
          <c:marker>
            <c:symbol val="none"/>
          </c:marker>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numCache>
            </c:numRef>
          </c:val>
          <c:smooth val="0"/>
        </c:ser>
        <c:ser>
          <c:idx val="2"/>
          <c:order val="2"/>
          <c:tx>
            <c:strRef>
              <c:f>Arkusz1!$D$1</c:f>
              <c:strCache>
                <c:ptCount val="1"/>
                <c:pt idx="0">
                  <c:v>Kolumna3</c:v>
                </c:pt>
              </c:strCache>
            </c:strRef>
          </c:tx>
          <c:spPr>
            <a:ln w="28549" cap="rnd">
              <a:solidFill>
                <a:schemeClr val="accent3"/>
              </a:solidFill>
              <a:round/>
            </a:ln>
            <a:effectLst/>
          </c:spPr>
          <c:marker>
            <c:symbol val="none"/>
          </c:marker>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numCache>
            </c:numRef>
          </c:val>
          <c:smooth val="0"/>
        </c:ser>
        <c:dLbls>
          <c:showLegendKey val="0"/>
          <c:showVal val="0"/>
          <c:showCatName val="0"/>
          <c:showSerName val="0"/>
          <c:showPercent val="0"/>
          <c:showBubbleSize val="0"/>
        </c:dLbls>
        <c:smooth val="0"/>
        <c:axId val="220391976"/>
        <c:axId val="220394720"/>
      </c:lineChart>
      <c:catAx>
        <c:axId val="220391976"/>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20394720"/>
        <c:crosses val="autoZero"/>
        <c:auto val="1"/>
        <c:lblAlgn val="ctr"/>
        <c:lblOffset val="100"/>
        <c:noMultiLvlLbl val="0"/>
      </c:catAx>
      <c:valAx>
        <c:axId val="220394720"/>
        <c:scaling>
          <c:orientation val="minMax"/>
        </c:scaling>
        <c:delete val="0"/>
        <c:axPos val="l"/>
        <c:majorGridlines>
          <c:spPr>
            <a:ln w="9516" cap="flat" cmpd="sng" algn="ctr">
              <a:solidFill>
                <a:schemeClr val="tx1">
                  <a:lumMod val="15000"/>
                  <a:lumOff val="85000"/>
                </a:schemeClr>
              </a:solidFill>
              <a:round/>
            </a:ln>
            <a:effectLst/>
          </c:spPr>
        </c:majorGridlines>
        <c:numFmt formatCode="#,##0" sourceLinked="1"/>
        <c:majorTickMark val="none"/>
        <c:minorTickMark val="none"/>
        <c:tickLblPos val="nextTo"/>
        <c:spPr>
          <a:ln w="951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20391976"/>
        <c:crosses val="autoZero"/>
        <c:crossBetween val="between"/>
      </c:valAx>
      <c:spPr>
        <a:noFill/>
        <a:ln w="25377">
          <a:noFill/>
        </a:ln>
      </c:spPr>
    </c:plotArea>
    <c:legend>
      <c:legendPos val="b"/>
      <c:legendEntry>
        <c:idx val="1"/>
        <c:delete val="1"/>
      </c:legendEntry>
      <c:legendEntry>
        <c:idx val="2"/>
        <c:delete val="1"/>
      </c:legendEntry>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400"/>
              <a:t>Wykształcenie respondentów</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Arkusz1!$B$1</c:f>
              <c:strCache>
                <c:ptCount val="1"/>
                <c:pt idx="0">
                  <c:v>Wykształcenie respondentów</c:v>
                </c:pt>
              </c:strCache>
            </c:strRef>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gimnazjalne i niższe</c:v>
                </c:pt>
                <c:pt idx="1">
                  <c:v>zasadnicze zawodowe(ponadgimnazjalne)</c:v>
                </c:pt>
                <c:pt idx="2">
                  <c:v>średnie (ponadgimnazjalne)</c:v>
                </c:pt>
                <c:pt idx="3">
                  <c:v>wyższe</c:v>
                </c:pt>
              </c:strCache>
            </c:strRef>
          </c:cat>
          <c:val>
            <c:numRef>
              <c:f>Arkusz1!$B$2:$B$5</c:f>
              <c:numCache>
                <c:formatCode>General</c:formatCode>
                <c:ptCount val="4"/>
                <c:pt idx="0">
                  <c:v>75</c:v>
                </c:pt>
                <c:pt idx="1">
                  <c:v>73</c:v>
                </c:pt>
                <c:pt idx="2">
                  <c:v>137</c:v>
                </c:pt>
                <c:pt idx="3">
                  <c:v>216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Sytuacja zawodowa respondentów</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Arkusz1!$B$1</c:f>
              <c:strCache>
                <c:ptCount val="1"/>
                <c:pt idx="0">
                  <c:v>Sytuacja zawodowa respondentów</c:v>
                </c:pt>
              </c:strCache>
            </c:strRef>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Arkusz1!$A$2:$A$6</c:f>
              <c:strCache>
                <c:ptCount val="5"/>
                <c:pt idx="0">
                  <c:v>aktywny zawodowo (stałe zatrudnienie)</c:v>
                </c:pt>
                <c:pt idx="1">
                  <c:v>praca dorywcza</c:v>
                </c:pt>
                <c:pt idx="2">
                  <c:v>bezrobotny</c:v>
                </c:pt>
                <c:pt idx="3">
                  <c:v>uczeń/student</c:v>
                </c:pt>
                <c:pt idx="4">
                  <c:v>emeryt/rencista</c:v>
                </c:pt>
              </c:strCache>
            </c:strRef>
          </c:cat>
          <c:val>
            <c:numRef>
              <c:f>Arkusz1!$B$2:$B$6</c:f>
              <c:numCache>
                <c:formatCode>General</c:formatCode>
                <c:ptCount val="5"/>
                <c:pt idx="0">
                  <c:v>242</c:v>
                </c:pt>
                <c:pt idx="1">
                  <c:v>23</c:v>
                </c:pt>
                <c:pt idx="2">
                  <c:v>39</c:v>
                </c:pt>
                <c:pt idx="3">
                  <c:v>150</c:v>
                </c:pt>
                <c:pt idx="4">
                  <c:v>47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27187809857101197"/>
          <c:y val="0.14672634670666182"/>
          <c:w val="0.52606244531933466"/>
          <c:h val="0.73402105986751665"/>
        </c:manualLayout>
      </c:layout>
      <c:barChart>
        <c:barDir val="bar"/>
        <c:grouping val="clustered"/>
        <c:varyColors val="0"/>
        <c:ser>
          <c:idx val="0"/>
          <c:order val="0"/>
          <c:tx>
            <c:strRef>
              <c:f>Arkusz1!$B$1</c:f>
              <c:strCache>
                <c:ptCount val="1"/>
                <c:pt idx="0">
                  <c:v>Liczba osób</c:v>
                </c:pt>
              </c:strCache>
            </c:strRef>
          </c:tx>
          <c:spPr>
            <a:solidFill>
              <a:srgbClr val="92D050"/>
            </a:solidFill>
          </c:spPr>
          <c:invertIfNegative val="0"/>
          <c:cat>
            <c:strRef>
              <c:f>Arkusz1!$A$2:$A$6</c:f>
              <c:strCache>
                <c:ptCount val="5"/>
                <c:pt idx="0">
                  <c:v>bardzo zadowolony/a</c:v>
                </c:pt>
                <c:pt idx="1">
                  <c:v>zadowoloy/a</c:v>
                </c:pt>
                <c:pt idx="2">
                  <c:v>Niezdadowolony/a</c:v>
                </c:pt>
                <c:pt idx="3">
                  <c:v>Bardzo niezadowolony/a</c:v>
                </c:pt>
                <c:pt idx="4">
                  <c:v>Niezdecydowany/a</c:v>
                </c:pt>
              </c:strCache>
            </c:strRef>
          </c:cat>
          <c:val>
            <c:numRef>
              <c:f>Arkusz1!$B$2:$B$6</c:f>
              <c:numCache>
                <c:formatCode>General</c:formatCode>
                <c:ptCount val="5"/>
                <c:pt idx="0">
                  <c:v>29</c:v>
                </c:pt>
                <c:pt idx="1">
                  <c:v>287</c:v>
                </c:pt>
                <c:pt idx="2">
                  <c:v>73</c:v>
                </c:pt>
                <c:pt idx="3">
                  <c:v>9</c:v>
                </c:pt>
                <c:pt idx="4">
                  <c:v>103</c:v>
                </c:pt>
              </c:numCache>
            </c:numRef>
          </c:val>
        </c:ser>
        <c:dLbls>
          <c:showLegendKey val="0"/>
          <c:showVal val="0"/>
          <c:showCatName val="0"/>
          <c:showSerName val="0"/>
          <c:showPercent val="0"/>
          <c:showBubbleSize val="0"/>
        </c:dLbls>
        <c:gapWidth val="150"/>
        <c:axId val="288921984"/>
        <c:axId val="288922376"/>
      </c:barChart>
      <c:catAx>
        <c:axId val="288921984"/>
        <c:scaling>
          <c:orientation val="minMax"/>
        </c:scaling>
        <c:delete val="0"/>
        <c:axPos val="l"/>
        <c:numFmt formatCode="General" sourceLinked="0"/>
        <c:majorTickMark val="out"/>
        <c:minorTickMark val="none"/>
        <c:tickLblPos val="nextTo"/>
        <c:crossAx val="288922376"/>
        <c:crosses val="autoZero"/>
        <c:auto val="1"/>
        <c:lblAlgn val="ctr"/>
        <c:lblOffset val="100"/>
        <c:noMultiLvlLbl val="0"/>
      </c:catAx>
      <c:valAx>
        <c:axId val="288922376"/>
        <c:scaling>
          <c:orientation val="minMax"/>
        </c:scaling>
        <c:delete val="0"/>
        <c:axPos val="b"/>
        <c:majorGridlines/>
        <c:numFmt formatCode="General" sourceLinked="1"/>
        <c:majorTickMark val="out"/>
        <c:minorTickMark val="none"/>
        <c:tickLblPos val="nextTo"/>
        <c:crossAx val="288921984"/>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Główne problemy społeczne w Stalowej Woli w opinii mieszkańców - respondentów</a:t>
            </a:r>
          </a:p>
        </c:rich>
      </c:tx>
      <c:layout>
        <c:manualLayout>
          <c:xMode val="edge"/>
          <c:yMode val="edge"/>
          <c:x val="0.10932870370370372"/>
          <c:y val="3.5714285714285712E-2"/>
        </c:manualLayout>
      </c:layout>
      <c:overlay val="0"/>
    </c:title>
    <c:autoTitleDeleted val="0"/>
    <c:plotArea>
      <c:layout/>
      <c:barChart>
        <c:barDir val="bar"/>
        <c:grouping val="clustered"/>
        <c:varyColors val="0"/>
        <c:ser>
          <c:idx val="0"/>
          <c:order val="0"/>
          <c:tx>
            <c:strRef>
              <c:f>Arkusz1!$B$1</c:f>
              <c:strCache>
                <c:ptCount val="1"/>
                <c:pt idx="0">
                  <c:v>Główne problemy społeczne w Stalowej Woli w opinii mieszkańców - respondentów</c:v>
                </c:pt>
              </c:strCache>
            </c:strRef>
          </c:tx>
          <c:invertIfNegative val="0"/>
          <c:dLbls>
            <c:dLbl>
              <c:idx val="0"/>
              <c:layout>
                <c:manualLayout>
                  <c:x val="-1.938611840186645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1111111111111114E-3"/>
                  <c:y val="7.266121707538607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1111111111111114E-3"/>
                  <c:y val="1.08991825613079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7962962962962985E-3"/>
                  <c:y val="7.266121707538607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481481481481482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4259259259259322E-3"/>
                  <c:y val="-6.6605346221794154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796296296296298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6.565325167687372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5.406277340332465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6.851851851851940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2.2222222222221407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4.537037037037037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Arkusz1!$A$2:$A$14</c:f>
              <c:strCache>
                <c:ptCount val="13"/>
                <c:pt idx="0">
                  <c:v>Długotrwała choroba</c:v>
                </c:pt>
                <c:pt idx="1">
                  <c:v>Uzależnienia od Internetu</c:v>
                </c:pt>
                <c:pt idx="2">
                  <c:v>Bezradność w sprawach opiekuńczo - wychowawczych</c:v>
                </c:pt>
                <c:pt idx="3">
                  <c:v>Samobójstwa</c:v>
                </c:pt>
                <c:pt idx="4">
                  <c:v>Samotne wychowywanie dzieci</c:v>
                </c:pt>
                <c:pt idx="5">
                  <c:v>Demoralizacja</c:v>
                </c:pt>
                <c:pt idx="6">
                  <c:v>Przemoc w rodzinie</c:v>
                </c:pt>
                <c:pt idx="7">
                  <c:v>Brak poradnictwa psychologiczno - prawnego</c:v>
                </c:pt>
                <c:pt idx="8">
                  <c:v>Wielodzietność</c:v>
                </c:pt>
                <c:pt idx="9">
                  <c:v>Starzejące się społeczeństwo</c:v>
                </c:pt>
                <c:pt idx="10">
                  <c:v>Brak ciekawych ofert spędzania wolnego czasu dla ludzi młodych</c:v>
                </c:pt>
                <c:pt idx="11">
                  <c:v>Migracja osób młodych</c:v>
                </c:pt>
                <c:pt idx="12">
                  <c:v>Inne</c:v>
                </c:pt>
              </c:strCache>
            </c:strRef>
          </c:cat>
          <c:val>
            <c:numRef>
              <c:f>Arkusz1!$B$2:$B$14</c:f>
              <c:numCache>
                <c:formatCode>General</c:formatCode>
                <c:ptCount val="13"/>
                <c:pt idx="0">
                  <c:v>19</c:v>
                </c:pt>
                <c:pt idx="1">
                  <c:v>37</c:v>
                </c:pt>
                <c:pt idx="2">
                  <c:v>53</c:v>
                </c:pt>
                <c:pt idx="3">
                  <c:v>46</c:v>
                </c:pt>
                <c:pt idx="4">
                  <c:v>34</c:v>
                </c:pt>
                <c:pt idx="5">
                  <c:v>40</c:v>
                </c:pt>
                <c:pt idx="6">
                  <c:v>32</c:v>
                </c:pt>
                <c:pt idx="7">
                  <c:v>13</c:v>
                </c:pt>
                <c:pt idx="8">
                  <c:v>10</c:v>
                </c:pt>
                <c:pt idx="9">
                  <c:v>110</c:v>
                </c:pt>
                <c:pt idx="10">
                  <c:v>129</c:v>
                </c:pt>
                <c:pt idx="11">
                  <c:v>235</c:v>
                </c:pt>
                <c:pt idx="12">
                  <c:v>5</c:v>
                </c:pt>
              </c:numCache>
            </c:numRef>
          </c:val>
        </c:ser>
        <c:dLbls>
          <c:showLegendKey val="0"/>
          <c:showVal val="1"/>
          <c:showCatName val="0"/>
          <c:showSerName val="0"/>
          <c:showPercent val="0"/>
          <c:showBubbleSize val="0"/>
        </c:dLbls>
        <c:gapWidth val="150"/>
        <c:axId val="288919632"/>
        <c:axId val="288920416"/>
      </c:barChart>
      <c:catAx>
        <c:axId val="288919632"/>
        <c:scaling>
          <c:orientation val="minMax"/>
        </c:scaling>
        <c:delete val="0"/>
        <c:axPos val="l"/>
        <c:numFmt formatCode="General" sourceLinked="0"/>
        <c:majorTickMark val="out"/>
        <c:minorTickMark val="none"/>
        <c:tickLblPos val="nextTo"/>
        <c:crossAx val="288920416"/>
        <c:crosses val="autoZero"/>
        <c:auto val="1"/>
        <c:lblAlgn val="ctr"/>
        <c:lblOffset val="100"/>
        <c:noMultiLvlLbl val="0"/>
      </c:catAx>
      <c:valAx>
        <c:axId val="288920416"/>
        <c:scaling>
          <c:orientation val="minMax"/>
        </c:scaling>
        <c:delete val="0"/>
        <c:axPos val="b"/>
        <c:majorGridlines/>
        <c:numFmt formatCode="General" sourceLinked="1"/>
        <c:majorTickMark val="out"/>
        <c:minorTickMark val="none"/>
        <c:tickLblPos val="nextTo"/>
        <c:crossAx val="288919632"/>
        <c:crosses val="autoZero"/>
        <c:crossBetween val="between"/>
      </c:valAx>
    </c:plotArea>
    <c:legend>
      <c:legendPos val="b"/>
      <c:overlay val="0"/>
      <c:txPr>
        <a:bodyPr/>
        <a:lstStyle/>
        <a:p>
          <a:pPr>
            <a:defRPr sz="1100" b="1"/>
          </a:pPr>
          <a:endParaRPr lang="pl-PL"/>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Arkusz1!$B$1</c:f>
              <c:strCache>
                <c:ptCount val="1"/>
                <c:pt idx="0">
                  <c:v>Przyczyny ubóstwa</c:v>
                </c:pt>
              </c:strCache>
            </c:strRef>
          </c:tx>
          <c:spPr>
            <a:solidFill>
              <a:srgbClr val="FFC000"/>
            </a:solidFill>
          </c:spPr>
          <c:invertIfNegative val="0"/>
          <c:dLbls>
            <c:spPr>
              <a:noFill/>
              <a:ln>
                <a:noFill/>
              </a:ln>
              <a:effectLst/>
            </c:spPr>
            <c:txPr>
              <a:bodyPr/>
              <a:lstStyle/>
              <a:p>
                <a:pPr>
                  <a:defRPr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Bezrobocie</c:v>
                </c:pt>
                <c:pt idx="1">
                  <c:v>Uzaleznienia</c:v>
                </c:pt>
                <c:pt idx="2">
                  <c:v>Niepełnosprawność </c:v>
                </c:pt>
                <c:pt idx="3">
                  <c:v>Niedostosowanie społeczne</c:v>
                </c:pt>
                <c:pt idx="4">
                  <c:v>Dziedziczenie ubóstwa</c:v>
                </c:pt>
                <c:pt idx="5">
                  <c:v>Rozpad rodziny</c:v>
                </c:pt>
                <c:pt idx="6">
                  <c:v>Choroby</c:v>
                </c:pt>
                <c:pt idx="7">
                  <c:v>Wielodzietność</c:v>
                </c:pt>
              </c:strCache>
            </c:strRef>
          </c:cat>
          <c:val>
            <c:numRef>
              <c:f>Arkusz1!$B$2:$B$9</c:f>
              <c:numCache>
                <c:formatCode>General</c:formatCode>
                <c:ptCount val="8"/>
                <c:pt idx="0">
                  <c:v>417</c:v>
                </c:pt>
                <c:pt idx="1">
                  <c:v>255</c:v>
                </c:pt>
                <c:pt idx="2">
                  <c:v>52</c:v>
                </c:pt>
                <c:pt idx="3">
                  <c:v>135</c:v>
                </c:pt>
                <c:pt idx="4">
                  <c:v>160</c:v>
                </c:pt>
                <c:pt idx="5">
                  <c:v>133</c:v>
                </c:pt>
                <c:pt idx="6">
                  <c:v>96</c:v>
                </c:pt>
                <c:pt idx="7">
                  <c:v>73</c:v>
                </c:pt>
              </c:numCache>
            </c:numRef>
          </c:val>
        </c:ser>
        <c:dLbls>
          <c:showLegendKey val="0"/>
          <c:showVal val="0"/>
          <c:showCatName val="0"/>
          <c:showSerName val="0"/>
          <c:showPercent val="0"/>
          <c:showBubbleSize val="0"/>
        </c:dLbls>
        <c:gapWidth val="150"/>
        <c:axId val="288921200"/>
        <c:axId val="288825856"/>
      </c:barChart>
      <c:catAx>
        <c:axId val="288921200"/>
        <c:scaling>
          <c:orientation val="minMax"/>
        </c:scaling>
        <c:delete val="0"/>
        <c:axPos val="l"/>
        <c:numFmt formatCode="General" sourceLinked="0"/>
        <c:majorTickMark val="out"/>
        <c:minorTickMark val="none"/>
        <c:tickLblPos val="nextTo"/>
        <c:txPr>
          <a:bodyPr/>
          <a:lstStyle/>
          <a:p>
            <a:pPr>
              <a:defRPr b="1"/>
            </a:pPr>
            <a:endParaRPr lang="pl-PL"/>
          </a:p>
        </c:txPr>
        <c:crossAx val="288825856"/>
        <c:crosses val="autoZero"/>
        <c:auto val="1"/>
        <c:lblAlgn val="ctr"/>
        <c:lblOffset val="100"/>
        <c:noMultiLvlLbl val="0"/>
      </c:catAx>
      <c:valAx>
        <c:axId val="288825856"/>
        <c:scaling>
          <c:orientation val="minMax"/>
        </c:scaling>
        <c:delete val="0"/>
        <c:axPos val="b"/>
        <c:majorGridlines/>
        <c:numFmt formatCode="General" sourceLinked="1"/>
        <c:majorTickMark val="out"/>
        <c:minorTickMark val="none"/>
        <c:tickLblPos val="nextTo"/>
        <c:txPr>
          <a:bodyPr/>
          <a:lstStyle/>
          <a:p>
            <a:pPr>
              <a:defRPr b="1"/>
            </a:pPr>
            <a:endParaRPr lang="pl-PL"/>
          </a:p>
        </c:txPr>
        <c:crossAx val="28892120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Najczęściej występujące uzależnienia w Stalowej Woli</a:t>
            </a:r>
          </a:p>
        </c:rich>
      </c:tx>
      <c:layout>
        <c:manualLayout>
          <c:xMode val="edge"/>
          <c:yMode val="edge"/>
          <c:x val="0.12152194517352009"/>
          <c:y val="0"/>
        </c:manualLayout>
      </c:layout>
      <c:overlay val="0"/>
    </c:title>
    <c:autoTitleDeleted val="0"/>
    <c:plotArea>
      <c:layout>
        <c:manualLayout>
          <c:layoutTarget val="inner"/>
          <c:xMode val="edge"/>
          <c:yMode val="edge"/>
          <c:x val="0.27890383493729948"/>
          <c:y val="0.16293650793650788"/>
          <c:w val="0.6558528361038215"/>
          <c:h val="0.66622359705036871"/>
        </c:manualLayout>
      </c:layout>
      <c:barChart>
        <c:barDir val="bar"/>
        <c:grouping val="clustered"/>
        <c:varyColors val="0"/>
        <c:ser>
          <c:idx val="0"/>
          <c:order val="0"/>
          <c:tx>
            <c:strRef>
              <c:f>Arkusz1!$B$1</c:f>
              <c:strCache>
                <c:ptCount val="1"/>
                <c:pt idx="0">
                  <c:v>Najczęściej występujące uzależnienia w Stalowej Woli</c:v>
                </c:pt>
              </c:strCache>
            </c:strRef>
          </c:tx>
          <c:spPr>
            <a:solidFill>
              <a:schemeClr val="accent5"/>
            </a:solidFill>
          </c:spPr>
          <c:invertIfNegative val="0"/>
          <c:dLbls>
            <c:spPr>
              <a:noFill/>
              <a:ln>
                <a:noFill/>
              </a:ln>
              <a:effectLst/>
            </c:spPr>
            <c:txPr>
              <a:bodyPr/>
              <a:lstStyle/>
              <a:p>
                <a:pPr>
                  <a:defRPr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Alkoholizm</c:v>
                </c:pt>
                <c:pt idx="1">
                  <c:v>Uzależnienia od Internetu</c:v>
                </c:pt>
                <c:pt idx="2">
                  <c:v>Narkomania</c:v>
                </c:pt>
                <c:pt idx="3">
                  <c:v>Lekomania</c:v>
                </c:pt>
                <c:pt idx="4">
                  <c:v>Dopalacze</c:v>
                </c:pt>
                <c:pt idx="5">
                  <c:v>Hazard</c:v>
                </c:pt>
                <c:pt idx="6">
                  <c:v>Inne</c:v>
                </c:pt>
              </c:strCache>
            </c:strRef>
          </c:cat>
          <c:val>
            <c:numRef>
              <c:f>Arkusz1!$B$2:$B$8</c:f>
              <c:numCache>
                <c:formatCode>General</c:formatCode>
                <c:ptCount val="7"/>
                <c:pt idx="0">
                  <c:v>479</c:v>
                </c:pt>
                <c:pt idx="1">
                  <c:v>249</c:v>
                </c:pt>
                <c:pt idx="2">
                  <c:v>165</c:v>
                </c:pt>
                <c:pt idx="3">
                  <c:v>65</c:v>
                </c:pt>
                <c:pt idx="4">
                  <c:v>138</c:v>
                </c:pt>
                <c:pt idx="5">
                  <c:v>84</c:v>
                </c:pt>
                <c:pt idx="6">
                  <c:v>3</c:v>
                </c:pt>
              </c:numCache>
            </c:numRef>
          </c:val>
        </c:ser>
        <c:dLbls>
          <c:showLegendKey val="0"/>
          <c:showVal val="0"/>
          <c:showCatName val="0"/>
          <c:showSerName val="0"/>
          <c:showPercent val="0"/>
          <c:showBubbleSize val="0"/>
        </c:dLbls>
        <c:gapWidth val="150"/>
        <c:axId val="288827032"/>
        <c:axId val="288826248"/>
      </c:barChart>
      <c:catAx>
        <c:axId val="288827032"/>
        <c:scaling>
          <c:orientation val="minMax"/>
        </c:scaling>
        <c:delete val="0"/>
        <c:axPos val="l"/>
        <c:numFmt formatCode="General" sourceLinked="0"/>
        <c:majorTickMark val="out"/>
        <c:minorTickMark val="none"/>
        <c:tickLblPos val="nextTo"/>
        <c:crossAx val="288826248"/>
        <c:crosses val="autoZero"/>
        <c:auto val="1"/>
        <c:lblAlgn val="ctr"/>
        <c:lblOffset val="100"/>
        <c:noMultiLvlLbl val="0"/>
      </c:catAx>
      <c:valAx>
        <c:axId val="288826248"/>
        <c:scaling>
          <c:orientation val="minMax"/>
        </c:scaling>
        <c:delete val="0"/>
        <c:axPos val="b"/>
        <c:majorGridlines/>
        <c:numFmt formatCode="General" sourceLinked="1"/>
        <c:majorTickMark val="out"/>
        <c:minorTickMark val="none"/>
        <c:tickLblPos val="nextTo"/>
        <c:crossAx val="288827032"/>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600"/>
              <a:t>P</a:t>
            </a:r>
            <a:r>
              <a:rPr lang="en-US" sz="1600"/>
              <a:t>owody bezrobocia </a:t>
            </a:r>
          </a:p>
        </c:rich>
      </c:tx>
      <c:overlay val="0"/>
    </c:title>
    <c:autoTitleDeleted val="0"/>
    <c:plotArea>
      <c:layout/>
      <c:barChart>
        <c:barDir val="bar"/>
        <c:grouping val="stacked"/>
        <c:varyColors val="0"/>
        <c:ser>
          <c:idx val="0"/>
          <c:order val="0"/>
          <c:tx>
            <c:strRef>
              <c:f>Arkusz1!$B$1</c:f>
              <c:strCache>
                <c:ptCount val="1"/>
                <c:pt idx="0">
                  <c:v>powody bezrobocia </c:v>
                </c:pt>
              </c:strCache>
            </c:strRef>
          </c:tx>
          <c:spPr>
            <a:solidFill>
              <a:schemeClr val="accent6">
                <a:lumMod val="60000"/>
                <a:lumOff val="40000"/>
              </a:schemeClr>
            </a:solidFill>
          </c:spPr>
          <c:invertIfNegative val="0"/>
          <c:dLbls>
            <c:spPr>
              <a:noFill/>
              <a:ln>
                <a:noFill/>
              </a:ln>
              <a:effectLst/>
            </c:spPr>
            <c:txPr>
              <a:bodyPr/>
              <a:lstStyle/>
              <a:p>
                <a:pPr>
                  <a:defRPr b="1"/>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Brak ofert pracy na lokalnym rynku pracy</c:v>
                </c:pt>
                <c:pt idx="1">
                  <c:v>Unowocześnienie systemu pracy na skutek czego ludzie tracą pracę</c:v>
                </c:pt>
                <c:pt idx="2">
                  <c:v>Niedostosowanie kwalifikacji zawodowych do potrzeb lokalnegorynku pracy</c:v>
                </c:pt>
                <c:pt idx="3">
                  <c:v>Aktywność zawodowa emerytów (brak miejsc pracy dla ludzi młodych)</c:v>
                </c:pt>
              </c:strCache>
            </c:strRef>
          </c:cat>
          <c:val>
            <c:numRef>
              <c:f>Arkusz1!$B$2:$B$5</c:f>
              <c:numCache>
                <c:formatCode>General</c:formatCode>
                <c:ptCount val="4"/>
                <c:pt idx="0">
                  <c:v>373</c:v>
                </c:pt>
                <c:pt idx="1">
                  <c:v>115</c:v>
                </c:pt>
                <c:pt idx="2">
                  <c:v>245</c:v>
                </c:pt>
                <c:pt idx="3">
                  <c:v>249</c:v>
                </c:pt>
              </c:numCache>
            </c:numRef>
          </c:val>
        </c:ser>
        <c:dLbls>
          <c:showLegendKey val="0"/>
          <c:showVal val="0"/>
          <c:showCatName val="0"/>
          <c:showSerName val="0"/>
          <c:showPercent val="0"/>
          <c:showBubbleSize val="0"/>
        </c:dLbls>
        <c:gapWidth val="150"/>
        <c:overlap val="100"/>
        <c:axId val="232649288"/>
        <c:axId val="232648504"/>
      </c:barChart>
      <c:catAx>
        <c:axId val="232649288"/>
        <c:scaling>
          <c:orientation val="minMax"/>
        </c:scaling>
        <c:delete val="0"/>
        <c:axPos val="l"/>
        <c:numFmt formatCode="General" sourceLinked="0"/>
        <c:majorTickMark val="out"/>
        <c:minorTickMark val="none"/>
        <c:tickLblPos val="nextTo"/>
        <c:crossAx val="232648504"/>
        <c:crosses val="autoZero"/>
        <c:auto val="1"/>
        <c:lblAlgn val="ctr"/>
        <c:lblOffset val="100"/>
        <c:noMultiLvlLbl val="0"/>
      </c:catAx>
      <c:valAx>
        <c:axId val="232648504"/>
        <c:scaling>
          <c:orientation val="minMax"/>
        </c:scaling>
        <c:delete val="0"/>
        <c:axPos val="b"/>
        <c:majorGridlines/>
        <c:numFmt formatCode="General" sourceLinked="1"/>
        <c:majorTickMark val="out"/>
        <c:minorTickMark val="none"/>
        <c:tickLblPos val="nextTo"/>
        <c:crossAx val="232649288"/>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760407553222528"/>
          <c:y val="2.3809523809523812E-2"/>
        </c:manualLayout>
      </c:layout>
      <c:overlay val="0"/>
    </c:title>
    <c:autoTitleDeleted val="0"/>
    <c:plotArea>
      <c:layout/>
      <c:barChart>
        <c:barDir val="bar"/>
        <c:grouping val="clustered"/>
        <c:varyColors val="0"/>
        <c:ser>
          <c:idx val="0"/>
          <c:order val="0"/>
          <c:tx>
            <c:strRef>
              <c:f>Arkusz1!$B$1</c:f>
              <c:strCache>
                <c:ptCount val="1"/>
                <c:pt idx="0">
                  <c:v>Powody nie podejmowania zatrudnienia przez osoby niepracujące</c:v>
                </c:pt>
              </c:strCache>
            </c:strRef>
          </c:tx>
          <c:spPr>
            <a:solidFill>
              <a:schemeClr val="accent4">
                <a:lumMod val="60000"/>
                <a:lumOff val="40000"/>
              </a:schemeClr>
            </a:solidFill>
          </c:spPr>
          <c:invertIfNegative val="0"/>
          <c:dLbls>
            <c:spPr>
              <a:noFill/>
              <a:ln>
                <a:noFill/>
              </a:ln>
              <a:effectLst/>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Brak ofert pracy</c:v>
                </c:pt>
                <c:pt idx="1">
                  <c:v>Konieczność sprawowania opieki na dzieckiem lub osobą zależną</c:v>
                </c:pt>
                <c:pt idx="2">
                  <c:v>Zły stan zdowia</c:v>
                </c:pt>
                <c:pt idx="3">
                  <c:v>Aktywność zawodowa emerytów (brak pracy dla ludzi młodych)</c:v>
                </c:pt>
                <c:pt idx="4">
                  <c:v>Dyskryminacja ze wzglęu na wiek , płeć, niepełnosprawność, miejsce zamieszkania</c:v>
                </c:pt>
              </c:strCache>
            </c:strRef>
          </c:cat>
          <c:val>
            <c:numRef>
              <c:f>Arkusz1!$B$2:$B$6</c:f>
              <c:numCache>
                <c:formatCode>General</c:formatCode>
                <c:ptCount val="5"/>
                <c:pt idx="0">
                  <c:v>300</c:v>
                </c:pt>
                <c:pt idx="1">
                  <c:v>111</c:v>
                </c:pt>
                <c:pt idx="2">
                  <c:v>60</c:v>
                </c:pt>
                <c:pt idx="3">
                  <c:v>128</c:v>
                </c:pt>
                <c:pt idx="4">
                  <c:v>151</c:v>
                </c:pt>
              </c:numCache>
            </c:numRef>
          </c:val>
        </c:ser>
        <c:dLbls>
          <c:showLegendKey val="0"/>
          <c:showVal val="0"/>
          <c:showCatName val="0"/>
          <c:showSerName val="0"/>
          <c:showPercent val="0"/>
          <c:showBubbleSize val="0"/>
        </c:dLbls>
        <c:gapWidth val="150"/>
        <c:axId val="232649680"/>
        <c:axId val="232650464"/>
      </c:barChart>
      <c:catAx>
        <c:axId val="232649680"/>
        <c:scaling>
          <c:orientation val="minMax"/>
        </c:scaling>
        <c:delete val="0"/>
        <c:axPos val="l"/>
        <c:numFmt formatCode="General" sourceLinked="0"/>
        <c:majorTickMark val="out"/>
        <c:minorTickMark val="none"/>
        <c:tickLblPos val="nextTo"/>
        <c:crossAx val="232650464"/>
        <c:crosses val="autoZero"/>
        <c:auto val="1"/>
        <c:lblAlgn val="ctr"/>
        <c:lblOffset val="100"/>
        <c:noMultiLvlLbl val="0"/>
      </c:catAx>
      <c:valAx>
        <c:axId val="232650464"/>
        <c:scaling>
          <c:orientation val="minMax"/>
        </c:scaling>
        <c:delete val="0"/>
        <c:axPos val="b"/>
        <c:majorGridlines/>
        <c:numFmt formatCode="General" sourceLinked="1"/>
        <c:majorTickMark val="out"/>
        <c:minorTickMark val="none"/>
        <c:tickLblPos val="nextTo"/>
        <c:crossAx val="23264968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Przyczyny występowania przemocy</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Arkusz1!$B$1</c:f>
              <c:strCache>
                <c:ptCount val="1"/>
                <c:pt idx="0">
                  <c:v>Przyczyny występowania przemocy</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Arkusz1!$A$2:$A$11</c:f>
              <c:strCache>
                <c:ptCount val="9"/>
                <c:pt idx="0">
                  <c:v>Nieumiejętnośc radzenia sobie z problemami</c:v>
                </c:pt>
                <c:pt idx="1">
                  <c:v>Uzależnienia</c:v>
                </c:pt>
                <c:pt idx="2">
                  <c:v>Zaburzenia emocjonalne/zaburzenia psychiczne</c:v>
                </c:pt>
                <c:pt idx="3">
                  <c:v>Przemoc jako wzorce przekazywane z pokolenia na pokolenie</c:v>
                </c:pt>
                <c:pt idx="4">
                  <c:v>Stres</c:v>
                </c:pt>
                <c:pt idx="5">
                  <c:v>Bezrobocie</c:v>
                </c:pt>
                <c:pt idx="6">
                  <c:v>Ubóstwo</c:v>
                </c:pt>
                <c:pt idx="7">
                  <c:v>Choroba/niepełnosprawność</c:v>
                </c:pt>
                <c:pt idx="8">
                  <c:v>Inne</c:v>
                </c:pt>
              </c:strCache>
            </c:strRef>
          </c:cat>
          <c:val>
            <c:numRef>
              <c:f>Arkusz1!$B$2:$B$12</c:f>
              <c:numCache>
                <c:formatCode>General</c:formatCode>
                <c:ptCount val="11"/>
                <c:pt idx="0">
                  <c:v>320</c:v>
                </c:pt>
                <c:pt idx="1">
                  <c:v>289</c:v>
                </c:pt>
                <c:pt idx="2">
                  <c:v>221</c:v>
                </c:pt>
                <c:pt idx="3">
                  <c:v>194</c:v>
                </c:pt>
                <c:pt idx="4">
                  <c:v>144</c:v>
                </c:pt>
                <c:pt idx="5">
                  <c:v>127</c:v>
                </c:pt>
                <c:pt idx="6">
                  <c:v>67</c:v>
                </c:pt>
                <c:pt idx="7">
                  <c:v>15</c:v>
                </c:pt>
                <c:pt idx="8">
                  <c:v>4</c:v>
                </c:pt>
              </c:numCache>
            </c:numRef>
          </c:val>
        </c:ser>
        <c:dLbls>
          <c:showLegendKey val="0"/>
          <c:showVal val="1"/>
          <c:showCatName val="0"/>
          <c:showSerName val="0"/>
          <c:showPercent val="0"/>
          <c:showBubbleSize val="0"/>
        </c:dLbls>
        <c:gapWidth val="150"/>
        <c:shape val="cylinder"/>
        <c:axId val="232651248"/>
        <c:axId val="232648896"/>
        <c:axId val="0"/>
      </c:bar3DChart>
      <c:catAx>
        <c:axId val="232651248"/>
        <c:scaling>
          <c:orientation val="minMax"/>
        </c:scaling>
        <c:delete val="0"/>
        <c:axPos val="l"/>
        <c:numFmt formatCode="General" sourceLinked="0"/>
        <c:majorTickMark val="out"/>
        <c:minorTickMark val="none"/>
        <c:tickLblPos val="nextTo"/>
        <c:crossAx val="232648896"/>
        <c:crosses val="autoZero"/>
        <c:auto val="1"/>
        <c:lblAlgn val="ctr"/>
        <c:lblOffset val="100"/>
        <c:noMultiLvlLbl val="0"/>
      </c:catAx>
      <c:valAx>
        <c:axId val="232648896"/>
        <c:scaling>
          <c:orientation val="minMax"/>
        </c:scaling>
        <c:delete val="0"/>
        <c:axPos val="b"/>
        <c:majorGridlines/>
        <c:numFmt formatCode="General" sourceLinked="1"/>
        <c:majorTickMark val="out"/>
        <c:minorTickMark val="none"/>
        <c:tickLblPos val="nextTo"/>
        <c:crossAx val="23265124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a:t>Problemy z jakimi borykają się osoby niepełnosprawne w opinii respndentów</a:t>
            </a:r>
            <a:endParaRPr lang="en-US" sz="1400"/>
          </a:p>
        </c:rich>
      </c:tx>
      <c:overlay val="0"/>
    </c:title>
    <c:autoTitleDeleted val="0"/>
    <c:plotArea>
      <c:layout/>
      <c:barChart>
        <c:barDir val="bar"/>
        <c:grouping val="clustered"/>
        <c:varyColors val="0"/>
        <c:ser>
          <c:idx val="0"/>
          <c:order val="0"/>
          <c:tx>
            <c:strRef>
              <c:f>Arkusz1!$B$1</c:f>
              <c:strCache>
                <c:ptCount val="1"/>
                <c:pt idx="0">
                  <c:v>Seria 1</c:v>
                </c:pt>
              </c:strCache>
            </c:strRef>
          </c:tx>
          <c:spPr>
            <a:solidFill>
              <a:schemeClr val="accent2"/>
            </a:solidFill>
          </c:spPr>
          <c:invertIfNegative val="0"/>
          <c:dLbls>
            <c:spPr>
              <a:noFill/>
              <a:ln>
                <a:noFill/>
              </a:ln>
              <a:effectLst/>
            </c:spPr>
            <c:txPr>
              <a:bodyPr/>
              <a:lstStyle/>
              <a:p>
                <a:pPr>
                  <a:defRPr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Brak ofert pracy</c:v>
                </c:pt>
                <c:pt idx="1">
                  <c:v>Bariery architektoniczne</c:v>
                </c:pt>
                <c:pt idx="2">
                  <c:v>Brak akceptacji w środowisku</c:v>
                </c:pt>
                <c:pt idx="3">
                  <c:v>Utrudniony dostęp do placówek rehabilitacyjnych</c:v>
                </c:pt>
                <c:pt idx="4">
                  <c:v>Utrudniony dostęp do usług opiekuńczych</c:v>
                </c:pt>
                <c:pt idx="5">
                  <c:v>Inne </c:v>
                </c:pt>
              </c:strCache>
            </c:strRef>
          </c:cat>
          <c:val>
            <c:numRef>
              <c:f>Arkusz1!$B$2:$B$7</c:f>
              <c:numCache>
                <c:formatCode>General</c:formatCode>
                <c:ptCount val="6"/>
                <c:pt idx="0">
                  <c:v>324</c:v>
                </c:pt>
                <c:pt idx="1">
                  <c:v>293</c:v>
                </c:pt>
                <c:pt idx="2">
                  <c:v>287</c:v>
                </c:pt>
                <c:pt idx="3">
                  <c:v>181</c:v>
                </c:pt>
                <c:pt idx="4">
                  <c:v>143</c:v>
                </c:pt>
                <c:pt idx="5">
                  <c:v>3</c:v>
                </c:pt>
              </c:numCache>
            </c:numRef>
          </c:val>
        </c:ser>
        <c:dLbls>
          <c:showLegendKey val="0"/>
          <c:showVal val="0"/>
          <c:showCatName val="0"/>
          <c:showSerName val="0"/>
          <c:showPercent val="0"/>
          <c:showBubbleSize val="0"/>
        </c:dLbls>
        <c:gapWidth val="150"/>
        <c:axId val="232648112"/>
        <c:axId val="292987136"/>
      </c:barChart>
      <c:catAx>
        <c:axId val="232648112"/>
        <c:scaling>
          <c:orientation val="minMax"/>
        </c:scaling>
        <c:delete val="0"/>
        <c:axPos val="l"/>
        <c:numFmt formatCode="General" sourceLinked="0"/>
        <c:majorTickMark val="out"/>
        <c:minorTickMark val="none"/>
        <c:tickLblPos val="nextTo"/>
        <c:txPr>
          <a:bodyPr/>
          <a:lstStyle/>
          <a:p>
            <a:pPr>
              <a:defRPr b="1"/>
            </a:pPr>
            <a:endParaRPr lang="pl-PL"/>
          </a:p>
        </c:txPr>
        <c:crossAx val="292987136"/>
        <c:crosses val="autoZero"/>
        <c:auto val="1"/>
        <c:lblAlgn val="ctr"/>
        <c:lblOffset val="100"/>
        <c:noMultiLvlLbl val="0"/>
      </c:catAx>
      <c:valAx>
        <c:axId val="292987136"/>
        <c:scaling>
          <c:orientation val="minMax"/>
        </c:scaling>
        <c:delete val="0"/>
        <c:axPos val="b"/>
        <c:majorGridlines/>
        <c:numFmt formatCode="General" sourceLinked="1"/>
        <c:majorTickMark val="out"/>
        <c:minorTickMark val="none"/>
        <c:tickLblPos val="nextTo"/>
        <c:crossAx val="2326481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pl-PL" sz="999" b="1"/>
              <a:t>Struktura</a:t>
            </a:r>
            <a:r>
              <a:rPr lang="pl-PL" sz="999" b="1" baseline="0"/>
              <a:t> ludności według ekonomicznych grup wiekowych w Stalowej Woli w latach 2010 -2014 </a:t>
            </a:r>
            <a:endParaRPr lang="pl-PL" sz="1000" b="1"/>
          </a:p>
        </c:rich>
      </c:tx>
      <c:overlay val="0"/>
      <c:spPr>
        <a:noFill/>
        <a:ln w="25377">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Arkusz1!$B$1</c:f>
              <c:strCache>
                <c:ptCount val="1"/>
                <c:pt idx="0">
                  <c:v>wiek przedprodukcyjny</c:v>
                </c:pt>
              </c:strCache>
            </c:strRef>
          </c:tx>
          <c:spPr>
            <a:solidFill>
              <a:srgbClr val="4F81BD"/>
            </a:solidFill>
            <a:ln w="25377">
              <a:noFill/>
            </a:ln>
          </c:spPr>
          <c:invertIfNegative val="0"/>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0.00%</c:formatCode>
                <c:ptCount val="5"/>
                <c:pt idx="0">
                  <c:v>0.17100000000000001</c:v>
                </c:pt>
                <c:pt idx="1">
                  <c:v>0.16700000000000001</c:v>
                </c:pt>
                <c:pt idx="2">
                  <c:v>0.16400000000000001</c:v>
                </c:pt>
                <c:pt idx="3">
                  <c:v>0.16200000000000001</c:v>
                </c:pt>
                <c:pt idx="4">
                  <c:v>0.16</c:v>
                </c:pt>
              </c:numCache>
            </c:numRef>
          </c:val>
        </c:ser>
        <c:ser>
          <c:idx val="1"/>
          <c:order val="1"/>
          <c:tx>
            <c:strRef>
              <c:f>Arkusz1!$C$1</c:f>
              <c:strCache>
                <c:ptCount val="1"/>
                <c:pt idx="0">
                  <c:v>wiek produkcyjny</c:v>
                </c:pt>
              </c:strCache>
            </c:strRef>
          </c:tx>
          <c:spPr>
            <a:solidFill>
              <a:srgbClr val="C0504D"/>
            </a:solidFill>
            <a:ln w="25377">
              <a:noFill/>
            </a:ln>
          </c:spPr>
          <c:invertIfNegative val="0"/>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0.00%</c:formatCode>
                <c:ptCount val="5"/>
                <c:pt idx="0">
                  <c:v>0.67400000000000004</c:v>
                </c:pt>
                <c:pt idx="1">
                  <c:v>0.66900000000000004</c:v>
                </c:pt>
                <c:pt idx="2">
                  <c:v>0.66</c:v>
                </c:pt>
                <c:pt idx="3">
                  <c:v>0.65</c:v>
                </c:pt>
                <c:pt idx="4">
                  <c:v>0.64</c:v>
                </c:pt>
              </c:numCache>
            </c:numRef>
          </c:val>
        </c:ser>
        <c:ser>
          <c:idx val="2"/>
          <c:order val="2"/>
          <c:tx>
            <c:strRef>
              <c:f>Arkusz1!$D$1</c:f>
              <c:strCache>
                <c:ptCount val="1"/>
                <c:pt idx="0">
                  <c:v>wiek poprodukcyjny</c:v>
                </c:pt>
              </c:strCache>
            </c:strRef>
          </c:tx>
          <c:spPr>
            <a:solidFill>
              <a:srgbClr val="9BBB59"/>
            </a:solidFill>
            <a:ln w="25377">
              <a:noFill/>
            </a:ln>
          </c:spPr>
          <c:invertIfNegative val="0"/>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Arkusz1!$D$2:$D$6</c:f>
              <c:numCache>
                <c:formatCode>0.00%</c:formatCode>
                <c:ptCount val="5"/>
                <c:pt idx="0">
                  <c:v>0.155</c:v>
                </c:pt>
                <c:pt idx="1">
                  <c:v>0.16400000000000001</c:v>
                </c:pt>
                <c:pt idx="2">
                  <c:v>0.17599999999999999</c:v>
                </c:pt>
                <c:pt idx="3">
                  <c:v>0.188</c:v>
                </c:pt>
                <c:pt idx="4">
                  <c:v>0.20100000000000001</c:v>
                </c:pt>
              </c:numCache>
            </c:numRef>
          </c:val>
        </c:ser>
        <c:dLbls>
          <c:showLegendKey val="0"/>
          <c:showVal val="0"/>
          <c:showCatName val="0"/>
          <c:showSerName val="0"/>
          <c:showPercent val="0"/>
          <c:showBubbleSize val="0"/>
        </c:dLbls>
        <c:gapWidth val="150"/>
        <c:shape val="box"/>
        <c:axId val="220393936"/>
        <c:axId val="220392368"/>
        <c:axId val="0"/>
      </c:bar3DChart>
      <c:catAx>
        <c:axId val="220393936"/>
        <c:scaling>
          <c:orientation val="minMax"/>
        </c:scaling>
        <c:delete val="0"/>
        <c:axPos val="b"/>
        <c:numFmt formatCode="General" sourceLinked="1"/>
        <c:majorTickMark val="none"/>
        <c:minorTickMark val="none"/>
        <c:tickLblPos val="nextTo"/>
        <c:spPr>
          <a:ln w="951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20392368"/>
        <c:crosses val="autoZero"/>
        <c:auto val="1"/>
        <c:lblAlgn val="ctr"/>
        <c:lblOffset val="100"/>
        <c:noMultiLvlLbl val="0"/>
      </c:catAx>
      <c:valAx>
        <c:axId val="220392368"/>
        <c:scaling>
          <c:orientation val="minMax"/>
        </c:scaling>
        <c:delete val="0"/>
        <c:axPos val="l"/>
        <c:majorGridlines>
          <c:spPr>
            <a:ln w="9516" cap="flat" cmpd="sng" algn="ctr">
              <a:solidFill>
                <a:schemeClr val="tx1">
                  <a:lumMod val="15000"/>
                  <a:lumOff val="85000"/>
                </a:schemeClr>
              </a:solidFill>
              <a:round/>
            </a:ln>
            <a:effectLst/>
          </c:spPr>
        </c:majorGridlines>
        <c:numFmt formatCode="0.00%" sourceLinked="1"/>
        <c:majorTickMark val="none"/>
        <c:minorTickMark val="none"/>
        <c:tickLblPos val="nextTo"/>
        <c:spPr>
          <a:ln w="951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20393936"/>
        <c:crosses val="autoZero"/>
        <c:crossBetween val="between"/>
      </c:valAx>
      <c:spPr>
        <a:noFill/>
        <a:ln w="25377">
          <a:noFill/>
        </a:ln>
      </c:spPr>
    </c:plotArea>
    <c:legend>
      <c:legendPos val="b"/>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Problemy z jakimi borykają się osoby starsze na terenie Stalowej Woli w opinii respondentów</a:t>
            </a:r>
          </a:p>
        </c:rich>
      </c:tx>
      <c:overlay val="0"/>
    </c:title>
    <c:autoTitleDeleted val="0"/>
    <c:plotArea>
      <c:layout>
        <c:manualLayout>
          <c:layoutTarget val="inner"/>
          <c:xMode val="edge"/>
          <c:yMode val="edge"/>
          <c:x val="0.32569644940215808"/>
          <c:y val="0.21500000000000002"/>
          <c:w val="0.37779418197725301"/>
          <c:h val="0.68558867641544818"/>
        </c:manualLayout>
      </c:layout>
      <c:barChart>
        <c:barDir val="bar"/>
        <c:grouping val="clustered"/>
        <c:varyColors val="0"/>
        <c:ser>
          <c:idx val="0"/>
          <c:order val="0"/>
          <c:tx>
            <c:strRef>
              <c:f>Arkusz1!$B$1</c:f>
              <c:strCache>
                <c:ptCount val="1"/>
                <c:pt idx="0">
                  <c:v>Problemy z jakimi borykają się osoby starsze na terenie Stalowej Woli w opinii respondentów</c:v>
                </c:pt>
              </c:strCache>
            </c:strRef>
          </c:tx>
          <c:spPr>
            <a:solidFill>
              <a:schemeClr val="accent2">
                <a:lumMod val="75000"/>
              </a:schemeClr>
            </a:solidFill>
          </c:spPr>
          <c:invertIfNegative val="0"/>
          <c:cat>
            <c:strRef>
              <c:f>Arkusz1!$A$2:$A$9</c:f>
              <c:strCache>
                <c:ptCount val="8"/>
                <c:pt idx="0">
                  <c:v>Brak opieki ze strony rodziny</c:v>
                </c:pt>
                <c:pt idx="1">
                  <c:v>Brak ofert zagospodarowania wolnego czasu</c:v>
                </c:pt>
                <c:pt idx="2">
                  <c:v>Izolacja społeczna (samotność)</c:v>
                </c:pt>
                <c:pt idx="3">
                  <c:v>Brak motywacji do życia </c:v>
                </c:pt>
                <c:pt idx="4">
                  <c:v>Ubóstwo</c:v>
                </c:pt>
                <c:pt idx="5">
                  <c:v>Niezdolność do samobsługi</c:v>
                </c:pt>
                <c:pt idx="6">
                  <c:v>Niepełnosprawność</c:v>
                </c:pt>
                <c:pt idx="7">
                  <c:v>Inne</c:v>
                </c:pt>
              </c:strCache>
            </c:strRef>
          </c:cat>
          <c:val>
            <c:numRef>
              <c:f>Arkusz1!$B$2:$B$9</c:f>
              <c:numCache>
                <c:formatCode>General</c:formatCode>
                <c:ptCount val="8"/>
                <c:pt idx="0">
                  <c:v>321</c:v>
                </c:pt>
                <c:pt idx="1">
                  <c:v>115</c:v>
                </c:pt>
                <c:pt idx="2">
                  <c:v>258</c:v>
                </c:pt>
                <c:pt idx="3">
                  <c:v>161</c:v>
                </c:pt>
                <c:pt idx="4">
                  <c:v>199</c:v>
                </c:pt>
                <c:pt idx="5">
                  <c:v>139</c:v>
                </c:pt>
                <c:pt idx="6">
                  <c:v>130</c:v>
                </c:pt>
                <c:pt idx="7">
                  <c:v>4</c:v>
                </c:pt>
              </c:numCache>
            </c:numRef>
          </c:val>
        </c:ser>
        <c:dLbls>
          <c:showLegendKey val="0"/>
          <c:showVal val="0"/>
          <c:showCatName val="0"/>
          <c:showSerName val="0"/>
          <c:showPercent val="0"/>
          <c:showBubbleSize val="0"/>
        </c:dLbls>
        <c:gapWidth val="150"/>
        <c:axId val="292985960"/>
        <c:axId val="292987528"/>
      </c:barChart>
      <c:catAx>
        <c:axId val="292985960"/>
        <c:scaling>
          <c:orientation val="minMax"/>
        </c:scaling>
        <c:delete val="0"/>
        <c:axPos val="l"/>
        <c:numFmt formatCode="General" sourceLinked="0"/>
        <c:majorTickMark val="out"/>
        <c:minorTickMark val="none"/>
        <c:tickLblPos val="nextTo"/>
        <c:crossAx val="292987528"/>
        <c:crosses val="autoZero"/>
        <c:auto val="1"/>
        <c:lblAlgn val="ctr"/>
        <c:lblOffset val="100"/>
        <c:noMultiLvlLbl val="0"/>
      </c:catAx>
      <c:valAx>
        <c:axId val="292987528"/>
        <c:scaling>
          <c:orientation val="minMax"/>
        </c:scaling>
        <c:delete val="0"/>
        <c:axPos val="b"/>
        <c:majorGridlines/>
        <c:numFmt formatCode="General" sourceLinked="1"/>
        <c:majorTickMark val="out"/>
        <c:minorTickMark val="none"/>
        <c:tickLblPos val="nextTo"/>
        <c:crossAx val="292985960"/>
        <c:crosses val="autoZero"/>
        <c:crossBetween val="between"/>
      </c:valAx>
    </c:plotArea>
    <c:legend>
      <c:legendPos val="r"/>
      <c:layout>
        <c:manualLayout>
          <c:xMode val="edge"/>
          <c:yMode val="edge"/>
          <c:x val="0.67710757509477992"/>
          <c:y val="0.6048578302712162"/>
          <c:w val="0.3228924249052203"/>
          <c:h val="0.21560179977502814"/>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itle>
    <c:autoTitleDeleted val="0"/>
    <c:plotArea>
      <c:layout/>
      <c:pieChart>
        <c:varyColors val="1"/>
        <c:ser>
          <c:idx val="0"/>
          <c:order val="0"/>
          <c:tx>
            <c:strRef>
              <c:f>Arkusz1!$B$1</c:f>
              <c:strCache>
                <c:ptCount val="1"/>
                <c:pt idx="0">
                  <c:v>Problemy w obszarze edukacji w opinii respodentów</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Arkusz1!$A$2:$A$7</c:f>
              <c:strCache>
                <c:ptCount val="6"/>
                <c:pt idx="0">
                  <c:v>Zbyt mała liczba żłobków/przedszkoli</c:v>
                </c:pt>
                <c:pt idx="1">
                  <c:v>Niedostosowanie edukacji na poziomie średnim i wyższym do lokalnych potrzeb rynku pracy</c:v>
                </c:pt>
                <c:pt idx="2">
                  <c:v>Brak wykorzystania bazy szkolnej czasie wolnym od nauki </c:v>
                </c:pt>
                <c:pt idx="3">
                  <c:v>Niedostateczne wsparcie psychologiczno - pedagogiczne</c:v>
                </c:pt>
                <c:pt idx="4">
                  <c:v>Niewystarczająca ilość zajęć pozalekcyjnych</c:v>
                </c:pt>
                <c:pt idx="5">
                  <c:v>Inne</c:v>
                </c:pt>
              </c:strCache>
            </c:strRef>
          </c:cat>
          <c:val>
            <c:numRef>
              <c:f>Arkusz1!$B$2:$B$7</c:f>
              <c:numCache>
                <c:formatCode>General</c:formatCode>
                <c:ptCount val="6"/>
                <c:pt idx="0">
                  <c:v>170</c:v>
                </c:pt>
                <c:pt idx="1">
                  <c:v>129</c:v>
                </c:pt>
                <c:pt idx="2">
                  <c:v>102</c:v>
                </c:pt>
                <c:pt idx="3">
                  <c:v>54</c:v>
                </c:pt>
                <c:pt idx="4">
                  <c:v>40</c:v>
                </c:pt>
                <c:pt idx="5">
                  <c:v>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l-PL" sz="1200"/>
              <a:t>Problemy</a:t>
            </a:r>
            <a:r>
              <a:rPr lang="pl-PL" sz="1200" baseline="0"/>
              <a:t> społeczne w obszarze sportu i kultury w Stalowej Woli </a:t>
            </a:r>
            <a:br>
              <a:rPr lang="pl-PL" sz="1200" baseline="0"/>
            </a:br>
            <a:r>
              <a:rPr lang="pl-PL" sz="1200" baseline="0"/>
              <a:t>w opinii respondentów</a:t>
            </a:r>
            <a:endParaRPr lang="en-US" sz="1200"/>
          </a:p>
        </c:rich>
      </c:tx>
      <c:overlay val="0"/>
    </c:title>
    <c:autoTitleDeleted val="0"/>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Niewykorzystany potencjał uzdolninej młodzieży</c:v>
                </c:pt>
                <c:pt idx="1">
                  <c:v>Zbyt mało imprez i wydarzeń kulturalnych</c:v>
                </c:pt>
                <c:pt idx="2">
                  <c:v>Zbyt mała liczba świetlic i klubów dla dzieci</c:v>
                </c:pt>
                <c:pt idx="3">
                  <c:v>Zbyt mała ilość i dostępność obiektów sportowych</c:v>
                </c:pt>
                <c:pt idx="4">
                  <c:v>Inne</c:v>
                </c:pt>
              </c:strCache>
            </c:strRef>
          </c:cat>
          <c:val>
            <c:numRef>
              <c:f>Arkusz1!$B$2:$B$6</c:f>
              <c:numCache>
                <c:formatCode>General</c:formatCode>
                <c:ptCount val="5"/>
                <c:pt idx="0">
                  <c:v>176</c:v>
                </c:pt>
                <c:pt idx="1">
                  <c:v>160</c:v>
                </c:pt>
                <c:pt idx="2">
                  <c:v>99</c:v>
                </c:pt>
                <c:pt idx="3">
                  <c:v>64</c:v>
                </c:pt>
                <c:pt idx="4">
                  <c:v>2</c:v>
                </c:pt>
              </c:numCache>
            </c:numRef>
          </c:val>
        </c:ser>
        <c:dLbls>
          <c:dLblPos val="ctr"/>
          <c:showLegendKey val="0"/>
          <c:showVal val="1"/>
          <c:showCatName val="0"/>
          <c:showSerName val="0"/>
          <c:showPercent val="0"/>
          <c:showBubbleSize val="0"/>
        </c:dLbls>
        <c:gapWidth val="150"/>
        <c:axId val="292984784"/>
        <c:axId val="292985176"/>
      </c:barChart>
      <c:catAx>
        <c:axId val="292984784"/>
        <c:scaling>
          <c:orientation val="minMax"/>
        </c:scaling>
        <c:delete val="0"/>
        <c:axPos val="l"/>
        <c:numFmt formatCode="General" sourceLinked="0"/>
        <c:majorTickMark val="out"/>
        <c:minorTickMark val="none"/>
        <c:tickLblPos val="nextTo"/>
        <c:crossAx val="292985176"/>
        <c:crosses val="autoZero"/>
        <c:auto val="1"/>
        <c:lblAlgn val="ctr"/>
        <c:lblOffset val="100"/>
        <c:noMultiLvlLbl val="0"/>
      </c:catAx>
      <c:valAx>
        <c:axId val="292985176"/>
        <c:scaling>
          <c:orientation val="minMax"/>
        </c:scaling>
        <c:delete val="1"/>
        <c:axPos val="b"/>
        <c:numFmt formatCode="General" sourceLinked="1"/>
        <c:majorTickMark val="out"/>
        <c:minorTickMark val="none"/>
        <c:tickLblPos val="nextTo"/>
        <c:crossAx val="29298478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93965228030707E-2"/>
          <c:y val="0.3173748874255356"/>
          <c:w val="0.577568961774515"/>
          <c:h val="0.40302556094444125"/>
        </c:manualLayout>
      </c:layout>
      <c:pieChart>
        <c:varyColors val="1"/>
        <c:ser>
          <c:idx val="0"/>
          <c:order val="0"/>
          <c:tx>
            <c:strRef>
              <c:f>Arkusz1!$B$1</c:f>
              <c:strCache>
                <c:ptCount val="1"/>
                <c:pt idx="0">
                  <c:v>Działania przyczyniające się do rozwiązania [problemów społecznych w Stalowej Woli według opinii respondentów</c:v>
                </c:pt>
              </c:strCache>
            </c:strRef>
          </c:tx>
          <c:explosion val="92"/>
          <c:dLbls>
            <c:spPr>
              <a:noFill/>
              <a:ln>
                <a:noFill/>
              </a:ln>
              <a:effectLst/>
            </c:spPr>
            <c:txPr>
              <a:bodyPr/>
              <a:lstStyle/>
              <a:p>
                <a:pPr>
                  <a:defRPr b="1"/>
                </a:pPr>
                <a:endParaRPr lang="pl-PL"/>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Arkusz1!$A$2:$A$18</c:f>
              <c:strCache>
                <c:ptCount val="17"/>
                <c:pt idx="0">
                  <c:v>Zwiększenie pomocy socjalnej dla najuboższych</c:v>
                </c:pt>
                <c:pt idx="1">
                  <c:v>Utworzenie punktu konsultacyjnego dla rodzin mających problem z uzależnieniami </c:v>
                </c:pt>
                <c:pt idx="2">
                  <c:v>Większy dostęp do usług opiekuńczych dla osób starzych i niepełnopsrawnych</c:v>
                </c:pt>
                <c:pt idx="3">
                  <c:v>Utworzenie hospicjum w Stalowej Woli</c:v>
                </c:pt>
                <c:pt idx="4">
                  <c:v>miejsca dodatkowe - placówek organizujących czas wolny dla dzieci i młodzieży w trakcie dni wolnych od nauki</c:v>
                </c:pt>
                <c:pt idx="5">
                  <c:v>Utworzenie większej liczby świetlic i klubów dla dzieci i młodzieży </c:v>
                </c:pt>
                <c:pt idx="6">
                  <c:v>Zorganizowany system wsparcia i pomocy dla rodzin osób niepełnosprawnych i starszych</c:v>
                </c:pt>
                <c:pt idx="7">
                  <c:v>Zwiększenie miejsc w żłobkach i przedszkolach</c:v>
                </c:pt>
                <c:pt idx="8">
                  <c:v>Lepszy dostęp do pomocy psychologicznej, teraputycznej dla ofiar przemocy</c:v>
                </c:pt>
                <c:pt idx="9">
                  <c:v>Skoordynowanie działań służb społecznych powołanych do zabezpieczenia opieki dla osób zależnych</c:v>
                </c:pt>
                <c:pt idx="10">
                  <c:v>Profilaktyka uzależnień prowadzona w szkołach</c:v>
                </c:pt>
                <c:pt idx="11">
                  <c:v>Likwidacja barier architektonicznych w instytucjach publicznych</c:v>
                </c:pt>
                <c:pt idx="12">
                  <c:v>utworzenie więcej placów zabaw dla dzieci na terenie miasta Stalowa Wola</c:v>
                </c:pt>
                <c:pt idx="13">
                  <c:v>Utworzenie mieszkań chronionych</c:v>
                </c:pt>
                <c:pt idx="14">
                  <c:v>Wsparcie w postaci pomocy sąsiedzkiej</c:v>
                </c:pt>
                <c:pt idx="15">
                  <c:v>Utworzenie większej ilości klubów dla seniorów </c:v>
                </c:pt>
                <c:pt idx="16">
                  <c:v>Inne </c:v>
                </c:pt>
              </c:strCache>
            </c:strRef>
          </c:cat>
          <c:val>
            <c:numRef>
              <c:f>Arkusz1!$B$2:$B$18</c:f>
              <c:numCache>
                <c:formatCode>General</c:formatCode>
                <c:ptCount val="17"/>
                <c:pt idx="0">
                  <c:v>166</c:v>
                </c:pt>
                <c:pt idx="1">
                  <c:v>152</c:v>
                </c:pt>
                <c:pt idx="2">
                  <c:v>129</c:v>
                </c:pt>
                <c:pt idx="3">
                  <c:v>110</c:v>
                </c:pt>
                <c:pt idx="4">
                  <c:v>108</c:v>
                </c:pt>
                <c:pt idx="5">
                  <c:v>106</c:v>
                </c:pt>
                <c:pt idx="6">
                  <c:v>81</c:v>
                </c:pt>
                <c:pt idx="7">
                  <c:v>80</c:v>
                </c:pt>
                <c:pt idx="8">
                  <c:v>70</c:v>
                </c:pt>
                <c:pt idx="9">
                  <c:v>67</c:v>
                </c:pt>
                <c:pt idx="10">
                  <c:v>64</c:v>
                </c:pt>
                <c:pt idx="11">
                  <c:v>60</c:v>
                </c:pt>
                <c:pt idx="12">
                  <c:v>55</c:v>
                </c:pt>
                <c:pt idx="13">
                  <c:v>51</c:v>
                </c:pt>
                <c:pt idx="14">
                  <c:v>44</c:v>
                </c:pt>
                <c:pt idx="15">
                  <c:v>34</c:v>
                </c:pt>
                <c:pt idx="16">
                  <c:v>12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862155388471177"/>
          <c:y val="2.3040157755726494E-2"/>
          <c:w val="0.33934837092731829"/>
          <c:h val="0.94832321195947045"/>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n-US" sz="1403" b="0"/>
              <a:t>liczba osób</a:t>
            </a:r>
            <a:r>
              <a:rPr lang="pl-PL" sz="1403" b="0"/>
              <a:t> bezdomnych, którym sfinansowano pobyt w schronisku </a:t>
            </a:r>
            <a:endParaRPr lang="en-US" sz="1400" b="0"/>
          </a:p>
        </c:rich>
      </c:tx>
      <c:overlay val="0"/>
    </c:title>
    <c:autoTitleDeleted val="0"/>
    <c:plotArea>
      <c:layout/>
      <c:barChart>
        <c:barDir val="bar"/>
        <c:grouping val="clustered"/>
        <c:varyColors val="0"/>
        <c:ser>
          <c:idx val="0"/>
          <c:order val="0"/>
          <c:tx>
            <c:strRef>
              <c:f>Arkusz1!$B$1</c:f>
              <c:strCache>
                <c:ptCount val="1"/>
                <c:pt idx="0">
                  <c:v>liczba osób</c:v>
                </c:pt>
              </c:strCache>
            </c:strRef>
          </c:tx>
          <c:invertIfNegative val="0"/>
          <c:dLbls>
            <c:spPr>
              <a:noFill/>
              <a:ln w="25457">
                <a:noFill/>
              </a:ln>
            </c:spPr>
            <c:txPr>
              <a:bodyPr/>
              <a:lstStyle/>
              <a:p>
                <a:pPr>
                  <a:defRPr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6</c:v>
                </c:pt>
                <c:pt idx="1">
                  <c:v>7</c:v>
                </c:pt>
                <c:pt idx="2">
                  <c:v>5</c:v>
                </c:pt>
                <c:pt idx="3">
                  <c:v>9</c:v>
                </c:pt>
                <c:pt idx="4">
                  <c:v>19</c:v>
                </c:pt>
              </c:numCache>
            </c:numRef>
          </c:val>
        </c:ser>
        <c:dLbls>
          <c:showLegendKey val="0"/>
          <c:showVal val="0"/>
          <c:showCatName val="0"/>
          <c:showSerName val="0"/>
          <c:showPercent val="0"/>
          <c:showBubbleSize val="0"/>
        </c:dLbls>
        <c:gapWidth val="150"/>
        <c:axId val="288922768"/>
        <c:axId val="140900256"/>
      </c:barChart>
      <c:catAx>
        <c:axId val="288922768"/>
        <c:scaling>
          <c:orientation val="minMax"/>
        </c:scaling>
        <c:delete val="0"/>
        <c:axPos val="l"/>
        <c:numFmt formatCode="General" sourceLinked="1"/>
        <c:majorTickMark val="out"/>
        <c:minorTickMark val="none"/>
        <c:tickLblPos val="nextTo"/>
        <c:crossAx val="140900256"/>
        <c:crosses val="autoZero"/>
        <c:auto val="1"/>
        <c:lblAlgn val="ctr"/>
        <c:lblOffset val="100"/>
        <c:noMultiLvlLbl val="0"/>
      </c:catAx>
      <c:valAx>
        <c:axId val="140900256"/>
        <c:scaling>
          <c:orientation val="minMax"/>
        </c:scaling>
        <c:delete val="0"/>
        <c:axPos val="b"/>
        <c:majorGridlines/>
        <c:numFmt formatCode="General" sourceLinked="1"/>
        <c:majorTickMark val="out"/>
        <c:minorTickMark val="none"/>
        <c:tickLblPos val="nextTo"/>
        <c:crossAx val="288922768"/>
        <c:crosses val="autoZero"/>
        <c:crossBetween val="between"/>
      </c:valAx>
    </c:plotArea>
    <c:legend>
      <c:legendPos val="t"/>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Powiat</c:v>
                </c:pt>
              </c:strCache>
            </c:strRef>
          </c:tx>
          <c:spPr>
            <a:solidFill>
              <a:srgbClr val="FF0000"/>
            </a:solidFill>
          </c:spPr>
          <c:invertIfNegative val="0"/>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14.4</c:v>
                </c:pt>
                <c:pt idx="1">
                  <c:v>14.4</c:v>
                </c:pt>
                <c:pt idx="2">
                  <c:v>14.8</c:v>
                </c:pt>
                <c:pt idx="3">
                  <c:v>14.9</c:v>
                </c:pt>
                <c:pt idx="4">
                  <c:v>12.1</c:v>
                </c:pt>
              </c:numCache>
            </c:numRef>
          </c:val>
        </c:ser>
        <c:ser>
          <c:idx val="1"/>
          <c:order val="1"/>
          <c:tx>
            <c:strRef>
              <c:f>Arkusz1!$C$1</c:f>
              <c:strCache>
                <c:ptCount val="1"/>
                <c:pt idx="0">
                  <c:v>Wojewóztwo</c:v>
                </c:pt>
              </c:strCache>
            </c:strRef>
          </c:tx>
          <c:spPr>
            <a:solidFill>
              <a:schemeClr val="tx2">
                <a:lumMod val="20000"/>
                <a:lumOff val="80000"/>
              </a:schemeClr>
            </a:solidFill>
          </c:spPr>
          <c:invertIfNegative val="0"/>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15.8</c:v>
                </c:pt>
                <c:pt idx="1">
                  <c:v>15.7</c:v>
                </c:pt>
                <c:pt idx="2">
                  <c:v>16.3</c:v>
                </c:pt>
                <c:pt idx="3">
                  <c:v>16.399999999999999</c:v>
                </c:pt>
                <c:pt idx="4">
                  <c:v>14.8</c:v>
                </c:pt>
              </c:numCache>
            </c:numRef>
          </c:val>
        </c:ser>
        <c:ser>
          <c:idx val="2"/>
          <c:order val="2"/>
          <c:tx>
            <c:strRef>
              <c:f>Arkusz1!$D$1</c:f>
              <c:strCache>
                <c:ptCount val="1"/>
                <c:pt idx="0">
                  <c:v>Kraj</c:v>
                </c:pt>
              </c:strCache>
            </c:strRef>
          </c:tx>
          <c:spPr>
            <a:solidFill>
              <a:schemeClr val="accent4">
                <a:lumMod val="60000"/>
                <a:lumOff val="40000"/>
              </a:schemeClr>
            </a:solidFill>
          </c:spPr>
          <c:invertIfNegative val="0"/>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pt idx="0">
                  <c:v>12.3</c:v>
                </c:pt>
                <c:pt idx="1">
                  <c:v>12.5</c:v>
                </c:pt>
                <c:pt idx="2">
                  <c:v>13.4</c:v>
                </c:pt>
                <c:pt idx="3">
                  <c:v>13.4</c:v>
                </c:pt>
                <c:pt idx="4">
                  <c:v>11.5</c:v>
                </c:pt>
              </c:numCache>
            </c:numRef>
          </c:val>
        </c:ser>
        <c:dLbls>
          <c:showLegendKey val="0"/>
          <c:showVal val="0"/>
          <c:showCatName val="0"/>
          <c:showSerName val="0"/>
          <c:showPercent val="0"/>
          <c:showBubbleSize val="0"/>
        </c:dLbls>
        <c:gapWidth val="150"/>
        <c:axId val="140901040"/>
        <c:axId val="140899472"/>
      </c:barChart>
      <c:catAx>
        <c:axId val="140901040"/>
        <c:scaling>
          <c:orientation val="minMax"/>
        </c:scaling>
        <c:delete val="0"/>
        <c:axPos val="b"/>
        <c:majorGridlines/>
        <c:numFmt formatCode="General" sourceLinked="1"/>
        <c:majorTickMark val="out"/>
        <c:minorTickMark val="none"/>
        <c:tickLblPos val="nextTo"/>
        <c:txPr>
          <a:bodyPr/>
          <a:lstStyle/>
          <a:p>
            <a:pPr>
              <a:defRPr b="1"/>
            </a:pPr>
            <a:endParaRPr lang="pl-PL"/>
          </a:p>
        </c:txPr>
        <c:crossAx val="140899472"/>
        <c:crossesAt val="0"/>
        <c:auto val="1"/>
        <c:lblAlgn val="ctr"/>
        <c:lblOffset val="100"/>
        <c:noMultiLvlLbl val="0"/>
      </c:catAx>
      <c:valAx>
        <c:axId val="140899472"/>
        <c:scaling>
          <c:logBase val="10"/>
          <c:orientation val="minMax"/>
        </c:scaling>
        <c:delete val="0"/>
        <c:axPos val="l"/>
        <c:majorGridlines/>
        <c:numFmt formatCode="General" sourceLinked="1"/>
        <c:majorTickMark val="out"/>
        <c:minorTickMark val="none"/>
        <c:tickLblPos val="nextTo"/>
        <c:txPr>
          <a:bodyPr/>
          <a:lstStyle/>
          <a:p>
            <a:pPr>
              <a:defRPr b="1"/>
            </a:pPr>
            <a:endParaRPr lang="pl-PL"/>
          </a:p>
        </c:txPr>
        <c:crossAx val="140901040"/>
        <c:crosses val="autoZero"/>
        <c:crossBetween val="between"/>
      </c:valAx>
      <c:dTable>
        <c:showHorzBorder val="1"/>
        <c:showVertBorder val="1"/>
        <c:showOutline val="1"/>
        <c:showKeys val="0"/>
      </c:dTable>
    </c:plotArea>
    <c:legend>
      <c:legendPos val="r"/>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24033974919802"/>
          <c:y val="4.4057617797775277E-2"/>
          <c:w val="0.63869058034412363"/>
          <c:h val="0.77238407699037626"/>
        </c:manualLayout>
      </c:layout>
      <c:lineChart>
        <c:grouping val="standard"/>
        <c:varyColors val="0"/>
        <c:ser>
          <c:idx val="0"/>
          <c:order val="0"/>
          <c:tx>
            <c:strRef>
              <c:f>Arkusz1!$B$1</c:f>
              <c:strCache>
                <c:ptCount val="1"/>
                <c:pt idx="0">
                  <c:v>Pozostałe gminy powiatu stalowowolskiego</c:v>
                </c:pt>
              </c:strCache>
            </c:strRef>
          </c:tx>
          <c:marker>
            <c:spPr>
              <a:solidFill>
                <a:srgbClr val="00FF00"/>
              </a:solidFill>
            </c:spPr>
          </c:marker>
          <c:dLbls>
            <c:dLbl>
              <c:idx val="0"/>
              <c:layout>
                <c:manualLayout>
                  <c:x val="-4.5462962962962962E-2"/>
                  <c:y val="7.183539557555306E-2"/>
                </c:manualLayout>
              </c:layout>
              <c:spPr>
                <a:noFill/>
                <a:ln w="25398">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5462926509186354E-2"/>
                  <c:y val="3.6121109861267341E-2"/>
                </c:manualLayout>
              </c:layout>
              <c:spPr>
                <a:noFill/>
                <a:ln w="25398">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spPr>
              <a:noFill/>
              <a:ln w="25398">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2796</c:v>
                </c:pt>
                <c:pt idx="1">
                  <c:v>2827</c:v>
                </c:pt>
                <c:pt idx="2">
                  <c:v>2942</c:v>
                </c:pt>
                <c:pt idx="3">
                  <c:v>3006</c:v>
                </c:pt>
                <c:pt idx="4">
                  <c:v>2437</c:v>
                </c:pt>
              </c:numCache>
            </c:numRef>
          </c:val>
          <c:smooth val="0"/>
        </c:ser>
        <c:ser>
          <c:idx val="1"/>
          <c:order val="1"/>
          <c:tx>
            <c:strRef>
              <c:f>Arkusz1!$C$1</c:f>
              <c:strCache>
                <c:ptCount val="1"/>
                <c:pt idx="0">
                  <c:v>Gmina Stalowa Wola</c:v>
                </c:pt>
              </c:strCache>
            </c:strRef>
          </c:tx>
          <c:marker>
            <c:spPr>
              <a:solidFill>
                <a:srgbClr val="FFFF00"/>
              </a:solidFill>
            </c:spPr>
          </c:marker>
          <c:dLbls>
            <c:dLbl>
              <c:idx val="0"/>
              <c:layout>
                <c:manualLayout>
                  <c:x val="-4.777777777777778E-2"/>
                  <c:y val="4.8025871766029245E-2"/>
                </c:manualLayout>
              </c:layout>
              <c:spPr>
                <a:noFill/>
                <a:ln w="25398">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5462962962962962E-2"/>
                  <c:y val="6.7867141607299092E-2"/>
                </c:manualLayout>
              </c:layout>
              <c:spPr>
                <a:noFill/>
                <a:ln w="25398">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5462962962962962E-2"/>
                  <c:y val="4.0089363829521309E-2"/>
                </c:manualLayout>
              </c:layout>
              <c:spPr>
                <a:noFill/>
                <a:ln w="25398">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spPr>
              <a:noFill/>
              <a:ln w="25398">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3900</c:v>
                </c:pt>
                <c:pt idx="1">
                  <c:v>3764</c:v>
                </c:pt>
                <c:pt idx="2">
                  <c:v>3876</c:v>
                </c:pt>
                <c:pt idx="3">
                  <c:v>3739</c:v>
                </c:pt>
                <c:pt idx="4">
                  <c:v>3023</c:v>
                </c:pt>
              </c:numCache>
            </c:numRef>
          </c:val>
          <c:smooth val="0"/>
        </c:ser>
        <c:dLbls>
          <c:showLegendKey val="0"/>
          <c:showVal val="0"/>
          <c:showCatName val="0"/>
          <c:showSerName val="0"/>
          <c:showPercent val="0"/>
          <c:showBubbleSize val="0"/>
        </c:dLbls>
        <c:marker val="1"/>
        <c:smooth val="0"/>
        <c:axId val="231757408"/>
        <c:axId val="231757016"/>
      </c:lineChart>
      <c:catAx>
        <c:axId val="231757408"/>
        <c:scaling>
          <c:orientation val="minMax"/>
        </c:scaling>
        <c:delete val="0"/>
        <c:axPos val="b"/>
        <c:title>
          <c:tx>
            <c:rich>
              <a:bodyPr/>
              <a:lstStyle/>
              <a:p>
                <a:pPr>
                  <a:defRPr sz="1000" b="0" i="1" u="none" strike="noStrike" baseline="0">
                    <a:solidFill>
                      <a:srgbClr val="000000"/>
                    </a:solidFill>
                    <a:latin typeface="Calibri"/>
                    <a:ea typeface="Calibri"/>
                    <a:cs typeface="Calibri"/>
                  </a:defRPr>
                </a:pPr>
                <a:r>
                  <a:rPr lang="pl-PL"/>
                  <a:t>okres badawczy</a:t>
                </a:r>
              </a:p>
            </c:rich>
          </c:tx>
          <c:overlay val="0"/>
        </c:title>
        <c:numFmt formatCode="General" sourceLinked="1"/>
        <c:majorTickMark val="out"/>
        <c:minorTickMark val="none"/>
        <c:tickLblPos val="nextTo"/>
        <c:crossAx val="231757016"/>
        <c:crosses val="autoZero"/>
        <c:auto val="1"/>
        <c:lblAlgn val="ctr"/>
        <c:lblOffset val="100"/>
        <c:noMultiLvlLbl val="0"/>
      </c:catAx>
      <c:valAx>
        <c:axId val="231757016"/>
        <c:scaling>
          <c:orientation val="minMax"/>
        </c:scaling>
        <c:delete val="0"/>
        <c:axPos val="l"/>
        <c:majorGridlines/>
        <c:title>
          <c:tx>
            <c:rich>
              <a:bodyPr/>
              <a:lstStyle/>
              <a:p>
                <a:pPr>
                  <a:defRPr sz="1000" b="0" i="1" u="none" strike="noStrike" baseline="0">
                    <a:solidFill>
                      <a:srgbClr val="000000"/>
                    </a:solidFill>
                    <a:latin typeface="Calibri"/>
                    <a:ea typeface="Calibri"/>
                    <a:cs typeface="Calibri"/>
                  </a:defRPr>
                </a:pPr>
                <a:r>
                  <a:rPr lang="pl-PL"/>
                  <a:t>Liczba osób bezrobotnych</a:t>
                </a:r>
              </a:p>
            </c:rich>
          </c:tx>
          <c:layout>
            <c:manualLayout>
              <c:xMode val="edge"/>
              <c:yMode val="edge"/>
              <c:x val="2.1675623880348287E-3"/>
              <c:y val="0.23353815435647229"/>
            </c:manualLayout>
          </c:layout>
          <c:overlay val="0"/>
        </c:title>
        <c:numFmt formatCode="General" sourceLinked="1"/>
        <c:majorTickMark val="out"/>
        <c:minorTickMark val="none"/>
        <c:tickLblPos val="nextTo"/>
        <c:crossAx val="23175740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52356822905023"/>
          <c:y val="4.7168747706009047E-2"/>
          <c:w val="0.63421023191773163"/>
          <c:h val="0.85693788276465443"/>
        </c:manualLayout>
      </c:layout>
      <c:barChart>
        <c:barDir val="bar"/>
        <c:grouping val="clustered"/>
        <c:varyColors val="0"/>
        <c:ser>
          <c:idx val="0"/>
          <c:order val="0"/>
          <c:tx>
            <c:strRef>
              <c:f>Arkusz1!$B$1</c:f>
              <c:strCache>
                <c:ptCount val="1"/>
                <c:pt idx="0">
                  <c:v>wyższe</c:v>
                </c:pt>
              </c:strCache>
            </c:strRef>
          </c:tx>
          <c:spPr>
            <a:solidFill>
              <a:schemeClr val="tx2">
                <a:lumMod val="60000"/>
                <a:lumOff val="40000"/>
              </a:schemeClr>
            </a:solidFill>
          </c:spPr>
          <c:invertIfNegative val="0"/>
          <c:dLbls>
            <c:spPr>
              <a:noFill/>
              <a:ln w="25406">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597</c:v>
                </c:pt>
                <c:pt idx="1">
                  <c:v>654</c:v>
                </c:pt>
                <c:pt idx="2">
                  <c:v>656</c:v>
                </c:pt>
                <c:pt idx="3">
                  <c:v>671</c:v>
                </c:pt>
                <c:pt idx="4">
                  <c:v>594</c:v>
                </c:pt>
              </c:numCache>
            </c:numRef>
          </c:val>
        </c:ser>
        <c:ser>
          <c:idx val="1"/>
          <c:order val="1"/>
          <c:tx>
            <c:strRef>
              <c:f>Arkusz1!$C$1</c:f>
              <c:strCache>
                <c:ptCount val="1"/>
                <c:pt idx="0">
                  <c:v>policealne i średnie  zawodowe</c:v>
                </c:pt>
              </c:strCache>
            </c:strRef>
          </c:tx>
          <c:spPr>
            <a:solidFill>
              <a:schemeClr val="accent5">
                <a:lumMod val="40000"/>
                <a:lumOff val="60000"/>
              </a:schemeClr>
            </a:solidFill>
          </c:spPr>
          <c:invertIfNegative val="0"/>
          <c:dLbls>
            <c:spPr>
              <a:noFill/>
              <a:ln w="25406">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1026</c:v>
                </c:pt>
                <c:pt idx="1">
                  <c:v>965</c:v>
                </c:pt>
                <c:pt idx="2">
                  <c:v>968</c:v>
                </c:pt>
                <c:pt idx="3">
                  <c:v>965</c:v>
                </c:pt>
                <c:pt idx="4">
                  <c:v>763</c:v>
                </c:pt>
              </c:numCache>
            </c:numRef>
          </c:val>
        </c:ser>
        <c:ser>
          <c:idx val="2"/>
          <c:order val="2"/>
          <c:tx>
            <c:strRef>
              <c:f>Arkusz1!$D$1</c:f>
              <c:strCache>
                <c:ptCount val="1"/>
                <c:pt idx="0">
                  <c:v>średnie ogólnokształcące</c:v>
                </c:pt>
              </c:strCache>
            </c:strRef>
          </c:tx>
          <c:spPr>
            <a:solidFill>
              <a:schemeClr val="bg2">
                <a:lumMod val="90000"/>
              </a:schemeClr>
            </a:solidFill>
          </c:spPr>
          <c:invertIfNegative val="0"/>
          <c:dLbls>
            <c:dLbl>
              <c:idx val="4"/>
              <c:layout>
                <c:manualLayout>
                  <c:x val="1.2618296529968454E-2"/>
                  <c:y val="0"/>
                </c:manualLayout>
              </c:layout>
              <c:spPr>
                <a:noFill/>
                <a:ln w="25406">
                  <a:noFill/>
                </a:ln>
              </c:spPr>
              <c:txPr>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spPr>
              <a:noFill/>
              <a:ln w="25406">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pt idx="0">
                  <c:v>444</c:v>
                </c:pt>
                <c:pt idx="1">
                  <c:v>429</c:v>
                </c:pt>
                <c:pt idx="2">
                  <c:v>456</c:v>
                </c:pt>
                <c:pt idx="3">
                  <c:v>419</c:v>
                </c:pt>
                <c:pt idx="4">
                  <c:v>350</c:v>
                </c:pt>
              </c:numCache>
            </c:numRef>
          </c:val>
        </c:ser>
        <c:ser>
          <c:idx val="3"/>
          <c:order val="3"/>
          <c:tx>
            <c:strRef>
              <c:f>Arkusz1!$E$1</c:f>
              <c:strCache>
                <c:ptCount val="1"/>
                <c:pt idx="0">
                  <c:v>zasadnicze zawodowe</c:v>
                </c:pt>
              </c:strCache>
            </c:strRef>
          </c:tx>
          <c:spPr>
            <a:solidFill>
              <a:schemeClr val="accent4">
                <a:lumMod val="40000"/>
                <a:lumOff val="60000"/>
              </a:schemeClr>
            </a:solidFill>
          </c:spPr>
          <c:invertIfNegative val="0"/>
          <c:dLbls>
            <c:spPr>
              <a:noFill/>
              <a:ln w="25406">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Arkusz1!$E$2:$E$6</c:f>
              <c:numCache>
                <c:formatCode>General</c:formatCode>
                <c:ptCount val="5"/>
                <c:pt idx="0">
                  <c:v>947</c:v>
                </c:pt>
                <c:pt idx="1">
                  <c:v>894</c:v>
                </c:pt>
                <c:pt idx="2">
                  <c:v>954</c:v>
                </c:pt>
                <c:pt idx="3">
                  <c:v>899</c:v>
                </c:pt>
                <c:pt idx="4">
                  <c:v>691</c:v>
                </c:pt>
              </c:numCache>
            </c:numRef>
          </c:val>
        </c:ser>
        <c:ser>
          <c:idx val="4"/>
          <c:order val="4"/>
          <c:tx>
            <c:strRef>
              <c:f>Arkusz1!$F$1</c:f>
              <c:strCache>
                <c:ptCount val="1"/>
                <c:pt idx="0">
                  <c:v>pozostałe/gimnazjalne</c:v>
                </c:pt>
              </c:strCache>
            </c:strRef>
          </c:tx>
          <c:spPr>
            <a:solidFill>
              <a:srgbClr val="FFC000"/>
            </a:solidFill>
          </c:spPr>
          <c:invertIfNegative val="0"/>
          <c:dLbls>
            <c:spPr>
              <a:noFill/>
              <a:ln w="25406">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Arkusz1!$F$2:$F$6</c:f>
              <c:numCache>
                <c:formatCode>General</c:formatCode>
                <c:ptCount val="5"/>
                <c:pt idx="0">
                  <c:v>886</c:v>
                </c:pt>
                <c:pt idx="1">
                  <c:v>822</c:v>
                </c:pt>
                <c:pt idx="2">
                  <c:v>842</c:v>
                </c:pt>
                <c:pt idx="3">
                  <c:v>785</c:v>
                </c:pt>
                <c:pt idx="4">
                  <c:v>625</c:v>
                </c:pt>
              </c:numCache>
            </c:numRef>
          </c:val>
        </c:ser>
        <c:dLbls>
          <c:showLegendKey val="0"/>
          <c:showVal val="0"/>
          <c:showCatName val="0"/>
          <c:showSerName val="0"/>
          <c:showPercent val="0"/>
          <c:showBubbleSize val="0"/>
        </c:dLbls>
        <c:gapWidth val="150"/>
        <c:axId val="233334888"/>
        <c:axId val="233336456"/>
      </c:barChart>
      <c:catAx>
        <c:axId val="233334888"/>
        <c:scaling>
          <c:orientation val="minMax"/>
        </c:scaling>
        <c:delete val="0"/>
        <c:axPos val="l"/>
        <c:majorGridlines/>
        <c:title>
          <c:tx>
            <c:rich>
              <a:bodyPr/>
              <a:lstStyle/>
              <a:p>
                <a:pPr>
                  <a:defRPr sz="900" b="0" i="1" u="none" strike="noStrike" baseline="0">
                    <a:solidFill>
                      <a:srgbClr val="000000"/>
                    </a:solidFill>
                    <a:latin typeface="Calibri"/>
                    <a:ea typeface="Calibri"/>
                    <a:cs typeface="Calibri"/>
                  </a:defRPr>
                </a:pPr>
                <a:r>
                  <a:rPr lang="pl-PL"/>
                  <a:t>Okres badawczy</a:t>
                </a:r>
              </a:p>
            </c:rich>
          </c:tx>
          <c:layout>
            <c:manualLayout>
              <c:xMode val="edge"/>
              <c:yMode val="edge"/>
              <c:x val="1.0515273826065858E-2"/>
              <c:y val="0.29315736101169171"/>
            </c:manualLayout>
          </c:layout>
          <c:overlay val="0"/>
        </c:title>
        <c:numFmt formatCode="General" sourceLinked="1"/>
        <c:majorTickMark val="out"/>
        <c:minorTickMark val="none"/>
        <c:tickLblPos val="nextTo"/>
        <c:crossAx val="233336456"/>
        <c:crosses val="autoZero"/>
        <c:auto val="1"/>
        <c:lblAlgn val="ctr"/>
        <c:lblOffset val="100"/>
        <c:noMultiLvlLbl val="0"/>
      </c:catAx>
      <c:valAx>
        <c:axId val="233336456"/>
        <c:scaling>
          <c:orientation val="minMax"/>
        </c:scaling>
        <c:delete val="0"/>
        <c:axPos val="b"/>
        <c:majorGridlines/>
        <c:title>
          <c:tx>
            <c:rich>
              <a:bodyPr/>
              <a:lstStyle/>
              <a:p>
                <a:pPr>
                  <a:defRPr sz="900" b="0" i="1" u="none" strike="noStrike" baseline="0">
                    <a:solidFill>
                      <a:srgbClr val="000000"/>
                    </a:solidFill>
                    <a:latin typeface="Calibri"/>
                    <a:ea typeface="Calibri"/>
                    <a:cs typeface="Calibri"/>
                  </a:defRPr>
                </a:pPr>
                <a:r>
                  <a:rPr lang="pl-PL"/>
                  <a:t>liczba osób</a:t>
                </a:r>
              </a:p>
            </c:rich>
          </c:tx>
          <c:layout>
            <c:manualLayout>
              <c:xMode val="edge"/>
              <c:yMode val="edge"/>
              <c:x val="0.79998147290412225"/>
              <c:y val="0.93595412789310428"/>
            </c:manualLayout>
          </c:layout>
          <c:overlay val="0"/>
        </c:title>
        <c:numFmt formatCode="General" sourceLinked="1"/>
        <c:majorTickMark val="out"/>
        <c:minorTickMark val="none"/>
        <c:tickLblPos val="nextTo"/>
        <c:crossAx val="233334888"/>
        <c:crosses val="autoZero"/>
        <c:crossBetween val="between"/>
      </c:valAx>
    </c:plotArea>
    <c:legend>
      <c:legendPos val="r"/>
      <c:layout>
        <c:manualLayout>
          <c:xMode val="edge"/>
          <c:yMode val="edge"/>
          <c:x val="0.77301731401221907"/>
          <c:y val="2.7854628966833692E-2"/>
          <c:w val="0.21902662167229092"/>
          <c:h val="0.45514733953710329"/>
        </c:manualLayout>
      </c:layout>
      <c:overlay val="0"/>
    </c:legend>
    <c:plotVisOnly val="1"/>
    <c:dispBlanksAs val="gap"/>
    <c:showDLblsOverMax val="0"/>
  </c:chart>
  <c:spPr>
    <a:ln>
      <a:noFill/>
    </a:ln>
  </c:spPr>
  <c:txPr>
    <a:bodyPr/>
    <a:lstStyle/>
    <a:p>
      <a:pPr>
        <a:defRPr sz="900"/>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6256197142024E-2"/>
          <c:y val="4.3650793650793648E-2"/>
          <c:w val="0.7433785360163313"/>
          <c:h val="0.85693788276465443"/>
        </c:manualLayout>
      </c:layout>
      <c:barChart>
        <c:barDir val="bar"/>
        <c:grouping val="clustered"/>
        <c:varyColors val="0"/>
        <c:ser>
          <c:idx val="0"/>
          <c:order val="0"/>
          <c:tx>
            <c:strRef>
              <c:f>Arkusz1!$B$1</c:f>
              <c:strCache>
                <c:ptCount val="1"/>
                <c:pt idx="0">
                  <c:v>Kobiety</c:v>
                </c:pt>
              </c:strCache>
            </c:strRef>
          </c:tx>
          <c:spPr>
            <a:solidFill>
              <a:srgbClr val="FF0000"/>
            </a:solidFill>
            <a:ln>
              <a:solidFill>
                <a:srgbClr val="FFC000"/>
              </a:solidFill>
            </a:ln>
          </c:spPr>
          <c:invertIfNegative val="0"/>
          <c:dLbls>
            <c:dLbl>
              <c:idx val="0"/>
              <c:layout>
                <c:manualLayout>
                  <c:x val="-3.7962962962962963E-3"/>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4814814814814814E-3"/>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74074074074074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3148148148148151E-2"/>
                  <c:y val="3.96825396825396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4814814814814391E-3"/>
                  <c:y val="2.380952380952382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98">
                <a:noFill/>
              </a:ln>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2011</c:v>
                </c:pt>
                <c:pt idx="1">
                  <c:v>2037</c:v>
                </c:pt>
                <c:pt idx="2">
                  <c:v>2009</c:v>
                </c:pt>
                <c:pt idx="3">
                  <c:v>1913</c:v>
                </c:pt>
                <c:pt idx="4">
                  <c:v>1636</c:v>
                </c:pt>
              </c:numCache>
            </c:numRef>
          </c:val>
        </c:ser>
        <c:ser>
          <c:idx val="1"/>
          <c:order val="1"/>
          <c:tx>
            <c:strRef>
              <c:f>Arkusz1!$C$1</c:f>
              <c:strCache>
                <c:ptCount val="1"/>
                <c:pt idx="0">
                  <c:v>Mężczyźni</c:v>
                </c:pt>
              </c:strCache>
            </c:strRef>
          </c:tx>
          <c:spPr>
            <a:solidFill>
              <a:schemeClr val="tx2">
                <a:lumMod val="60000"/>
                <a:lumOff val="40000"/>
              </a:schemeClr>
            </a:solidFill>
            <a:ln>
              <a:solidFill>
                <a:srgbClr val="002060"/>
              </a:solidFill>
            </a:ln>
          </c:spPr>
          <c:invertIfNegative val="0"/>
          <c:dLbls>
            <c:dLbl>
              <c:idx val="0"/>
              <c:layout>
                <c:manualLayout>
                  <c:x val="-3.796296296296296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1111111111111114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7962962962962963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74074074074074E-2"/>
                  <c:y val="7.936507936507972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425925925925925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98">
                <a:noFill/>
              </a:ln>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1889</c:v>
                </c:pt>
                <c:pt idx="1">
                  <c:v>1727</c:v>
                </c:pt>
                <c:pt idx="2">
                  <c:v>1867</c:v>
                </c:pt>
                <c:pt idx="3">
                  <c:v>1826</c:v>
                </c:pt>
                <c:pt idx="4">
                  <c:v>1387</c:v>
                </c:pt>
              </c:numCache>
            </c:numRef>
          </c:val>
        </c:ser>
        <c:ser>
          <c:idx val="2"/>
          <c:order val="2"/>
          <c:tx>
            <c:strRef>
              <c:f>Arkusz1!$D$1</c:f>
              <c:strCache>
                <c:ptCount val="1"/>
                <c:pt idx="0">
                  <c:v>Ogółem</c:v>
                </c:pt>
              </c:strCache>
            </c:strRef>
          </c:tx>
          <c:spPr>
            <a:solidFill>
              <a:schemeClr val="accent6"/>
            </a:solidFill>
            <a:ln>
              <a:solidFill>
                <a:srgbClr val="FF0000"/>
              </a:solidFill>
            </a:ln>
          </c:spPr>
          <c:invertIfNegative val="0"/>
          <c:dLbls>
            <c:dLbl>
              <c:idx val="0"/>
              <c:layout>
                <c:manualLayout>
                  <c:x val="-1.4814814814814814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4814814814813966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7962962962962963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1111111111111114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4259259259259253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98">
                <a:noFill/>
              </a:ln>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pt idx="0">
                  <c:v>3900</c:v>
                </c:pt>
                <c:pt idx="1">
                  <c:v>3764</c:v>
                </c:pt>
                <c:pt idx="2">
                  <c:v>3876</c:v>
                </c:pt>
                <c:pt idx="3">
                  <c:v>3739</c:v>
                </c:pt>
                <c:pt idx="4">
                  <c:v>3023</c:v>
                </c:pt>
              </c:numCache>
            </c:numRef>
          </c:val>
        </c:ser>
        <c:dLbls>
          <c:showLegendKey val="0"/>
          <c:showVal val="0"/>
          <c:showCatName val="0"/>
          <c:showSerName val="0"/>
          <c:showPercent val="0"/>
          <c:showBubbleSize val="0"/>
        </c:dLbls>
        <c:gapWidth val="150"/>
        <c:axId val="233335672"/>
        <c:axId val="233334104"/>
      </c:barChart>
      <c:catAx>
        <c:axId val="233335672"/>
        <c:scaling>
          <c:orientation val="minMax"/>
        </c:scaling>
        <c:delete val="0"/>
        <c:axPos val="l"/>
        <c:numFmt formatCode="General" sourceLinked="1"/>
        <c:majorTickMark val="out"/>
        <c:minorTickMark val="none"/>
        <c:tickLblPos val="nextTo"/>
        <c:crossAx val="233334104"/>
        <c:crosses val="autoZero"/>
        <c:auto val="1"/>
        <c:lblAlgn val="ctr"/>
        <c:lblOffset val="100"/>
        <c:noMultiLvlLbl val="0"/>
      </c:catAx>
      <c:valAx>
        <c:axId val="233334104"/>
        <c:scaling>
          <c:orientation val="minMax"/>
        </c:scaling>
        <c:delete val="0"/>
        <c:axPos val="b"/>
        <c:majorGridlines/>
        <c:numFmt formatCode="General" sourceLinked="1"/>
        <c:majorTickMark val="out"/>
        <c:minorTickMark val="none"/>
        <c:tickLblPos val="nextTo"/>
        <c:crossAx val="233335672"/>
        <c:crosses val="autoZero"/>
        <c:crossBetween val="between"/>
      </c:valAx>
      <c:spPr>
        <a:noFill/>
        <a:ln>
          <a:solidFill>
            <a:srgbClr val="FFC000"/>
          </a:solidFill>
        </a:ln>
      </c:spPr>
    </c:plotArea>
    <c:legend>
      <c:legendPos val="r"/>
      <c:layout>
        <c:manualLayout>
          <c:xMode val="edge"/>
          <c:yMode val="edge"/>
          <c:x val="0.86188735242017001"/>
          <c:y val="0.31299840587411237"/>
          <c:w val="0.13579774259666311"/>
          <c:h val="0.29463794019612571"/>
        </c:manualLayout>
      </c:layout>
      <c:overlay val="0"/>
    </c:legend>
    <c:plotVisOnly val="1"/>
    <c:dispBlanksAs val="zero"/>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wyższe</c:v>
                </c:pt>
              </c:strCache>
            </c:strRef>
          </c:tx>
          <c:invertIfNegative val="0"/>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373</c:v>
                </c:pt>
                <c:pt idx="1">
                  <c:v>433</c:v>
                </c:pt>
                <c:pt idx="2">
                  <c:v>423</c:v>
                </c:pt>
                <c:pt idx="3">
                  <c:v>429</c:v>
                </c:pt>
                <c:pt idx="4">
                  <c:v>378</c:v>
                </c:pt>
              </c:numCache>
            </c:numRef>
          </c:val>
        </c:ser>
        <c:ser>
          <c:idx val="1"/>
          <c:order val="1"/>
          <c:tx>
            <c:strRef>
              <c:f>Arkusz1!$C$1</c:f>
              <c:strCache>
                <c:ptCount val="1"/>
                <c:pt idx="0">
                  <c:v>policealne i średnie zawodowe</c:v>
                </c:pt>
              </c:strCache>
            </c:strRef>
          </c:tx>
          <c:invertIfNegative val="0"/>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590</c:v>
                </c:pt>
                <c:pt idx="1">
                  <c:v>571</c:v>
                </c:pt>
                <c:pt idx="2">
                  <c:v>567</c:v>
                </c:pt>
                <c:pt idx="3">
                  <c:v>551</c:v>
                </c:pt>
                <c:pt idx="4">
                  <c:v>473</c:v>
                </c:pt>
              </c:numCache>
            </c:numRef>
          </c:val>
        </c:ser>
        <c:ser>
          <c:idx val="2"/>
          <c:order val="2"/>
          <c:tx>
            <c:strRef>
              <c:f>Arkusz1!$D$1</c:f>
              <c:strCache>
                <c:ptCount val="1"/>
                <c:pt idx="0">
                  <c:v>średnie ogólnokształcące</c:v>
                </c:pt>
              </c:strCache>
            </c:strRef>
          </c:tx>
          <c:spPr>
            <a:solidFill>
              <a:srgbClr val="FFFF00"/>
            </a:solidFill>
          </c:spPr>
          <c:invertIfNegative val="0"/>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pt idx="0">
                  <c:v>285</c:v>
                </c:pt>
                <c:pt idx="1">
                  <c:v>284</c:v>
                </c:pt>
                <c:pt idx="2">
                  <c:v>277</c:v>
                </c:pt>
                <c:pt idx="3">
                  <c:v>255</c:v>
                </c:pt>
                <c:pt idx="4">
                  <c:v>219</c:v>
                </c:pt>
              </c:numCache>
            </c:numRef>
          </c:val>
        </c:ser>
        <c:ser>
          <c:idx val="3"/>
          <c:order val="3"/>
          <c:tx>
            <c:strRef>
              <c:f>Arkusz1!$E$1</c:f>
              <c:strCache>
                <c:ptCount val="1"/>
                <c:pt idx="0">
                  <c:v>zasadnicze zawodowe</c:v>
                </c:pt>
              </c:strCache>
            </c:strRef>
          </c:tx>
          <c:invertIfNegative val="0"/>
          <c:cat>
            <c:numRef>
              <c:f>Arkusz1!$A$2:$A$6</c:f>
              <c:numCache>
                <c:formatCode>General</c:formatCode>
                <c:ptCount val="5"/>
                <c:pt idx="0">
                  <c:v>2010</c:v>
                </c:pt>
                <c:pt idx="1">
                  <c:v>2011</c:v>
                </c:pt>
                <c:pt idx="2">
                  <c:v>2012</c:v>
                </c:pt>
                <c:pt idx="3">
                  <c:v>2013</c:v>
                </c:pt>
                <c:pt idx="4">
                  <c:v>2014</c:v>
                </c:pt>
              </c:numCache>
            </c:numRef>
          </c:cat>
          <c:val>
            <c:numRef>
              <c:f>Arkusz1!$E$2:$E$6</c:f>
              <c:numCache>
                <c:formatCode>General</c:formatCode>
                <c:ptCount val="5"/>
                <c:pt idx="0">
                  <c:v>386</c:v>
                </c:pt>
                <c:pt idx="1">
                  <c:v>390</c:v>
                </c:pt>
                <c:pt idx="2">
                  <c:v>396</c:v>
                </c:pt>
                <c:pt idx="3">
                  <c:v>367</c:v>
                </c:pt>
                <c:pt idx="4">
                  <c:v>301</c:v>
                </c:pt>
              </c:numCache>
            </c:numRef>
          </c:val>
        </c:ser>
        <c:ser>
          <c:idx val="4"/>
          <c:order val="4"/>
          <c:tx>
            <c:strRef>
              <c:f>Arkusz1!$F$1</c:f>
              <c:strCache>
                <c:ptCount val="1"/>
                <c:pt idx="0">
                  <c:v>gimnazjalne i poniżej</c:v>
                </c:pt>
              </c:strCache>
            </c:strRef>
          </c:tx>
          <c:spPr>
            <a:solidFill>
              <a:schemeClr val="accent6"/>
            </a:solidFill>
          </c:spPr>
          <c:invertIfNegative val="0"/>
          <c:cat>
            <c:numRef>
              <c:f>Arkusz1!$A$2:$A$6</c:f>
              <c:numCache>
                <c:formatCode>General</c:formatCode>
                <c:ptCount val="5"/>
                <c:pt idx="0">
                  <c:v>2010</c:v>
                </c:pt>
                <c:pt idx="1">
                  <c:v>2011</c:v>
                </c:pt>
                <c:pt idx="2">
                  <c:v>2012</c:v>
                </c:pt>
                <c:pt idx="3">
                  <c:v>2013</c:v>
                </c:pt>
                <c:pt idx="4">
                  <c:v>2014</c:v>
                </c:pt>
              </c:numCache>
            </c:numRef>
          </c:cat>
          <c:val>
            <c:numRef>
              <c:f>Arkusz1!$F$2:$F$6</c:f>
              <c:numCache>
                <c:formatCode>General</c:formatCode>
                <c:ptCount val="5"/>
                <c:pt idx="0">
                  <c:v>377</c:v>
                </c:pt>
                <c:pt idx="1">
                  <c:v>359</c:v>
                </c:pt>
                <c:pt idx="2">
                  <c:v>346</c:v>
                </c:pt>
                <c:pt idx="3">
                  <c:v>311</c:v>
                </c:pt>
                <c:pt idx="4">
                  <c:v>265</c:v>
                </c:pt>
              </c:numCache>
            </c:numRef>
          </c:val>
        </c:ser>
        <c:dLbls>
          <c:showLegendKey val="0"/>
          <c:showVal val="0"/>
          <c:showCatName val="0"/>
          <c:showSerName val="0"/>
          <c:showPercent val="0"/>
          <c:showBubbleSize val="0"/>
        </c:dLbls>
        <c:gapWidth val="150"/>
        <c:axId val="233336064"/>
        <c:axId val="233337240"/>
      </c:barChart>
      <c:catAx>
        <c:axId val="233336064"/>
        <c:scaling>
          <c:orientation val="minMax"/>
        </c:scaling>
        <c:delete val="0"/>
        <c:axPos val="b"/>
        <c:numFmt formatCode="General" sourceLinked="1"/>
        <c:majorTickMark val="out"/>
        <c:minorTickMark val="none"/>
        <c:tickLblPos val="nextTo"/>
        <c:crossAx val="233337240"/>
        <c:crosses val="autoZero"/>
        <c:auto val="1"/>
        <c:lblAlgn val="ctr"/>
        <c:lblOffset val="100"/>
        <c:noMultiLvlLbl val="0"/>
      </c:catAx>
      <c:valAx>
        <c:axId val="233337240"/>
        <c:scaling>
          <c:orientation val="minMax"/>
        </c:scaling>
        <c:delete val="0"/>
        <c:axPos val="l"/>
        <c:majorGridlines/>
        <c:numFmt formatCode="General" sourceLinked="1"/>
        <c:majorTickMark val="out"/>
        <c:minorTickMark val="none"/>
        <c:tickLblPos val="nextTo"/>
        <c:crossAx val="233336064"/>
        <c:crosses val="autoZero"/>
        <c:crossBetween val="between"/>
      </c:valAx>
    </c:plotArea>
    <c:legend>
      <c:legendPos val="r"/>
      <c:layout>
        <c:manualLayout>
          <c:xMode val="edge"/>
          <c:yMode val="edge"/>
          <c:x val="0.65249828386836262"/>
          <c:y val="0.10093430628863699"/>
          <c:w val="0.34352190591560672"/>
          <c:h val="0.77967677117283418"/>
        </c:manualLayout>
      </c:layout>
      <c:overlay val="0"/>
      <c:txPr>
        <a:bodyPr/>
        <a:lstStyle/>
        <a:p>
          <a:pPr>
            <a:defRPr sz="900"/>
          </a:pPr>
          <a:endParaRPr lang="pl-PL"/>
        </a:p>
      </c:txPr>
    </c:legend>
    <c:plotVisOnly val="1"/>
    <c:dispBlanksAs val="gap"/>
    <c:showDLblsOverMax val="0"/>
  </c:chart>
  <c:spPr>
    <a:noFill/>
    <a:ln>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Arkusz1!$B$1</c:f>
              <c:strCache>
                <c:ptCount val="1"/>
                <c:pt idx="0">
                  <c:v>rolnictwo, leśnictwo,łowiectwo i rybactwo</c:v>
                </c:pt>
              </c:strCache>
            </c:strRef>
          </c:tx>
          <c:invertIfNegative val="0"/>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22</c:v>
                </c:pt>
                <c:pt idx="1">
                  <c:v>23</c:v>
                </c:pt>
                <c:pt idx="2">
                  <c:v>23</c:v>
                </c:pt>
                <c:pt idx="3">
                  <c:v>24</c:v>
                </c:pt>
                <c:pt idx="4">
                  <c:v>21</c:v>
                </c:pt>
              </c:numCache>
            </c:numRef>
          </c:val>
        </c:ser>
        <c:ser>
          <c:idx val="1"/>
          <c:order val="1"/>
          <c:tx>
            <c:strRef>
              <c:f>Arkusz1!$C$1</c:f>
              <c:strCache>
                <c:ptCount val="1"/>
                <c:pt idx="0">
                  <c:v>przemysł i budownictwo</c:v>
                </c:pt>
              </c:strCache>
            </c:strRef>
          </c:tx>
          <c:invertIfNegative val="0"/>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1030</c:v>
                </c:pt>
                <c:pt idx="1">
                  <c:v>1010</c:v>
                </c:pt>
                <c:pt idx="2">
                  <c:v>1037</c:v>
                </c:pt>
                <c:pt idx="3">
                  <c:v>1014</c:v>
                </c:pt>
                <c:pt idx="4">
                  <c:v>1027</c:v>
                </c:pt>
              </c:numCache>
            </c:numRef>
          </c:val>
        </c:ser>
        <c:ser>
          <c:idx val="2"/>
          <c:order val="2"/>
          <c:tx>
            <c:strRef>
              <c:f>Arkusz1!$D$1</c:f>
              <c:strCache>
                <c:ptCount val="1"/>
                <c:pt idx="0">
                  <c:v>pozostała działalność</c:v>
                </c:pt>
              </c:strCache>
            </c:strRef>
          </c:tx>
          <c:invertIfNegative val="0"/>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pt idx="0">
                  <c:v>5335</c:v>
                </c:pt>
                <c:pt idx="1">
                  <c:v>5156</c:v>
                </c:pt>
                <c:pt idx="2">
                  <c:v>5161</c:v>
                </c:pt>
                <c:pt idx="3">
                  <c:v>5175</c:v>
                </c:pt>
                <c:pt idx="4">
                  <c:v>5180</c:v>
                </c:pt>
              </c:numCache>
            </c:numRef>
          </c:val>
        </c:ser>
        <c:dLbls>
          <c:showLegendKey val="0"/>
          <c:showVal val="0"/>
          <c:showCatName val="0"/>
          <c:showSerName val="0"/>
          <c:showPercent val="0"/>
          <c:showBubbleSize val="0"/>
        </c:dLbls>
        <c:gapWidth val="150"/>
        <c:shape val="cone"/>
        <c:axId val="220391192"/>
        <c:axId val="220391584"/>
        <c:axId val="291637168"/>
      </c:bar3DChart>
      <c:catAx>
        <c:axId val="220391192"/>
        <c:scaling>
          <c:orientation val="minMax"/>
        </c:scaling>
        <c:delete val="0"/>
        <c:axPos val="b"/>
        <c:numFmt formatCode="General" sourceLinked="1"/>
        <c:majorTickMark val="out"/>
        <c:minorTickMark val="none"/>
        <c:tickLblPos val="nextTo"/>
        <c:crossAx val="220391584"/>
        <c:crosses val="autoZero"/>
        <c:auto val="1"/>
        <c:lblAlgn val="ctr"/>
        <c:lblOffset val="100"/>
        <c:noMultiLvlLbl val="0"/>
      </c:catAx>
      <c:valAx>
        <c:axId val="220391584"/>
        <c:scaling>
          <c:orientation val="minMax"/>
        </c:scaling>
        <c:delete val="0"/>
        <c:axPos val="l"/>
        <c:majorGridlines/>
        <c:numFmt formatCode="General" sourceLinked="1"/>
        <c:majorTickMark val="out"/>
        <c:minorTickMark val="none"/>
        <c:tickLblPos val="nextTo"/>
        <c:crossAx val="220391192"/>
        <c:crosses val="autoZero"/>
        <c:crossBetween val="between"/>
      </c:valAx>
      <c:serAx>
        <c:axId val="291637168"/>
        <c:scaling>
          <c:orientation val="minMax"/>
        </c:scaling>
        <c:delete val="0"/>
        <c:axPos val="b"/>
        <c:numFmt formatCode="General" sourceLinked="1"/>
        <c:majorTickMark val="out"/>
        <c:minorTickMark val="none"/>
        <c:tickLblPos val="nextTo"/>
        <c:spPr>
          <a:ln w="3172">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pl-PL"/>
          </a:p>
        </c:txPr>
        <c:crossAx val="220391584"/>
        <c:crosses val="autoZero"/>
        <c:tickLblSkip val="3"/>
        <c:tickMarkSkip val="1"/>
      </c:serAx>
      <c:dTable>
        <c:showHorzBorder val="1"/>
        <c:showVertBorder val="1"/>
        <c:showOutline val="1"/>
        <c:showKeys val="0"/>
      </c:dTable>
      <c:spPr>
        <a:noFill/>
        <a:ln w="25377">
          <a:noFill/>
        </a:ln>
      </c:spPr>
    </c:plotArea>
    <c:legend>
      <c:legendPos val="b"/>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wyższe</c:v>
                </c:pt>
              </c:strCache>
            </c:strRef>
          </c:tx>
          <c:spPr>
            <a:solidFill>
              <a:schemeClr val="accent2"/>
            </a:solidFill>
          </c:spPr>
          <c:invertIfNegative val="0"/>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224</c:v>
                </c:pt>
                <c:pt idx="1">
                  <c:v>221</c:v>
                </c:pt>
                <c:pt idx="2">
                  <c:v>233</c:v>
                </c:pt>
                <c:pt idx="3">
                  <c:v>242</c:v>
                </c:pt>
                <c:pt idx="4">
                  <c:v>216</c:v>
                </c:pt>
              </c:numCache>
            </c:numRef>
          </c:val>
        </c:ser>
        <c:ser>
          <c:idx val="1"/>
          <c:order val="1"/>
          <c:tx>
            <c:strRef>
              <c:f>Arkusz1!$C$1</c:f>
              <c:strCache>
                <c:ptCount val="1"/>
                <c:pt idx="0">
                  <c:v>policealne i średnie zawodowe</c:v>
                </c:pt>
              </c:strCache>
            </c:strRef>
          </c:tx>
          <c:spPr>
            <a:solidFill>
              <a:schemeClr val="tx1"/>
            </a:solidFill>
          </c:spPr>
          <c:invertIfNegative val="0"/>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436</c:v>
                </c:pt>
                <c:pt idx="1">
                  <c:v>394</c:v>
                </c:pt>
                <c:pt idx="2">
                  <c:v>401</c:v>
                </c:pt>
                <c:pt idx="3">
                  <c:v>414</c:v>
                </c:pt>
                <c:pt idx="4">
                  <c:v>290</c:v>
                </c:pt>
              </c:numCache>
            </c:numRef>
          </c:val>
        </c:ser>
        <c:ser>
          <c:idx val="2"/>
          <c:order val="2"/>
          <c:tx>
            <c:strRef>
              <c:f>Arkusz1!$D$1</c:f>
              <c:strCache>
                <c:ptCount val="1"/>
                <c:pt idx="0">
                  <c:v>średnie ogólnokształcące</c:v>
                </c:pt>
              </c:strCache>
            </c:strRef>
          </c:tx>
          <c:spPr>
            <a:solidFill>
              <a:schemeClr val="accent1"/>
            </a:solidFill>
          </c:spPr>
          <c:invertIfNegative val="0"/>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pt idx="0">
                  <c:v>159</c:v>
                </c:pt>
                <c:pt idx="1">
                  <c:v>145</c:v>
                </c:pt>
                <c:pt idx="2">
                  <c:v>179</c:v>
                </c:pt>
                <c:pt idx="3">
                  <c:v>164</c:v>
                </c:pt>
                <c:pt idx="4">
                  <c:v>131</c:v>
                </c:pt>
              </c:numCache>
            </c:numRef>
          </c:val>
        </c:ser>
        <c:ser>
          <c:idx val="3"/>
          <c:order val="3"/>
          <c:tx>
            <c:strRef>
              <c:f>Arkusz1!$E$1</c:f>
              <c:strCache>
                <c:ptCount val="1"/>
                <c:pt idx="0">
                  <c:v>zasadnicze zawodowe</c:v>
                </c:pt>
              </c:strCache>
            </c:strRef>
          </c:tx>
          <c:spPr>
            <a:solidFill>
              <a:srgbClr val="FFFF00"/>
            </a:solidFill>
          </c:spPr>
          <c:invertIfNegative val="0"/>
          <c:cat>
            <c:numRef>
              <c:f>Arkusz1!$A$2:$A$6</c:f>
              <c:numCache>
                <c:formatCode>General</c:formatCode>
                <c:ptCount val="5"/>
                <c:pt idx="0">
                  <c:v>2010</c:v>
                </c:pt>
                <c:pt idx="1">
                  <c:v>2011</c:v>
                </c:pt>
                <c:pt idx="2">
                  <c:v>2012</c:v>
                </c:pt>
                <c:pt idx="3">
                  <c:v>2013</c:v>
                </c:pt>
                <c:pt idx="4">
                  <c:v>2014</c:v>
                </c:pt>
              </c:numCache>
            </c:numRef>
          </c:cat>
          <c:val>
            <c:numRef>
              <c:f>Arkusz1!$E$2:$E$6</c:f>
              <c:numCache>
                <c:formatCode>General</c:formatCode>
                <c:ptCount val="5"/>
                <c:pt idx="0">
                  <c:v>536</c:v>
                </c:pt>
                <c:pt idx="1">
                  <c:v>504</c:v>
                </c:pt>
                <c:pt idx="2">
                  <c:v>558</c:v>
                </c:pt>
                <c:pt idx="3">
                  <c:v>532</c:v>
                </c:pt>
                <c:pt idx="4">
                  <c:v>390</c:v>
                </c:pt>
              </c:numCache>
            </c:numRef>
          </c:val>
        </c:ser>
        <c:ser>
          <c:idx val="4"/>
          <c:order val="4"/>
          <c:tx>
            <c:strRef>
              <c:f>Arkusz1!$F$1</c:f>
              <c:strCache>
                <c:ptCount val="1"/>
                <c:pt idx="0">
                  <c:v>gimnazjalne i poniżej</c:v>
                </c:pt>
              </c:strCache>
            </c:strRef>
          </c:tx>
          <c:spPr>
            <a:solidFill>
              <a:schemeClr val="accent3">
                <a:lumMod val="75000"/>
              </a:schemeClr>
            </a:solidFill>
          </c:spPr>
          <c:invertIfNegative val="0"/>
          <c:cat>
            <c:numRef>
              <c:f>Arkusz1!$A$2:$A$6</c:f>
              <c:numCache>
                <c:formatCode>General</c:formatCode>
                <c:ptCount val="5"/>
                <c:pt idx="0">
                  <c:v>2010</c:v>
                </c:pt>
                <c:pt idx="1">
                  <c:v>2011</c:v>
                </c:pt>
                <c:pt idx="2">
                  <c:v>2012</c:v>
                </c:pt>
                <c:pt idx="3">
                  <c:v>2013</c:v>
                </c:pt>
                <c:pt idx="4">
                  <c:v>2014</c:v>
                </c:pt>
              </c:numCache>
            </c:numRef>
          </c:cat>
          <c:val>
            <c:numRef>
              <c:f>Arkusz1!$F$2:$F$6</c:f>
              <c:numCache>
                <c:formatCode>General</c:formatCode>
                <c:ptCount val="5"/>
                <c:pt idx="0">
                  <c:v>509</c:v>
                </c:pt>
                <c:pt idx="1">
                  <c:v>463</c:v>
                </c:pt>
                <c:pt idx="2">
                  <c:v>496</c:v>
                </c:pt>
                <c:pt idx="3">
                  <c:v>474</c:v>
                </c:pt>
                <c:pt idx="4">
                  <c:v>360</c:v>
                </c:pt>
              </c:numCache>
            </c:numRef>
          </c:val>
        </c:ser>
        <c:dLbls>
          <c:showLegendKey val="0"/>
          <c:showVal val="0"/>
          <c:showCatName val="0"/>
          <c:showSerName val="0"/>
          <c:showPercent val="0"/>
          <c:showBubbleSize val="0"/>
        </c:dLbls>
        <c:gapWidth val="150"/>
        <c:axId val="233335280"/>
        <c:axId val="232543960"/>
      </c:barChart>
      <c:catAx>
        <c:axId val="233335280"/>
        <c:scaling>
          <c:orientation val="minMax"/>
        </c:scaling>
        <c:delete val="0"/>
        <c:axPos val="b"/>
        <c:numFmt formatCode="General" sourceLinked="1"/>
        <c:majorTickMark val="out"/>
        <c:minorTickMark val="none"/>
        <c:tickLblPos val="nextTo"/>
        <c:crossAx val="232543960"/>
        <c:crosses val="autoZero"/>
        <c:auto val="1"/>
        <c:lblAlgn val="ctr"/>
        <c:lblOffset val="100"/>
        <c:noMultiLvlLbl val="0"/>
      </c:catAx>
      <c:valAx>
        <c:axId val="232543960"/>
        <c:scaling>
          <c:orientation val="minMax"/>
        </c:scaling>
        <c:delete val="0"/>
        <c:axPos val="l"/>
        <c:majorGridlines/>
        <c:numFmt formatCode="General" sourceLinked="1"/>
        <c:majorTickMark val="out"/>
        <c:minorTickMark val="none"/>
        <c:tickLblPos val="nextTo"/>
        <c:crossAx val="233335280"/>
        <c:crosses val="autoZero"/>
        <c:crossBetween val="between"/>
      </c:valAx>
    </c:plotArea>
    <c:legend>
      <c:legendPos val="r"/>
      <c:layout>
        <c:manualLayout>
          <c:xMode val="edge"/>
          <c:yMode val="edge"/>
          <c:x val="0.68708160710680388"/>
          <c:y val="1.9018354413015449E-2"/>
          <c:w val="0.2632082374318595"/>
          <c:h val="0.8530560509204641"/>
        </c:manualLayout>
      </c:layout>
      <c:overlay val="0"/>
      <c:txPr>
        <a:bodyPr/>
        <a:lstStyle/>
        <a:p>
          <a:pPr>
            <a:defRPr sz="899"/>
          </a:pPr>
          <a:endParaRPr lang="pl-PL"/>
        </a:p>
      </c:txPr>
    </c:legend>
    <c:plotVisOnly val="1"/>
    <c:dispBlanksAs val="gap"/>
    <c:showDLblsOverMax val="0"/>
  </c:chart>
  <c:spPr>
    <a:ln>
      <a:solidFill>
        <a:schemeClr val="tx1"/>
      </a:solid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2010</c:v>
                </c:pt>
              </c:strCache>
            </c:strRef>
          </c:tx>
          <c:spPr>
            <a:solidFill>
              <a:srgbClr val="FF0000"/>
            </a:solidFill>
          </c:spPr>
          <c:invertIfNegative val="0"/>
          <c:cat>
            <c:strRef>
              <c:f>Arkusz1!$A$2:$A$7</c:f>
              <c:strCache>
                <c:ptCount val="6"/>
                <c:pt idx="0">
                  <c:v>18 - 24</c:v>
                </c:pt>
                <c:pt idx="1">
                  <c:v>25 - 34</c:v>
                </c:pt>
                <c:pt idx="2">
                  <c:v>35 - 44</c:v>
                </c:pt>
                <c:pt idx="3">
                  <c:v>45 - 54</c:v>
                </c:pt>
                <c:pt idx="4">
                  <c:v>55 -59</c:v>
                </c:pt>
                <c:pt idx="5">
                  <c:v>60 i więcej</c:v>
                </c:pt>
              </c:strCache>
            </c:strRef>
          </c:cat>
          <c:val>
            <c:numRef>
              <c:f>Arkusz1!$B$2:$B$7</c:f>
              <c:numCache>
                <c:formatCode>General</c:formatCode>
                <c:ptCount val="6"/>
                <c:pt idx="0">
                  <c:v>741</c:v>
                </c:pt>
                <c:pt idx="1">
                  <c:v>1217</c:v>
                </c:pt>
                <c:pt idx="2">
                  <c:v>681</c:v>
                </c:pt>
                <c:pt idx="3">
                  <c:v>867</c:v>
                </c:pt>
                <c:pt idx="4">
                  <c:v>347</c:v>
                </c:pt>
                <c:pt idx="5">
                  <c:v>47</c:v>
                </c:pt>
              </c:numCache>
            </c:numRef>
          </c:val>
        </c:ser>
        <c:ser>
          <c:idx val="1"/>
          <c:order val="1"/>
          <c:tx>
            <c:strRef>
              <c:f>Arkusz1!$C$1</c:f>
              <c:strCache>
                <c:ptCount val="1"/>
                <c:pt idx="0">
                  <c:v>2011</c:v>
                </c:pt>
              </c:strCache>
            </c:strRef>
          </c:tx>
          <c:spPr>
            <a:solidFill>
              <a:schemeClr val="bg1">
                <a:lumMod val="85000"/>
              </a:schemeClr>
            </a:solidFill>
          </c:spPr>
          <c:invertIfNegative val="0"/>
          <c:cat>
            <c:strRef>
              <c:f>Arkusz1!$A$2:$A$7</c:f>
              <c:strCache>
                <c:ptCount val="6"/>
                <c:pt idx="0">
                  <c:v>18 - 24</c:v>
                </c:pt>
                <c:pt idx="1">
                  <c:v>25 - 34</c:v>
                </c:pt>
                <c:pt idx="2">
                  <c:v>35 - 44</c:v>
                </c:pt>
                <c:pt idx="3">
                  <c:v>45 - 54</c:v>
                </c:pt>
                <c:pt idx="4">
                  <c:v>55 -59</c:v>
                </c:pt>
                <c:pt idx="5">
                  <c:v>60 i więcej</c:v>
                </c:pt>
              </c:strCache>
            </c:strRef>
          </c:cat>
          <c:val>
            <c:numRef>
              <c:f>Arkusz1!$C$2:$C$7</c:f>
              <c:numCache>
                <c:formatCode>General</c:formatCode>
                <c:ptCount val="6"/>
                <c:pt idx="0">
                  <c:v>680</c:v>
                </c:pt>
                <c:pt idx="1">
                  <c:v>1223</c:v>
                </c:pt>
                <c:pt idx="2">
                  <c:v>675</c:v>
                </c:pt>
                <c:pt idx="3">
                  <c:v>776</c:v>
                </c:pt>
                <c:pt idx="4">
                  <c:v>352</c:v>
                </c:pt>
                <c:pt idx="5">
                  <c:v>58</c:v>
                </c:pt>
              </c:numCache>
            </c:numRef>
          </c:val>
        </c:ser>
        <c:ser>
          <c:idx val="2"/>
          <c:order val="2"/>
          <c:tx>
            <c:strRef>
              <c:f>Arkusz1!$D$1</c:f>
              <c:strCache>
                <c:ptCount val="1"/>
                <c:pt idx="0">
                  <c:v>2012</c:v>
                </c:pt>
              </c:strCache>
            </c:strRef>
          </c:tx>
          <c:spPr>
            <a:solidFill>
              <a:schemeClr val="tx2">
                <a:lumMod val="40000"/>
                <a:lumOff val="60000"/>
              </a:schemeClr>
            </a:solidFill>
          </c:spPr>
          <c:invertIfNegative val="0"/>
          <c:cat>
            <c:strRef>
              <c:f>Arkusz1!$A$2:$A$7</c:f>
              <c:strCache>
                <c:ptCount val="6"/>
                <c:pt idx="0">
                  <c:v>18 - 24</c:v>
                </c:pt>
                <c:pt idx="1">
                  <c:v>25 - 34</c:v>
                </c:pt>
                <c:pt idx="2">
                  <c:v>35 - 44</c:v>
                </c:pt>
                <c:pt idx="3">
                  <c:v>45 - 54</c:v>
                </c:pt>
                <c:pt idx="4">
                  <c:v>55 -59</c:v>
                </c:pt>
                <c:pt idx="5">
                  <c:v>60 i więcej</c:v>
                </c:pt>
              </c:strCache>
            </c:strRef>
          </c:cat>
          <c:val>
            <c:numRef>
              <c:f>Arkusz1!$D$2:$D$7</c:f>
              <c:numCache>
                <c:formatCode>General</c:formatCode>
                <c:ptCount val="6"/>
                <c:pt idx="0">
                  <c:v>651</c:v>
                </c:pt>
                <c:pt idx="1">
                  <c:v>1252</c:v>
                </c:pt>
                <c:pt idx="2">
                  <c:v>730</c:v>
                </c:pt>
                <c:pt idx="3">
                  <c:v>732</c:v>
                </c:pt>
                <c:pt idx="4">
                  <c:v>428</c:v>
                </c:pt>
                <c:pt idx="5">
                  <c:v>83</c:v>
                </c:pt>
              </c:numCache>
            </c:numRef>
          </c:val>
        </c:ser>
        <c:ser>
          <c:idx val="3"/>
          <c:order val="3"/>
          <c:tx>
            <c:strRef>
              <c:f>Arkusz1!$E$1</c:f>
              <c:strCache>
                <c:ptCount val="1"/>
                <c:pt idx="0">
                  <c:v>2013</c:v>
                </c:pt>
              </c:strCache>
            </c:strRef>
          </c:tx>
          <c:spPr>
            <a:solidFill>
              <a:schemeClr val="accent6">
                <a:lumMod val="50000"/>
              </a:schemeClr>
            </a:solidFill>
          </c:spPr>
          <c:invertIfNegative val="0"/>
          <c:cat>
            <c:strRef>
              <c:f>Arkusz1!$A$2:$A$7</c:f>
              <c:strCache>
                <c:ptCount val="6"/>
                <c:pt idx="0">
                  <c:v>18 - 24</c:v>
                </c:pt>
                <c:pt idx="1">
                  <c:v>25 - 34</c:v>
                </c:pt>
                <c:pt idx="2">
                  <c:v>35 - 44</c:v>
                </c:pt>
                <c:pt idx="3">
                  <c:v>45 - 54</c:v>
                </c:pt>
                <c:pt idx="4">
                  <c:v>55 -59</c:v>
                </c:pt>
                <c:pt idx="5">
                  <c:v>60 i więcej</c:v>
                </c:pt>
              </c:strCache>
            </c:strRef>
          </c:cat>
          <c:val>
            <c:numRef>
              <c:f>Arkusz1!$E$2:$E$7</c:f>
              <c:numCache>
                <c:formatCode>General</c:formatCode>
                <c:ptCount val="6"/>
                <c:pt idx="0">
                  <c:v>543</c:v>
                </c:pt>
                <c:pt idx="1">
                  <c:v>1136</c:v>
                </c:pt>
                <c:pt idx="2">
                  <c:v>780</c:v>
                </c:pt>
                <c:pt idx="3">
                  <c:v>702</c:v>
                </c:pt>
                <c:pt idx="4">
                  <c:v>458</c:v>
                </c:pt>
                <c:pt idx="5">
                  <c:v>120</c:v>
                </c:pt>
              </c:numCache>
            </c:numRef>
          </c:val>
        </c:ser>
        <c:ser>
          <c:idx val="4"/>
          <c:order val="4"/>
          <c:tx>
            <c:strRef>
              <c:f>Arkusz1!$F$1</c:f>
              <c:strCache>
                <c:ptCount val="1"/>
                <c:pt idx="0">
                  <c:v>2014</c:v>
                </c:pt>
              </c:strCache>
            </c:strRef>
          </c:tx>
          <c:spPr>
            <a:solidFill>
              <a:schemeClr val="accent4">
                <a:lumMod val="75000"/>
              </a:schemeClr>
            </a:solidFill>
          </c:spPr>
          <c:invertIfNegative val="0"/>
          <c:cat>
            <c:strRef>
              <c:f>Arkusz1!$A$2:$A$7</c:f>
              <c:strCache>
                <c:ptCount val="6"/>
                <c:pt idx="0">
                  <c:v>18 - 24</c:v>
                </c:pt>
                <c:pt idx="1">
                  <c:v>25 - 34</c:v>
                </c:pt>
                <c:pt idx="2">
                  <c:v>35 - 44</c:v>
                </c:pt>
                <c:pt idx="3">
                  <c:v>45 - 54</c:v>
                </c:pt>
                <c:pt idx="4">
                  <c:v>55 -59</c:v>
                </c:pt>
                <c:pt idx="5">
                  <c:v>60 i więcej</c:v>
                </c:pt>
              </c:strCache>
            </c:strRef>
          </c:cat>
          <c:val>
            <c:numRef>
              <c:f>Arkusz1!$F$2:$F$7</c:f>
              <c:numCache>
                <c:formatCode>General</c:formatCode>
                <c:ptCount val="6"/>
                <c:pt idx="0">
                  <c:v>363</c:v>
                </c:pt>
                <c:pt idx="1">
                  <c:v>894</c:v>
                </c:pt>
                <c:pt idx="2">
                  <c:v>683</c:v>
                </c:pt>
                <c:pt idx="3">
                  <c:v>553</c:v>
                </c:pt>
                <c:pt idx="4">
                  <c:v>397</c:v>
                </c:pt>
                <c:pt idx="5">
                  <c:v>133</c:v>
                </c:pt>
              </c:numCache>
            </c:numRef>
          </c:val>
        </c:ser>
        <c:dLbls>
          <c:showLegendKey val="0"/>
          <c:showVal val="0"/>
          <c:showCatName val="0"/>
          <c:showSerName val="0"/>
          <c:showPercent val="0"/>
          <c:showBubbleSize val="0"/>
        </c:dLbls>
        <c:gapWidth val="150"/>
        <c:axId val="232543176"/>
        <c:axId val="232544352"/>
      </c:barChart>
      <c:catAx>
        <c:axId val="232543176"/>
        <c:scaling>
          <c:orientation val="minMax"/>
        </c:scaling>
        <c:delete val="0"/>
        <c:axPos val="b"/>
        <c:title>
          <c:tx>
            <c:rich>
              <a:bodyPr/>
              <a:lstStyle/>
              <a:p>
                <a:pPr>
                  <a:defRPr sz="1000" b="0" i="1" u="none" strike="noStrike" baseline="0">
                    <a:solidFill>
                      <a:srgbClr val="000000"/>
                    </a:solidFill>
                    <a:latin typeface="Calibri"/>
                    <a:ea typeface="Calibri"/>
                    <a:cs typeface="Calibri"/>
                  </a:defRPr>
                </a:pPr>
                <a:r>
                  <a:rPr lang="pl-PL"/>
                  <a:t>przedział wiekowy osób bezrobotnych</a:t>
                </a:r>
              </a:p>
            </c:rich>
          </c:tx>
          <c:layout>
            <c:manualLayout>
              <c:xMode val="edge"/>
              <c:yMode val="edge"/>
              <c:x val="0.33508085682838035"/>
              <c:y val="0.91188482322062681"/>
            </c:manualLayout>
          </c:layout>
          <c:overlay val="0"/>
        </c:title>
        <c:numFmt formatCode="General" sourceLinked="0"/>
        <c:majorTickMark val="out"/>
        <c:minorTickMark val="none"/>
        <c:tickLblPos val="nextTo"/>
        <c:crossAx val="232544352"/>
        <c:crosses val="autoZero"/>
        <c:auto val="1"/>
        <c:lblAlgn val="ctr"/>
        <c:lblOffset val="100"/>
        <c:noMultiLvlLbl val="0"/>
      </c:catAx>
      <c:valAx>
        <c:axId val="232544352"/>
        <c:scaling>
          <c:orientation val="minMax"/>
        </c:scaling>
        <c:delete val="0"/>
        <c:axPos val="l"/>
        <c:majorGridlines/>
        <c:title>
          <c:tx>
            <c:rich>
              <a:bodyPr/>
              <a:lstStyle/>
              <a:p>
                <a:pPr>
                  <a:defRPr sz="1000" b="0" i="1" u="none" strike="noStrike" baseline="0">
                    <a:solidFill>
                      <a:srgbClr val="000000"/>
                    </a:solidFill>
                    <a:latin typeface="Calibri"/>
                    <a:ea typeface="Calibri"/>
                    <a:cs typeface="Calibri"/>
                  </a:defRPr>
                </a:pPr>
                <a:r>
                  <a:rPr lang="pl-PL"/>
                  <a:t>Liczba osób bezrobotnych</a:t>
                </a:r>
              </a:p>
            </c:rich>
          </c:tx>
          <c:layout>
            <c:manualLayout>
              <c:xMode val="edge"/>
              <c:yMode val="edge"/>
              <c:x val="8.4656675980018629E-3"/>
              <c:y val="0.26425752663270036"/>
            </c:manualLayout>
          </c:layout>
          <c:overlay val="0"/>
        </c:title>
        <c:numFmt formatCode="General" sourceLinked="1"/>
        <c:majorTickMark val="out"/>
        <c:minorTickMark val="none"/>
        <c:tickLblPos val="nextTo"/>
        <c:crossAx val="23254317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000" b="0" i="1"/>
              <a:t>Podmoty</a:t>
            </a:r>
            <a:r>
              <a:rPr lang="pl-PL" sz="1000" b="0" i="1" baseline="0"/>
              <a:t> gospodarki w Stalowej Woli na tle gmin powiatu stalowowolskiego</a:t>
            </a:r>
            <a:endParaRPr lang="en-US" sz="1000" b="0" i="1"/>
          </a:p>
        </c:rich>
      </c:tx>
      <c:overlay val="1"/>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Pt>
            <c:idx val="0"/>
            <c:bubble3D val="0"/>
            <c:explosion val="22"/>
            <c:spPr>
              <a:solidFill>
                <a:schemeClr val="tx2">
                  <a:lumMod val="20000"/>
                  <a:lumOff val="80000"/>
                </a:schemeClr>
              </a:solidFill>
            </c:spPr>
          </c:dPt>
          <c:dPt>
            <c:idx val="1"/>
            <c:bubble3D val="0"/>
            <c:spPr>
              <a:solidFill>
                <a:schemeClr val="accent2">
                  <a:lumMod val="60000"/>
                  <a:lumOff val="40000"/>
                </a:schemeClr>
              </a:solidFill>
            </c:spPr>
          </c:dPt>
          <c:dPt>
            <c:idx val="2"/>
            <c:bubble3D val="0"/>
            <c:spPr>
              <a:solidFill>
                <a:schemeClr val="accent6">
                  <a:lumMod val="75000"/>
                </a:schemeClr>
              </a:solidFill>
            </c:spPr>
          </c:dPt>
          <c:dPt>
            <c:idx val="3"/>
            <c:bubble3D val="0"/>
            <c:spPr>
              <a:solidFill>
                <a:schemeClr val="accent4">
                  <a:lumMod val="20000"/>
                  <a:lumOff val="80000"/>
                </a:schemeClr>
              </a:solidFill>
            </c:spPr>
          </c:dPt>
          <c:dPt>
            <c:idx val="4"/>
            <c:bubble3D val="0"/>
            <c:spPr>
              <a:solidFill>
                <a:schemeClr val="accent6">
                  <a:lumMod val="20000"/>
                  <a:lumOff val="80000"/>
                </a:schemeClr>
              </a:solidFill>
            </c:spPr>
          </c:dPt>
          <c:dPt>
            <c:idx val="5"/>
            <c:bubble3D val="0"/>
            <c:spPr>
              <a:solidFill>
                <a:schemeClr val="bg2">
                  <a:lumMod val="90000"/>
                </a:schemeClr>
              </a:solidFill>
            </c:spPr>
          </c:dPt>
          <c:dLbls>
            <c:dLbl>
              <c:idx val="0"/>
              <c:spPr>
                <a:noFill/>
                <a:ln w="25398">
                  <a:noFill/>
                </a:ln>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1"/>
              <c:spPr>
                <a:noFill/>
                <a:ln w="25398">
                  <a:noFill/>
                </a:ln>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2"/>
              <c:spPr>
                <a:noFill/>
                <a:ln w="25398">
                  <a:noFill/>
                </a:ln>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3"/>
              <c:spPr>
                <a:noFill/>
                <a:ln w="25398">
                  <a:noFill/>
                </a:ln>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4"/>
              <c:spPr>
                <a:noFill/>
                <a:ln w="25398">
                  <a:noFill/>
                </a:ln>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5"/>
              <c:spPr>
                <a:noFill/>
                <a:ln w="25398">
                  <a:noFill/>
                </a:ln>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Arkusz1!$A$2:$A$7</c:f>
              <c:strCache>
                <c:ptCount val="6"/>
                <c:pt idx="0">
                  <c:v>Stalowa Wola</c:v>
                </c:pt>
                <c:pt idx="1">
                  <c:v>Zaleszany</c:v>
                </c:pt>
                <c:pt idx="2">
                  <c:v>Zaklików</c:v>
                </c:pt>
                <c:pt idx="3">
                  <c:v>Radomyśl nad Sanem</c:v>
                </c:pt>
                <c:pt idx="4">
                  <c:v>Pysznica</c:v>
                </c:pt>
                <c:pt idx="5">
                  <c:v>Bojanów</c:v>
                </c:pt>
              </c:strCache>
            </c:strRef>
          </c:cat>
          <c:val>
            <c:numRef>
              <c:f>Arkusz1!$B$2:$B$7</c:f>
              <c:numCache>
                <c:formatCode>0.0%</c:formatCode>
                <c:ptCount val="6"/>
                <c:pt idx="0">
                  <c:v>0.69699999999999995</c:v>
                </c:pt>
                <c:pt idx="1">
                  <c:v>0.08</c:v>
                </c:pt>
                <c:pt idx="2">
                  <c:v>5.7000000000000002E-2</c:v>
                </c:pt>
                <c:pt idx="3">
                  <c:v>5.1999999999999998E-2</c:v>
                </c:pt>
                <c:pt idx="4">
                  <c:v>7.6999999999999999E-2</c:v>
                </c:pt>
                <c:pt idx="5">
                  <c:v>3.6999999999999998E-2</c:v>
                </c:pt>
              </c:numCache>
            </c:numRef>
          </c:val>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x val="0.7456485165502722"/>
          <c:y val="0.1617113504983656"/>
          <c:w val="0.24046261001827063"/>
          <c:h val="0.63689483599826091"/>
        </c:manualLayout>
      </c:layou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niesubsydiowane środkami FP</c:v>
                </c:pt>
              </c:strCache>
            </c:strRef>
          </c:tx>
          <c:spPr>
            <a:solidFill>
              <a:srgbClr val="FFFF00"/>
            </a:solidFill>
          </c:spPr>
          <c:invertIfNegative val="0"/>
          <c:dLbls>
            <c:spPr>
              <a:noFill/>
              <a:ln w="25377">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302</c:v>
                </c:pt>
                <c:pt idx="1">
                  <c:v>891</c:v>
                </c:pt>
                <c:pt idx="2">
                  <c:v>749</c:v>
                </c:pt>
                <c:pt idx="3">
                  <c:v>1468</c:v>
                </c:pt>
                <c:pt idx="4">
                  <c:v>1914</c:v>
                </c:pt>
              </c:numCache>
            </c:numRef>
          </c:val>
        </c:ser>
        <c:ser>
          <c:idx val="1"/>
          <c:order val="1"/>
          <c:tx>
            <c:strRef>
              <c:f>Arkusz1!$C$1</c:f>
              <c:strCache>
                <c:ptCount val="1"/>
                <c:pt idx="0">
                  <c:v>subsydiowane </c:v>
                </c:pt>
              </c:strCache>
            </c:strRef>
          </c:tx>
          <c:invertIfNegative val="0"/>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767</c:v>
                </c:pt>
                <c:pt idx="1">
                  <c:v>326</c:v>
                </c:pt>
                <c:pt idx="2">
                  <c:v>320</c:v>
                </c:pt>
                <c:pt idx="3">
                  <c:v>295</c:v>
                </c:pt>
                <c:pt idx="4">
                  <c:v>275</c:v>
                </c:pt>
              </c:numCache>
            </c:numRef>
          </c:val>
        </c:ser>
        <c:ser>
          <c:idx val="2"/>
          <c:order val="2"/>
          <c:tx>
            <c:strRef>
              <c:f>Arkusz1!$D$1</c:f>
              <c:strCache>
                <c:ptCount val="1"/>
                <c:pt idx="0">
                  <c:v>oferty dla osób niepełnosprawnych</c:v>
                </c:pt>
              </c:strCache>
            </c:strRef>
          </c:tx>
          <c:spPr>
            <a:solidFill>
              <a:srgbClr val="00B050"/>
            </a:solidFill>
          </c:spPr>
          <c:invertIfNegative val="0"/>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pt idx="0">
                  <c:v>29</c:v>
                </c:pt>
                <c:pt idx="1">
                  <c:v>87</c:v>
                </c:pt>
                <c:pt idx="2">
                  <c:v>141</c:v>
                </c:pt>
                <c:pt idx="3">
                  <c:v>124</c:v>
                </c:pt>
                <c:pt idx="4">
                  <c:v>143</c:v>
                </c:pt>
              </c:numCache>
            </c:numRef>
          </c:val>
        </c:ser>
        <c:ser>
          <c:idx val="3"/>
          <c:order val="3"/>
          <c:tx>
            <c:strRef>
              <c:f>Arkusz1!$E$1</c:f>
              <c:strCache>
                <c:ptCount val="1"/>
                <c:pt idx="0">
                  <c:v>ogółem</c:v>
                </c:pt>
              </c:strCache>
            </c:strRef>
          </c:tx>
          <c:invertIfNegative val="0"/>
          <c:dLbls>
            <c:spPr>
              <a:noFill/>
              <a:ln w="25377">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Arkusz1!$E$2:$E$6</c:f>
              <c:numCache>
                <c:formatCode>General</c:formatCode>
                <c:ptCount val="5"/>
                <c:pt idx="0">
                  <c:v>1098</c:v>
                </c:pt>
                <c:pt idx="1">
                  <c:v>1304</c:v>
                </c:pt>
                <c:pt idx="2">
                  <c:v>1210</c:v>
                </c:pt>
                <c:pt idx="3">
                  <c:v>1887</c:v>
                </c:pt>
                <c:pt idx="4">
                  <c:v>2332</c:v>
                </c:pt>
              </c:numCache>
            </c:numRef>
          </c:val>
        </c:ser>
        <c:dLbls>
          <c:showLegendKey val="0"/>
          <c:showVal val="0"/>
          <c:showCatName val="0"/>
          <c:showSerName val="0"/>
          <c:showPercent val="0"/>
          <c:showBubbleSize val="0"/>
        </c:dLbls>
        <c:gapWidth val="150"/>
        <c:axId val="232546312"/>
        <c:axId val="232541608"/>
      </c:barChart>
      <c:catAx>
        <c:axId val="232546312"/>
        <c:scaling>
          <c:orientation val="minMax"/>
        </c:scaling>
        <c:delete val="0"/>
        <c:axPos val="b"/>
        <c:numFmt formatCode="General" sourceLinked="1"/>
        <c:majorTickMark val="out"/>
        <c:minorTickMark val="none"/>
        <c:tickLblPos val="nextTo"/>
        <c:crossAx val="232541608"/>
        <c:crosses val="autoZero"/>
        <c:auto val="1"/>
        <c:lblAlgn val="ctr"/>
        <c:lblOffset val="100"/>
        <c:noMultiLvlLbl val="0"/>
      </c:catAx>
      <c:valAx>
        <c:axId val="232541608"/>
        <c:scaling>
          <c:orientation val="minMax"/>
        </c:scaling>
        <c:delete val="0"/>
        <c:axPos val="l"/>
        <c:majorGridlines/>
        <c:numFmt formatCode="General" sourceLinked="1"/>
        <c:majorTickMark val="out"/>
        <c:minorTickMark val="none"/>
        <c:tickLblPos val="nextTo"/>
        <c:crossAx val="232546312"/>
        <c:crosses val="autoZero"/>
        <c:crossBetween val="between"/>
      </c:valAx>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liczba rodzin ogółem</c:v>
                </c:pt>
              </c:strCache>
            </c:strRef>
          </c:tx>
          <c:spPr>
            <a:solidFill>
              <a:srgbClr val="FF0000"/>
            </a:solidFill>
          </c:spPr>
          <c:invertIfNegative val="0"/>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1967</c:v>
                </c:pt>
                <c:pt idx="1">
                  <c:v>1705</c:v>
                </c:pt>
                <c:pt idx="2">
                  <c:v>1727</c:v>
                </c:pt>
                <c:pt idx="3">
                  <c:v>1846</c:v>
                </c:pt>
                <c:pt idx="4">
                  <c:v>1659</c:v>
                </c:pt>
              </c:numCache>
            </c:numRef>
          </c:val>
        </c:ser>
        <c:ser>
          <c:idx val="1"/>
          <c:order val="1"/>
          <c:tx>
            <c:strRef>
              <c:f>Arkusz1!$C$1</c:f>
              <c:strCache>
                <c:ptCount val="1"/>
                <c:pt idx="0">
                  <c:v>liczba rodzin niepełnosprawnych</c:v>
                </c:pt>
              </c:strCache>
            </c:strRef>
          </c:tx>
          <c:spPr>
            <a:solidFill>
              <a:srgbClr val="00B0F0"/>
            </a:solidFill>
          </c:spPr>
          <c:invertIfNegative val="0"/>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933</c:v>
                </c:pt>
                <c:pt idx="1">
                  <c:v>852</c:v>
                </c:pt>
                <c:pt idx="2">
                  <c:v>886</c:v>
                </c:pt>
                <c:pt idx="3">
                  <c:v>922</c:v>
                </c:pt>
                <c:pt idx="4">
                  <c:v>865</c:v>
                </c:pt>
              </c:numCache>
            </c:numRef>
          </c:val>
        </c:ser>
        <c:dLbls>
          <c:showLegendKey val="0"/>
          <c:showVal val="0"/>
          <c:showCatName val="0"/>
          <c:showSerName val="0"/>
          <c:showPercent val="0"/>
          <c:showBubbleSize val="0"/>
        </c:dLbls>
        <c:gapWidth val="150"/>
        <c:axId val="232543568"/>
        <c:axId val="232548272"/>
      </c:barChart>
      <c:catAx>
        <c:axId val="232543568"/>
        <c:scaling>
          <c:orientation val="minMax"/>
        </c:scaling>
        <c:delete val="0"/>
        <c:axPos val="b"/>
        <c:numFmt formatCode="General" sourceLinked="1"/>
        <c:majorTickMark val="out"/>
        <c:minorTickMark val="none"/>
        <c:tickLblPos val="nextTo"/>
        <c:crossAx val="232548272"/>
        <c:crosses val="autoZero"/>
        <c:auto val="1"/>
        <c:lblAlgn val="ctr"/>
        <c:lblOffset val="100"/>
        <c:noMultiLvlLbl val="0"/>
      </c:catAx>
      <c:valAx>
        <c:axId val="232548272"/>
        <c:scaling>
          <c:orientation val="minMax"/>
        </c:scaling>
        <c:delete val="0"/>
        <c:axPos val="l"/>
        <c:majorGridlines/>
        <c:numFmt formatCode="General" sourceLinked="1"/>
        <c:majorTickMark val="out"/>
        <c:minorTickMark val="none"/>
        <c:tickLblPos val="nextTo"/>
        <c:crossAx val="232543568"/>
        <c:crosses val="autoZero"/>
        <c:crossBetween val="between"/>
      </c:valAx>
      <c:dTable>
        <c:showHorzBorder val="1"/>
        <c:showVertBorder val="1"/>
        <c:showOutline val="1"/>
        <c:showKeys val="0"/>
      </c:dTable>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osób niepełnosprawnych </c:v>
                </c:pt>
              </c:strCache>
            </c:strRef>
          </c:tx>
          <c:invertIfNegative val="0"/>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1051</c:v>
                </c:pt>
                <c:pt idx="1">
                  <c:v>1034</c:v>
                </c:pt>
                <c:pt idx="2">
                  <c:v>1063</c:v>
                </c:pt>
                <c:pt idx="3">
                  <c:v>1146</c:v>
                </c:pt>
                <c:pt idx="4">
                  <c:v>1070</c:v>
                </c:pt>
              </c:numCache>
            </c:numRef>
          </c:val>
        </c:ser>
        <c:ser>
          <c:idx val="1"/>
          <c:order val="1"/>
          <c:tx>
            <c:strRef>
              <c:f>Arkusz1!$C$1</c:f>
              <c:strCache>
                <c:ptCount val="1"/>
                <c:pt idx="0">
                  <c:v>liczba osób pełnosprawnych</c:v>
                </c:pt>
              </c:strCache>
            </c:strRef>
          </c:tx>
          <c:invertIfNegative val="0"/>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3188</c:v>
                </c:pt>
                <c:pt idx="1">
                  <c:v>2679</c:v>
                </c:pt>
                <c:pt idx="2">
                  <c:v>2434</c:v>
                </c:pt>
                <c:pt idx="3">
                  <c:v>2746</c:v>
                </c:pt>
                <c:pt idx="4">
                  <c:v>2342</c:v>
                </c:pt>
              </c:numCache>
            </c:numRef>
          </c:val>
        </c:ser>
        <c:dLbls>
          <c:showLegendKey val="0"/>
          <c:showVal val="0"/>
          <c:showCatName val="0"/>
          <c:showSerName val="0"/>
          <c:showPercent val="0"/>
          <c:showBubbleSize val="0"/>
        </c:dLbls>
        <c:gapWidth val="150"/>
        <c:shape val="cylinder"/>
        <c:axId val="232545920"/>
        <c:axId val="232547488"/>
        <c:axId val="0"/>
      </c:bar3DChart>
      <c:catAx>
        <c:axId val="232545920"/>
        <c:scaling>
          <c:orientation val="minMax"/>
        </c:scaling>
        <c:delete val="0"/>
        <c:axPos val="b"/>
        <c:numFmt formatCode="General" sourceLinked="1"/>
        <c:majorTickMark val="out"/>
        <c:minorTickMark val="none"/>
        <c:tickLblPos val="nextTo"/>
        <c:crossAx val="232547488"/>
        <c:crosses val="autoZero"/>
        <c:auto val="1"/>
        <c:lblAlgn val="ctr"/>
        <c:lblOffset val="100"/>
        <c:noMultiLvlLbl val="0"/>
      </c:catAx>
      <c:valAx>
        <c:axId val="232547488"/>
        <c:scaling>
          <c:orientation val="minMax"/>
        </c:scaling>
        <c:delete val="0"/>
        <c:axPos val="l"/>
        <c:majorGridlines/>
        <c:numFmt formatCode="General" sourceLinked="1"/>
        <c:majorTickMark val="out"/>
        <c:minorTickMark val="none"/>
        <c:tickLblPos val="nextTo"/>
        <c:crossAx val="232545920"/>
        <c:crosses val="autoZero"/>
        <c:crossBetween val="between"/>
      </c:valAx>
      <c:dTable>
        <c:showHorzBorder val="1"/>
        <c:showVertBorder val="1"/>
        <c:showOutline val="1"/>
        <c:showKeys val="1"/>
      </c:dTable>
      <c:spPr>
        <a:noFill/>
        <a:ln w="25377">
          <a:noFill/>
        </a:ln>
      </c:spPr>
    </c:plotArea>
    <c:legend>
      <c:legendPos val="t"/>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Arkusz1!$B$1</c:f>
              <c:strCache>
                <c:ptCount val="1"/>
                <c:pt idx="0">
                  <c:v>Liczba rodzin z dziećmi</c:v>
                </c:pt>
              </c:strCache>
            </c:strRef>
          </c:tx>
          <c:invertIfNegative val="0"/>
          <c:dLbls>
            <c:spPr>
              <a:noFill/>
              <a:ln w="2534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846</c:v>
                </c:pt>
                <c:pt idx="1">
                  <c:v>772</c:v>
                </c:pt>
                <c:pt idx="2">
                  <c:v>743</c:v>
                </c:pt>
                <c:pt idx="3">
                  <c:v>859</c:v>
                </c:pt>
                <c:pt idx="4">
                  <c:v>572</c:v>
                </c:pt>
              </c:numCache>
            </c:numRef>
          </c:val>
        </c:ser>
        <c:ser>
          <c:idx val="1"/>
          <c:order val="1"/>
          <c:tx>
            <c:strRef>
              <c:f>Arkusz1!$C$1</c:f>
              <c:strCache>
                <c:ptCount val="1"/>
                <c:pt idx="0">
                  <c:v>Liczba rodzin wielodzietnych objętych wsparciem MOPS</c:v>
                </c:pt>
              </c:strCache>
            </c:strRef>
          </c:tx>
          <c:invertIfNegative val="0"/>
          <c:dLbls>
            <c:spPr>
              <a:noFill/>
              <a:ln w="2534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252</c:v>
                </c:pt>
                <c:pt idx="1">
                  <c:v>232</c:v>
                </c:pt>
                <c:pt idx="2">
                  <c:v>199</c:v>
                </c:pt>
                <c:pt idx="3">
                  <c:v>193</c:v>
                </c:pt>
                <c:pt idx="4">
                  <c:v>127</c:v>
                </c:pt>
              </c:numCache>
            </c:numRef>
          </c:val>
        </c:ser>
        <c:ser>
          <c:idx val="2"/>
          <c:order val="2"/>
          <c:tx>
            <c:strRef>
              <c:f>Arkusz1!$D$1</c:f>
              <c:strCache>
                <c:ptCount val="1"/>
                <c:pt idx="0">
                  <c:v>Liczba rodzin niepełnych objetych wsparciem MOPS</c:v>
                </c:pt>
              </c:strCache>
            </c:strRef>
          </c:tx>
          <c:invertIfNegative val="0"/>
          <c:dLbls>
            <c:spPr>
              <a:noFill/>
              <a:ln w="2534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pt idx="0">
                  <c:v>288</c:v>
                </c:pt>
                <c:pt idx="1">
                  <c:v>263</c:v>
                </c:pt>
                <c:pt idx="2">
                  <c:v>322</c:v>
                </c:pt>
                <c:pt idx="3">
                  <c:v>383</c:v>
                </c:pt>
                <c:pt idx="4">
                  <c:v>251</c:v>
                </c:pt>
              </c:numCache>
            </c:numRef>
          </c:val>
        </c:ser>
        <c:ser>
          <c:idx val="3"/>
          <c:order val="3"/>
          <c:tx>
            <c:strRef>
              <c:f>Arkusz1!$E$1</c:f>
              <c:strCache>
                <c:ptCount val="1"/>
                <c:pt idx="0">
                  <c:v>Liczba rodzin, którym udzielono świadczeń z MOPS z uwagi na przesłankę: bezradność w sprawach opiekuńczo wychowawczych</c:v>
                </c:pt>
              </c:strCache>
            </c:strRef>
          </c:tx>
          <c:invertIfNegative val="0"/>
          <c:dLbls>
            <c:spPr>
              <a:noFill/>
              <a:ln w="2534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Arkusz1!$E$2:$E$6</c:f>
              <c:numCache>
                <c:formatCode>General</c:formatCode>
                <c:ptCount val="5"/>
                <c:pt idx="0">
                  <c:v>488</c:v>
                </c:pt>
                <c:pt idx="1">
                  <c:v>433</c:v>
                </c:pt>
                <c:pt idx="2">
                  <c:v>508</c:v>
                </c:pt>
                <c:pt idx="3">
                  <c:v>546</c:v>
                </c:pt>
                <c:pt idx="4">
                  <c:v>476</c:v>
                </c:pt>
              </c:numCache>
            </c:numRef>
          </c:val>
        </c:ser>
        <c:dLbls>
          <c:showLegendKey val="0"/>
          <c:showVal val="0"/>
          <c:showCatName val="0"/>
          <c:showSerName val="0"/>
          <c:showPercent val="0"/>
          <c:showBubbleSize val="0"/>
        </c:dLbls>
        <c:gapWidth val="150"/>
        <c:axId val="232542784"/>
        <c:axId val="232548664"/>
      </c:barChart>
      <c:catAx>
        <c:axId val="232542784"/>
        <c:scaling>
          <c:orientation val="minMax"/>
        </c:scaling>
        <c:delete val="0"/>
        <c:axPos val="l"/>
        <c:numFmt formatCode="General" sourceLinked="1"/>
        <c:majorTickMark val="out"/>
        <c:minorTickMark val="none"/>
        <c:tickLblPos val="nextTo"/>
        <c:crossAx val="232548664"/>
        <c:crosses val="autoZero"/>
        <c:auto val="1"/>
        <c:lblAlgn val="ctr"/>
        <c:lblOffset val="100"/>
        <c:noMultiLvlLbl val="0"/>
      </c:catAx>
      <c:valAx>
        <c:axId val="232548664"/>
        <c:scaling>
          <c:orientation val="minMax"/>
        </c:scaling>
        <c:delete val="0"/>
        <c:axPos val="b"/>
        <c:majorGridlines/>
        <c:numFmt formatCode="General" sourceLinked="1"/>
        <c:majorTickMark val="out"/>
        <c:minorTickMark val="none"/>
        <c:tickLblPos val="nextTo"/>
        <c:crossAx val="232542784"/>
        <c:crosses val="autoZero"/>
        <c:crossBetween val="between"/>
      </c:valAx>
    </c:plotArea>
    <c:legend>
      <c:legendPos val="r"/>
      <c:layout>
        <c:manualLayout>
          <c:xMode val="edge"/>
          <c:yMode val="edge"/>
          <c:x val="0.63214416534096229"/>
          <c:y val="0.13103018372703412"/>
          <c:w val="0.32937252962225216"/>
          <c:h val="0.73793963254593176"/>
        </c:manualLayout>
      </c:layout>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6"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sz="899"/>
              <a:t>Skala zjawiska przemocy w rodzinie </a:t>
            </a:r>
          </a:p>
          <a:p>
            <a:pPr>
              <a:defRPr sz="1596"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sz="899"/>
              <a:t>w okresie 2010-2014</a:t>
            </a:r>
          </a:p>
        </c:rich>
      </c:tx>
      <c:overlay val="0"/>
      <c:spPr>
        <a:noFill/>
        <a:ln w="2537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Arkusz1!$B$1</c:f>
              <c:strCache>
                <c:ptCount val="1"/>
                <c:pt idx="0">
                  <c:v>Seria 1</c:v>
                </c:pt>
              </c:strCache>
            </c:strRef>
          </c:tx>
          <c:spPr>
            <a:gradFill rotWithShape="1">
              <a:gsLst>
                <a:gs pos="0">
                  <a:schemeClr val="accent1"/>
                </a:gs>
                <a:gs pos="30000">
                  <a:srgbClr val="66008F"/>
                </a:gs>
                <a:gs pos="64999">
                  <a:srgbClr val="BA0066"/>
                </a:gs>
                <a:gs pos="89999">
                  <a:srgbClr val="FF0000"/>
                </a:gs>
                <a:gs pos="100000">
                  <a:srgbClr val="FF8200"/>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57</a:t>
                    </a:r>
                  </a:p>
                </c:rich>
              </c:tx>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76</a:t>
                    </a:r>
                  </a:p>
                </c:rich>
              </c:tx>
              <c:showLegendKey val="0"/>
              <c:showVal val="0"/>
              <c:showCatName val="0"/>
              <c:showSerName val="0"/>
              <c:showPercent val="0"/>
              <c:showBubbleSize val="0"/>
              <c:extLst>
                <c:ext xmlns:c15="http://schemas.microsoft.com/office/drawing/2012/chart" uri="{CE6537A1-D6FC-4f65-9D91-7224C49458BB}"/>
              </c:extLst>
            </c:dLbl>
            <c:dLbl>
              <c:idx val="2"/>
              <c:tx>
                <c:rich>
                  <a:bodyPr/>
                  <a:lstStyle/>
                  <a:p>
                    <a:r>
                      <a:rPr lang="en-US"/>
                      <a:t>97</a:t>
                    </a:r>
                  </a:p>
                </c:rich>
              </c:tx>
              <c:showLegendKey val="0"/>
              <c:showVal val="0"/>
              <c:showCatName val="0"/>
              <c:showSerName val="0"/>
              <c:showPercent val="0"/>
              <c:showBubbleSize val="0"/>
              <c:extLst>
                <c:ext xmlns:c15="http://schemas.microsoft.com/office/drawing/2012/chart" uri="{CE6537A1-D6FC-4f65-9D91-7224C49458BB}"/>
              </c:extLst>
            </c:dLbl>
            <c:dLbl>
              <c:idx val="3"/>
              <c:tx>
                <c:rich>
                  <a:bodyPr/>
                  <a:lstStyle/>
                  <a:p>
                    <a:r>
                      <a:rPr lang="en-US"/>
                      <a:t>155</a:t>
                    </a:r>
                  </a:p>
                </c:rich>
              </c:tx>
              <c:showLegendKey val="0"/>
              <c:showVal val="0"/>
              <c:showCatName val="0"/>
              <c:showSerName val="0"/>
              <c:showPercent val="0"/>
              <c:showBubbleSize val="0"/>
              <c:extLst>
                <c:ext xmlns:c15="http://schemas.microsoft.com/office/drawing/2012/chart" uri="{CE6537A1-D6FC-4f65-9D91-7224C49458BB}"/>
              </c:extLst>
            </c:dLbl>
            <c:dLbl>
              <c:idx val="4"/>
              <c:tx>
                <c:rich>
                  <a:bodyPr/>
                  <a:lstStyle/>
                  <a:p>
                    <a:r>
                      <a:rPr lang="en-US"/>
                      <a:t>171</a:t>
                    </a:r>
                  </a:p>
                </c:rich>
              </c:tx>
              <c:showLegendKey val="0"/>
              <c:showVal val="0"/>
              <c:showCatName val="0"/>
              <c:showSerName val="0"/>
              <c:showPercent val="0"/>
              <c:showBubbleSize val="0"/>
              <c:extLst>
                <c:ext xmlns:c15="http://schemas.microsoft.com/office/drawing/2012/chart" uri="{CE6537A1-D6FC-4f65-9D91-7224C49458BB}"/>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50</c:v>
                </c:pt>
                <c:pt idx="1">
                  <c:v>100</c:v>
                </c:pt>
                <c:pt idx="2">
                  <c:v>150</c:v>
                </c:pt>
                <c:pt idx="3">
                  <c:v>200</c:v>
                </c:pt>
                <c:pt idx="4">
                  <c:v>250</c:v>
                </c:pt>
              </c:numCache>
            </c:numRef>
          </c:val>
        </c:ser>
        <c:ser>
          <c:idx val="1"/>
          <c:order val="1"/>
          <c:tx>
            <c:strRef>
              <c:f>Arkusz1!$C$1</c:f>
              <c:strCache>
                <c:ptCount val="1"/>
                <c:pt idx="0">
                  <c:v>Seria 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numCache>
            </c:numRef>
          </c:val>
        </c:ser>
        <c:ser>
          <c:idx val="2"/>
          <c:order val="2"/>
          <c:tx>
            <c:strRef>
              <c:f>Arkusz1!$D$1</c:f>
              <c:strCache>
                <c:ptCount val="1"/>
                <c:pt idx="0">
                  <c:v>Seria 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numCache>
            </c:numRef>
          </c:val>
        </c:ser>
        <c:dLbls>
          <c:showLegendKey val="0"/>
          <c:showVal val="0"/>
          <c:showCatName val="0"/>
          <c:showSerName val="0"/>
          <c:showPercent val="0"/>
          <c:showBubbleSize val="0"/>
        </c:dLbls>
        <c:gapWidth val="150"/>
        <c:shape val="box"/>
        <c:axId val="233764096"/>
        <c:axId val="233758608"/>
        <c:axId val="0"/>
      </c:bar3DChart>
      <c:catAx>
        <c:axId val="233764096"/>
        <c:scaling>
          <c:orientation val="minMax"/>
        </c:scaling>
        <c:delete val="0"/>
        <c:axPos val="b"/>
        <c:title>
          <c:tx>
            <c:rich>
              <a:bodyPr/>
              <a:lstStyle/>
              <a:p>
                <a:pPr>
                  <a:defRPr sz="899" b="1" i="0" u="none" strike="noStrike" baseline="0">
                    <a:solidFill>
                      <a:srgbClr val="C0C0C0"/>
                    </a:solidFill>
                    <a:latin typeface="Calibri"/>
                    <a:ea typeface="Calibri"/>
                    <a:cs typeface="Calibri"/>
                  </a:defRPr>
                </a:pPr>
                <a:r>
                  <a:rPr lang="pl-PL"/>
                  <a:t>Okres badawczy</a:t>
                </a:r>
              </a:p>
            </c:rich>
          </c:tx>
          <c:layout>
            <c:manualLayout>
              <c:xMode val="edge"/>
              <c:yMode val="edge"/>
              <c:x val="0.42855970489068984"/>
              <c:y val="0.85787497210621944"/>
            </c:manualLayout>
          </c:layout>
          <c:overlay val="0"/>
          <c:spPr>
            <a:noFill/>
            <a:ln w="25370">
              <a:noFill/>
            </a:ln>
          </c:spPr>
        </c:title>
        <c:numFmt formatCode="General" sourceLinked="1"/>
        <c:majorTickMark val="none"/>
        <c:min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lt1">
                    <a:lumMod val="85000"/>
                  </a:schemeClr>
                </a:solidFill>
                <a:latin typeface="+mn-lt"/>
                <a:ea typeface="+mn-ea"/>
                <a:cs typeface="+mn-cs"/>
              </a:defRPr>
            </a:pPr>
            <a:endParaRPr lang="pl-PL"/>
          </a:p>
        </c:txPr>
        <c:crossAx val="233758608"/>
        <c:crosses val="autoZero"/>
        <c:auto val="1"/>
        <c:lblAlgn val="ctr"/>
        <c:lblOffset val="100"/>
        <c:noMultiLvlLbl val="0"/>
      </c:catAx>
      <c:valAx>
        <c:axId val="233758608"/>
        <c:scaling>
          <c:orientation val="minMax"/>
        </c:scaling>
        <c:delete val="0"/>
        <c:axPos val="l"/>
        <c:majorGridlines>
          <c:spPr>
            <a:ln w="9514" cap="flat" cmpd="sng" algn="ctr">
              <a:solidFill>
                <a:schemeClr val="dk1">
                  <a:lumMod val="50000"/>
                  <a:lumOff val="50000"/>
                </a:schemeClr>
              </a:solidFill>
              <a:round/>
            </a:ln>
            <a:effectLst/>
          </c:spPr>
        </c:majorGridlines>
        <c:title>
          <c:tx>
            <c:rich>
              <a:bodyPr/>
              <a:lstStyle/>
              <a:p>
                <a:pPr>
                  <a:defRPr sz="899" b="1" i="0" u="none" strike="noStrike" baseline="0">
                    <a:solidFill>
                      <a:srgbClr val="C0C0C0"/>
                    </a:solidFill>
                    <a:latin typeface="Calibri"/>
                    <a:ea typeface="Calibri"/>
                    <a:cs typeface="Calibri"/>
                  </a:defRPr>
                </a:pPr>
                <a:r>
                  <a:rPr lang="pl-PL"/>
                  <a:t>liczba  rodzin</a:t>
                </a:r>
              </a:p>
            </c:rich>
          </c:tx>
          <c:layout>
            <c:manualLayout>
              <c:xMode val="edge"/>
              <c:yMode val="edge"/>
              <c:x val="3.4903122489805732E-2"/>
              <c:y val="0.3854710064075999"/>
            </c:manualLayout>
          </c:layout>
          <c:overlay val="0"/>
          <c:spPr>
            <a:noFill/>
            <a:ln w="25370">
              <a:noFill/>
            </a:ln>
          </c:spPr>
        </c:title>
        <c:numFmt formatCode="General" sourceLinked="1"/>
        <c:majorTickMark val="none"/>
        <c:min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lt1">
                    <a:lumMod val="85000"/>
                  </a:schemeClr>
                </a:solidFill>
                <a:latin typeface="+mn-lt"/>
                <a:ea typeface="+mn-ea"/>
                <a:cs typeface="+mn-cs"/>
              </a:defRPr>
            </a:pPr>
            <a:endParaRPr lang="pl-PL"/>
          </a:p>
        </c:txPr>
        <c:crossAx val="233764096"/>
        <c:crosses val="autoZero"/>
        <c:crossBetween val="between"/>
      </c:valAx>
      <c:spPr>
        <a:noFill/>
        <a:ln w="25370">
          <a:noFill/>
        </a:ln>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598"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sz="900"/>
              <a:t>Liczba osób poszkodowanych w wyniku przemocy w rodzinie</a:t>
            </a:r>
          </a:p>
          <a:p>
            <a:pPr algn="ctr">
              <a:defRPr sz="1598"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sz="900"/>
              <a:t> w okresie 2011-2015</a:t>
            </a:r>
          </a:p>
        </c:rich>
      </c:tx>
      <c:overlay val="0"/>
      <c:spPr>
        <a:noFill/>
        <a:ln w="2539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Arkusz1!$B$1</c:f>
              <c:strCache>
                <c:ptCount val="1"/>
                <c:pt idx="0">
                  <c:v>Seria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3174">
              <a:solidFill>
                <a:schemeClr val="tx1"/>
              </a:solidFill>
            </a:ln>
            <a:effectLst>
              <a:outerShdw blurRad="57150" dist="19050" dir="5400000" algn="ctr" rotWithShape="0">
                <a:srgbClr val="000000">
                  <a:alpha val="63000"/>
                </a:srgbClr>
              </a:outerShdw>
            </a:effectLst>
            <a:sp3d/>
          </c:spPr>
          <c:invertIfNegative val="0"/>
          <c:dLbls>
            <c:dLbl>
              <c:idx val="4"/>
              <c:tx>
                <c:rich>
                  <a:bodyPr/>
                  <a:lstStyle/>
                  <a:p>
                    <a:r>
                      <a:rPr lang="en-US"/>
                      <a:t>171</a:t>
                    </a:r>
                  </a:p>
                </c:rich>
              </c:tx>
              <c:showLegendKey val="0"/>
              <c:showVal val="0"/>
              <c:showCatName val="0"/>
              <c:showSerName val="0"/>
              <c:showPercent val="0"/>
              <c:showBubbleSize val="0"/>
              <c:extLst>
                <c:ext xmlns:c15="http://schemas.microsoft.com/office/drawing/2012/chart" uri="{CE6537A1-D6FC-4f65-9D91-7224C49458BB}"/>
              </c:extLst>
            </c:dLbl>
            <c:spPr>
              <a:noFill/>
              <a:ln w="2539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2010</c:v>
                </c:pt>
                <c:pt idx="1">
                  <c:v>2011</c:v>
                </c:pt>
                <c:pt idx="2">
                  <c:v>2012</c:v>
                </c:pt>
                <c:pt idx="3">
                  <c:v>2013</c:v>
                </c:pt>
                <c:pt idx="4">
                  <c:v>2014</c:v>
                </c:pt>
              </c:numCache>
            </c:numRef>
          </c:cat>
          <c:val>
            <c:numRef>
              <c:f>Arkusz1!$B$2:$B$7</c:f>
              <c:numCache>
                <c:formatCode>General</c:formatCode>
                <c:ptCount val="6"/>
                <c:pt idx="0">
                  <c:v>103</c:v>
                </c:pt>
                <c:pt idx="1">
                  <c:v>128</c:v>
                </c:pt>
                <c:pt idx="2">
                  <c:v>162</c:v>
                </c:pt>
                <c:pt idx="3">
                  <c:v>162</c:v>
                </c:pt>
                <c:pt idx="4">
                  <c:v>171</c:v>
                </c:pt>
              </c:numCache>
            </c:numRef>
          </c:val>
        </c:ser>
        <c:ser>
          <c:idx val="1"/>
          <c:order val="1"/>
          <c:tx>
            <c:strRef>
              <c:f>Arkusz1!$C$1</c:f>
              <c:strCache>
                <c:ptCount val="1"/>
                <c:pt idx="0">
                  <c:v>Seria 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w="2539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2010</c:v>
                </c:pt>
                <c:pt idx="1">
                  <c:v>2011</c:v>
                </c:pt>
                <c:pt idx="2">
                  <c:v>2012</c:v>
                </c:pt>
                <c:pt idx="3">
                  <c:v>2013</c:v>
                </c:pt>
                <c:pt idx="4">
                  <c:v>2014</c:v>
                </c:pt>
              </c:numCache>
            </c:numRef>
          </c:cat>
          <c:val>
            <c:numRef>
              <c:f>Arkusz1!$C$2:$C$7</c:f>
              <c:numCache>
                <c:formatCode>General</c:formatCode>
                <c:ptCount val="6"/>
              </c:numCache>
            </c:numRef>
          </c:val>
        </c:ser>
        <c:ser>
          <c:idx val="2"/>
          <c:order val="2"/>
          <c:tx>
            <c:strRef>
              <c:f>Arkusz1!$D$1</c:f>
              <c:strCache>
                <c:ptCount val="1"/>
                <c:pt idx="0">
                  <c:v>Seria 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w="2539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2010</c:v>
                </c:pt>
                <c:pt idx="1">
                  <c:v>2011</c:v>
                </c:pt>
                <c:pt idx="2">
                  <c:v>2012</c:v>
                </c:pt>
                <c:pt idx="3">
                  <c:v>2013</c:v>
                </c:pt>
                <c:pt idx="4">
                  <c:v>2014</c:v>
                </c:pt>
              </c:numCache>
            </c:numRef>
          </c:cat>
          <c:val>
            <c:numRef>
              <c:f>Arkusz1!$D$2:$D$7</c:f>
              <c:numCache>
                <c:formatCode>General</c:formatCode>
                <c:ptCount val="6"/>
              </c:numCache>
            </c:numRef>
          </c:val>
        </c:ser>
        <c:dLbls>
          <c:showLegendKey val="0"/>
          <c:showVal val="0"/>
          <c:showCatName val="0"/>
          <c:showSerName val="0"/>
          <c:showPercent val="0"/>
          <c:showBubbleSize val="0"/>
        </c:dLbls>
        <c:gapWidth val="150"/>
        <c:shape val="box"/>
        <c:axId val="233760176"/>
        <c:axId val="233764880"/>
        <c:axId val="0"/>
      </c:bar3DChart>
      <c:catAx>
        <c:axId val="233760176"/>
        <c:scaling>
          <c:orientation val="minMax"/>
        </c:scaling>
        <c:delete val="0"/>
        <c:axPos val="b"/>
        <c:title>
          <c:tx>
            <c:rich>
              <a:bodyPr/>
              <a:lstStyle/>
              <a:p>
                <a:pPr>
                  <a:defRPr sz="900" b="1" i="0" u="none" strike="noStrike" baseline="0">
                    <a:solidFill>
                      <a:srgbClr val="C0C0C0"/>
                    </a:solidFill>
                    <a:latin typeface="Calibri"/>
                    <a:ea typeface="Calibri"/>
                    <a:cs typeface="Calibri"/>
                  </a:defRPr>
                </a:pPr>
                <a:r>
                  <a:rPr lang="pl-PL"/>
                  <a:t>Okres badawczy</a:t>
                </a:r>
              </a:p>
            </c:rich>
          </c:tx>
          <c:overlay val="0"/>
          <c:spPr>
            <a:noFill/>
            <a:ln w="25390">
              <a:noFill/>
            </a:ln>
          </c:spPr>
        </c:title>
        <c:numFmt formatCode="General"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233764880"/>
        <c:crosses val="autoZero"/>
        <c:auto val="1"/>
        <c:lblAlgn val="ctr"/>
        <c:lblOffset val="100"/>
        <c:noMultiLvlLbl val="0"/>
      </c:catAx>
      <c:valAx>
        <c:axId val="233764880"/>
        <c:scaling>
          <c:orientation val="minMax"/>
        </c:scaling>
        <c:delete val="0"/>
        <c:axPos val="l"/>
        <c:majorGridlines>
          <c:spPr>
            <a:ln w="9521" cap="flat" cmpd="sng" algn="ctr">
              <a:solidFill>
                <a:schemeClr val="dk1">
                  <a:lumMod val="50000"/>
                  <a:lumOff val="50000"/>
                </a:schemeClr>
              </a:solidFill>
              <a:round/>
            </a:ln>
            <a:effectLst/>
          </c:spPr>
        </c:majorGridlines>
        <c:title>
          <c:tx>
            <c:rich>
              <a:bodyPr/>
              <a:lstStyle/>
              <a:p>
                <a:pPr>
                  <a:defRPr sz="900" b="1" i="0" u="none" strike="noStrike" baseline="0">
                    <a:solidFill>
                      <a:srgbClr val="C0C0C0"/>
                    </a:solidFill>
                    <a:latin typeface="Calibri"/>
                    <a:ea typeface="Calibri"/>
                    <a:cs typeface="Calibri"/>
                  </a:defRPr>
                </a:pPr>
                <a:r>
                  <a:rPr lang="pl-PL"/>
                  <a:t>Liczba osób poszkodowanych</a:t>
                </a:r>
              </a:p>
            </c:rich>
          </c:tx>
          <c:layout>
            <c:manualLayout>
              <c:xMode val="edge"/>
              <c:yMode val="edge"/>
              <c:x val="3.3972975600272189E-2"/>
              <c:y val="0.17721268448001379"/>
            </c:manualLayout>
          </c:layout>
          <c:overlay val="0"/>
          <c:spPr>
            <a:noFill/>
            <a:ln w="25390">
              <a:noFill/>
            </a:ln>
          </c:spPr>
        </c:title>
        <c:numFmt formatCode="General"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233760176"/>
        <c:crosses val="autoZero"/>
        <c:crossBetween val="between"/>
      </c:valAx>
      <c:spPr>
        <a:noFill/>
        <a:ln w="25390">
          <a:noFill/>
        </a:ln>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pl-PL" sz="900" b="0">
                <a:solidFill>
                  <a:sysClr val="windowText" lastClr="000000"/>
                </a:solidFill>
              </a:rPr>
              <a:t>Liczba kobiet, mężczyzn i dzieci poszkodowanych w wyniku przemocy</a:t>
            </a:r>
          </a:p>
          <a:p>
            <a:pPr>
              <a:defRPr sz="1800" b="1" i="0" u="none" strike="noStrike" kern="1200" cap="all" spc="50" baseline="0">
                <a:solidFill>
                  <a:sysClr val="windowText" lastClr="000000"/>
                </a:solidFill>
                <a:latin typeface="+mn-lt"/>
                <a:ea typeface="+mn-ea"/>
                <a:cs typeface="+mn-cs"/>
              </a:defRPr>
            </a:pPr>
            <a:r>
              <a:rPr lang="pl-PL" sz="900" b="0">
                <a:solidFill>
                  <a:sysClr val="windowText" lastClr="000000"/>
                </a:solidFill>
              </a:rPr>
              <a:t> w rodzinie w okresie 2011 - 2015 </a:t>
            </a:r>
          </a:p>
        </c:rich>
      </c:tx>
      <c:overlay val="0"/>
      <c:spPr>
        <a:noFill/>
        <a:ln w="25402">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Arkusz1!$B$1</c:f>
              <c:strCache>
                <c:ptCount val="1"/>
                <c:pt idx="0">
                  <c:v>Kobiety</c:v>
                </c:pt>
              </c:strCache>
            </c:strRef>
          </c:tx>
          <c:spPr>
            <a:gradFill>
              <a:gsLst>
                <a:gs pos="100000">
                  <a:schemeClr val="accent6">
                    <a:alpha val="0"/>
                  </a:schemeClr>
                </a:gs>
                <a:gs pos="50000">
                  <a:schemeClr val="accent6"/>
                </a:gs>
              </a:gsLst>
              <a:lin ang="5400000" scaled="0"/>
            </a:gradFill>
            <a:ln>
              <a:noFill/>
            </a:ln>
            <a:effectLst/>
            <a:sp3d/>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68</c:v>
                </c:pt>
                <c:pt idx="1">
                  <c:v>78</c:v>
                </c:pt>
                <c:pt idx="2">
                  <c:v>88</c:v>
                </c:pt>
                <c:pt idx="3">
                  <c:v>156</c:v>
                </c:pt>
                <c:pt idx="4">
                  <c:v>157</c:v>
                </c:pt>
              </c:numCache>
            </c:numRef>
          </c:val>
        </c:ser>
        <c:ser>
          <c:idx val="1"/>
          <c:order val="1"/>
          <c:tx>
            <c:strRef>
              <c:f>Arkusz1!$C$1</c:f>
              <c:strCache>
                <c:ptCount val="1"/>
                <c:pt idx="0">
                  <c:v>Mężczyźni</c:v>
                </c:pt>
              </c:strCache>
            </c:strRef>
          </c:tx>
          <c:spPr>
            <a:gradFill>
              <a:gsLst>
                <a:gs pos="100000">
                  <a:schemeClr val="accent5">
                    <a:alpha val="0"/>
                  </a:schemeClr>
                </a:gs>
                <a:gs pos="50000">
                  <a:schemeClr val="accent5"/>
                </a:gs>
              </a:gsLst>
              <a:lin ang="5400000" scaled="0"/>
            </a:gradFill>
            <a:ln>
              <a:noFill/>
            </a:ln>
            <a:effectLst/>
            <a:sp3d/>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5</c:v>
                </c:pt>
                <c:pt idx="1">
                  <c:v>9</c:v>
                </c:pt>
                <c:pt idx="2">
                  <c:v>23</c:v>
                </c:pt>
                <c:pt idx="3">
                  <c:v>4</c:v>
                </c:pt>
                <c:pt idx="4">
                  <c:v>14</c:v>
                </c:pt>
              </c:numCache>
            </c:numRef>
          </c:val>
        </c:ser>
        <c:ser>
          <c:idx val="2"/>
          <c:order val="2"/>
          <c:tx>
            <c:strRef>
              <c:f>Arkusz1!$D$1</c:f>
              <c:strCache>
                <c:ptCount val="1"/>
                <c:pt idx="0">
                  <c:v>Dzieci</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tx>
                <c:rich>
                  <a:bodyPr/>
                  <a:lstStyle/>
                  <a:p>
                    <a:r>
                      <a:rPr lang="en-US"/>
                      <a:t>30</a:t>
                    </a:r>
                  </a:p>
                </c:rich>
              </c:tx>
              <c:showLegendKey val="0"/>
              <c:showVal val="0"/>
              <c:showCatName val="0"/>
              <c:showSerName val="0"/>
              <c:showPercent val="0"/>
              <c:showBubbleSize val="0"/>
              <c:extLst>
                <c:ext xmlns:c15="http://schemas.microsoft.com/office/drawing/2012/chart" uri="{CE6537A1-D6FC-4f65-9D91-7224C49458BB}"/>
              </c:extLst>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pt idx="0">
                  <c:v>30</c:v>
                </c:pt>
                <c:pt idx="1">
                  <c:v>41</c:v>
                </c:pt>
                <c:pt idx="2">
                  <c:v>51</c:v>
                </c:pt>
                <c:pt idx="3">
                  <c:v>2</c:v>
                </c:pt>
                <c:pt idx="4">
                  <c:v>4</c:v>
                </c:pt>
              </c:numCache>
            </c:numRef>
          </c:val>
        </c:ser>
        <c:dLbls>
          <c:showLegendKey val="0"/>
          <c:showVal val="0"/>
          <c:showCatName val="0"/>
          <c:showSerName val="0"/>
          <c:showPercent val="0"/>
          <c:showBubbleSize val="0"/>
        </c:dLbls>
        <c:gapWidth val="150"/>
        <c:gapDepth val="0"/>
        <c:shape val="box"/>
        <c:axId val="233760568"/>
        <c:axId val="233762528"/>
        <c:axId val="0"/>
      </c:bar3DChart>
      <c:catAx>
        <c:axId val="233760568"/>
        <c:scaling>
          <c:orientation val="minMax"/>
        </c:scaling>
        <c:delete val="0"/>
        <c:axPos val="b"/>
        <c:title>
          <c:tx>
            <c:rich>
              <a:bodyPr/>
              <a:lstStyle/>
              <a:p>
                <a:pPr>
                  <a:defRPr sz="800" b="0" i="1" u="none" strike="noStrike" baseline="0">
                    <a:solidFill>
                      <a:srgbClr val="000000"/>
                    </a:solidFill>
                    <a:latin typeface="Calibri"/>
                    <a:ea typeface="Calibri"/>
                    <a:cs typeface="Calibri"/>
                  </a:defRPr>
                </a:pPr>
                <a:r>
                  <a:rPr lang="pl-PL"/>
                  <a:t>Okres badawczy</a:t>
                </a:r>
              </a:p>
            </c:rich>
          </c:tx>
          <c:layout>
            <c:manualLayout>
              <c:xMode val="edge"/>
              <c:yMode val="edge"/>
              <c:x val="0.44732278407395604"/>
              <c:y val="0.83108975551284436"/>
            </c:manualLayout>
          </c:layout>
          <c:overlay val="0"/>
          <c:spPr>
            <a:noFill/>
            <a:ln w="25402">
              <a:noFill/>
            </a:ln>
          </c:spPr>
        </c:title>
        <c:numFmt formatCode="General"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762528"/>
        <c:crosses val="autoZero"/>
        <c:auto val="1"/>
        <c:lblAlgn val="ctr"/>
        <c:lblOffset val="100"/>
        <c:noMultiLvlLbl val="0"/>
      </c:catAx>
      <c:valAx>
        <c:axId val="233762528"/>
        <c:scaling>
          <c:orientation val="minMax"/>
        </c:scaling>
        <c:delete val="0"/>
        <c:axPos val="l"/>
        <c:majorGridlines>
          <c:spPr>
            <a:ln w="9526" cap="flat" cmpd="sng" algn="ctr">
              <a:solidFill>
                <a:schemeClr val="tx1">
                  <a:lumMod val="5000"/>
                  <a:lumOff val="95000"/>
                </a:schemeClr>
              </a:solidFill>
              <a:round/>
            </a:ln>
            <a:effectLst/>
          </c:spPr>
        </c:majorGridlines>
        <c:title>
          <c:tx>
            <c:rich>
              <a:bodyPr/>
              <a:lstStyle/>
              <a:p>
                <a:pPr>
                  <a:defRPr sz="800" b="0" i="1" u="none" strike="noStrike" baseline="0">
                    <a:solidFill>
                      <a:srgbClr val="000000"/>
                    </a:solidFill>
                    <a:latin typeface="Calibri"/>
                    <a:ea typeface="Calibri"/>
                    <a:cs typeface="Calibri"/>
                  </a:defRPr>
                </a:pPr>
                <a:r>
                  <a:rPr lang="pl-PL"/>
                  <a:t>Liczba kobiet, mężczyzn i dzieci</a:t>
                </a:r>
              </a:p>
            </c:rich>
          </c:tx>
          <c:layout>
            <c:manualLayout>
              <c:xMode val="edge"/>
              <c:yMode val="edge"/>
              <c:x val="4.5812712717268722E-2"/>
              <c:y val="0.20679562692458719"/>
            </c:manualLayout>
          </c:layout>
          <c:overlay val="0"/>
          <c:spPr>
            <a:noFill/>
            <a:ln w="25402">
              <a:noFill/>
            </a:ln>
          </c:spPr>
        </c:title>
        <c:numFmt formatCode="General"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3760568"/>
        <c:crosses val="autoZero"/>
        <c:crossBetween val="between"/>
      </c:valAx>
      <c:spPr>
        <a:noFill/>
        <a:ln w="25402">
          <a:noFill/>
        </a:ln>
      </c:spPr>
    </c:plotArea>
    <c:legend>
      <c:legendPos val="b"/>
      <c:layout>
        <c:manualLayout>
          <c:xMode val="edge"/>
          <c:yMode val="edge"/>
          <c:x val="0.3319978355306743"/>
          <c:y val="0.91475809618285897"/>
          <c:w val="0.46454427300633661"/>
          <c:h val="6.1432202864405761E-2"/>
        </c:manualLayout>
      </c:layout>
      <c:overlay val="0"/>
      <c:spPr>
        <a:noFill/>
        <a:ln w="25402">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średnie miesięczne wynagrodzenie</c:v>
                </c:pt>
              </c:strCache>
            </c:strRef>
          </c:tx>
          <c:spPr>
            <a:ln w="28549" cap="rnd">
              <a:solidFill>
                <a:schemeClr val="accent1"/>
              </a:solidFill>
              <a:round/>
            </a:ln>
            <a:effectLst/>
          </c:spPr>
          <c:marker>
            <c:symbol val="none"/>
          </c:marker>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#,##0</c:formatCode>
                <c:ptCount val="5"/>
                <c:pt idx="0">
                  <c:v>2962</c:v>
                </c:pt>
                <c:pt idx="1">
                  <c:v>3104</c:v>
                </c:pt>
                <c:pt idx="2">
                  <c:v>3260</c:v>
                </c:pt>
                <c:pt idx="3">
                  <c:v>3361</c:v>
                </c:pt>
                <c:pt idx="4">
                  <c:v>3514</c:v>
                </c:pt>
              </c:numCache>
            </c:numRef>
          </c:val>
          <c:smooth val="0"/>
        </c:ser>
        <c:ser>
          <c:idx val="1"/>
          <c:order val="1"/>
          <c:tx>
            <c:strRef>
              <c:f>Arkusz1!$C$1</c:f>
              <c:strCache>
                <c:ptCount val="1"/>
                <c:pt idx="0">
                  <c:v>Kolumna2</c:v>
                </c:pt>
              </c:strCache>
            </c:strRef>
          </c:tx>
          <c:spPr>
            <a:ln w="28549" cap="rnd">
              <a:solidFill>
                <a:schemeClr val="accent2"/>
              </a:solidFill>
              <a:round/>
            </a:ln>
            <a:effectLst/>
          </c:spPr>
          <c:marker>
            <c:symbol val="none"/>
          </c:marker>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numCache>
            </c:numRef>
          </c:val>
          <c:smooth val="0"/>
        </c:ser>
        <c:ser>
          <c:idx val="2"/>
          <c:order val="2"/>
          <c:tx>
            <c:strRef>
              <c:f>Arkusz1!$D$1</c:f>
              <c:strCache>
                <c:ptCount val="1"/>
                <c:pt idx="0">
                  <c:v>Kolumna3</c:v>
                </c:pt>
              </c:strCache>
            </c:strRef>
          </c:tx>
          <c:spPr>
            <a:ln w="28549" cap="rnd">
              <a:solidFill>
                <a:schemeClr val="accent3"/>
              </a:solidFill>
              <a:round/>
            </a:ln>
            <a:effectLst/>
          </c:spPr>
          <c:marker>
            <c:symbol val="none"/>
          </c:marker>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numCache>
            </c:numRef>
          </c:val>
          <c:smooth val="0"/>
        </c:ser>
        <c:dLbls>
          <c:showLegendKey val="0"/>
          <c:showVal val="0"/>
          <c:showCatName val="0"/>
          <c:showSerName val="0"/>
          <c:showPercent val="0"/>
          <c:showBubbleSize val="0"/>
        </c:dLbls>
        <c:smooth val="0"/>
        <c:axId val="289548976"/>
        <c:axId val="289546624"/>
      </c:lineChart>
      <c:catAx>
        <c:axId val="289548976"/>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89546624"/>
        <c:crosses val="autoZero"/>
        <c:auto val="1"/>
        <c:lblAlgn val="ctr"/>
        <c:lblOffset val="100"/>
        <c:noMultiLvlLbl val="0"/>
      </c:catAx>
      <c:valAx>
        <c:axId val="289546624"/>
        <c:scaling>
          <c:orientation val="minMax"/>
        </c:scaling>
        <c:delete val="0"/>
        <c:axPos val="l"/>
        <c:majorGridlines>
          <c:spPr>
            <a:ln w="9516" cap="flat" cmpd="sng" algn="ctr">
              <a:solidFill>
                <a:schemeClr val="tx1">
                  <a:lumMod val="15000"/>
                  <a:lumOff val="85000"/>
                </a:schemeClr>
              </a:solidFill>
              <a:round/>
            </a:ln>
            <a:effectLst/>
          </c:spPr>
        </c:majorGridlines>
        <c:numFmt formatCode="#,##0" sourceLinked="1"/>
        <c:majorTickMark val="none"/>
        <c:minorTickMark val="none"/>
        <c:tickLblPos val="nextTo"/>
        <c:spPr>
          <a:ln w="951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89548976"/>
        <c:crosses val="autoZero"/>
        <c:crossBetween val="between"/>
      </c:valAx>
      <c:spPr>
        <a:noFill/>
        <a:ln w="25377">
          <a:noFill/>
        </a:ln>
      </c:spPr>
    </c:plotArea>
    <c:legend>
      <c:legendPos val="b"/>
      <c:legendEntry>
        <c:idx val="1"/>
        <c:delete val="1"/>
      </c:legendEntry>
      <c:legendEntry>
        <c:idx val="2"/>
        <c:delete val="1"/>
      </c:legendEntry>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Arkusz1!$B$1</c:f>
              <c:strCache>
                <c:ptCount val="1"/>
                <c:pt idx="0">
                  <c:v>Kobiety 60 lat i więcej</c:v>
                </c:pt>
              </c:strCache>
            </c:strRef>
          </c:tx>
          <c:spPr>
            <a:solidFill>
              <a:srgbClr val="F79646"/>
            </a:solidFill>
          </c:spPr>
          <c:invertIfNegative val="0"/>
          <c:dLbls>
            <c:spPr>
              <a:noFill/>
              <a:ln>
                <a:noFill/>
              </a:ln>
              <a:effectLst/>
            </c:spPr>
            <c:txPr>
              <a:bodyPr/>
              <a:lstStyle/>
              <a:p>
                <a:pPr>
                  <a:defRPr b="1"/>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7093</c:v>
                </c:pt>
                <c:pt idx="1">
                  <c:v>7405</c:v>
                </c:pt>
                <c:pt idx="2">
                  <c:v>7848</c:v>
                </c:pt>
                <c:pt idx="3">
                  <c:v>8301</c:v>
                </c:pt>
                <c:pt idx="4">
                  <c:v>8663</c:v>
                </c:pt>
              </c:numCache>
            </c:numRef>
          </c:val>
        </c:ser>
        <c:ser>
          <c:idx val="1"/>
          <c:order val="1"/>
          <c:tx>
            <c:strRef>
              <c:f>Arkusz1!$C$1</c:f>
              <c:strCache>
                <c:ptCount val="1"/>
                <c:pt idx="0">
                  <c:v>Mężczyźni 65 lat i więcej</c:v>
                </c:pt>
              </c:strCache>
            </c:strRef>
          </c:tx>
          <c:spPr>
            <a:solidFill>
              <a:srgbClr val="FFFF00"/>
            </a:solidFill>
          </c:spPr>
          <c:invertIfNegative val="0"/>
          <c:dLbls>
            <c:spPr>
              <a:noFill/>
              <a:ln>
                <a:noFill/>
              </a:ln>
              <a:effectLst/>
            </c:spPr>
            <c:txPr>
              <a:bodyPr/>
              <a:lstStyle/>
              <a:p>
                <a:pPr>
                  <a:defRPr b="1"/>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3054</c:v>
                </c:pt>
                <c:pt idx="1">
                  <c:v>3231</c:v>
                </c:pt>
                <c:pt idx="2">
                  <c:v>3448</c:v>
                </c:pt>
                <c:pt idx="3">
                  <c:v>3680</c:v>
                </c:pt>
                <c:pt idx="4">
                  <c:v>3910</c:v>
                </c:pt>
              </c:numCache>
            </c:numRef>
          </c:val>
        </c:ser>
        <c:ser>
          <c:idx val="2"/>
          <c:order val="2"/>
          <c:tx>
            <c:strRef>
              <c:f>Arkusz1!$D$1</c:f>
              <c:strCache>
                <c:ptCount val="1"/>
                <c:pt idx="0">
                  <c:v>Kolumna1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numCache>
            </c:numRef>
          </c:val>
        </c:ser>
        <c:dLbls>
          <c:dLblPos val="inEnd"/>
          <c:showLegendKey val="0"/>
          <c:showVal val="1"/>
          <c:showCatName val="0"/>
          <c:showSerName val="0"/>
          <c:showPercent val="0"/>
          <c:showBubbleSize val="0"/>
        </c:dLbls>
        <c:gapWidth val="150"/>
        <c:axId val="233763312"/>
        <c:axId val="233757432"/>
      </c:barChart>
      <c:catAx>
        <c:axId val="233763312"/>
        <c:scaling>
          <c:orientation val="minMax"/>
        </c:scaling>
        <c:delete val="0"/>
        <c:axPos val="l"/>
        <c:numFmt formatCode="General" sourceLinked="1"/>
        <c:majorTickMark val="out"/>
        <c:minorTickMark val="none"/>
        <c:tickLblPos val="nextTo"/>
        <c:crossAx val="233757432"/>
        <c:crosses val="autoZero"/>
        <c:auto val="1"/>
        <c:lblAlgn val="ctr"/>
        <c:lblOffset val="100"/>
        <c:noMultiLvlLbl val="0"/>
      </c:catAx>
      <c:valAx>
        <c:axId val="233757432"/>
        <c:scaling>
          <c:orientation val="minMax"/>
        </c:scaling>
        <c:delete val="0"/>
        <c:axPos val="b"/>
        <c:majorGridlines/>
        <c:numFmt formatCode="General" sourceLinked="1"/>
        <c:majorTickMark val="out"/>
        <c:minorTickMark val="none"/>
        <c:tickLblPos val="nextTo"/>
        <c:crossAx val="233763312"/>
        <c:crosses val="autoZero"/>
        <c:crossBetween val="between"/>
      </c:valAx>
    </c:plotArea>
    <c:legend>
      <c:legendPos val="r"/>
      <c:legendEntry>
        <c:idx val="0"/>
        <c:delete val="1"/>
      </c:legendEntry>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400"/>
              <a:t>Liczba</a:t>
            </a:r>
            <a:r>
              <a:rPr lang="pl-PL" sz="1400" baseline="0"/>
              <a:t> osób umieszczonych w Domu Pomocy Społecznej na przestrzeni lat 2010 -2014 (dane MOPS)</a:t>
            </a:r>
            <a:endParaRPr lang="pl-PL" sz="1400"/>
          </a:p>
        </c:rich>
      </c:tx>
      <c:layout>
        <c:manualLayout>
          <c:xMode val="edge"/>
          <c:yMode val="edge"/>
          <c:x val="0.12021981627296588"/>
          <c:y val="0"/>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Arkusz1!$B$1</c:f>
              <c:strCache>
                <c:ptCount val="1"/>
                <c:pt idx="0">
                  <c:v>liczba osób</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81</c:v>
                </c:pt>
                <c:pt idx="1">
                  <c:v>92</c:v>
                </c:pt>
                <c:pt idx="2">
                  <c:v>93</c:v>
                </c:pt>
                <c:pt idx="3">
                  <c:v>109</c:v>
                </c:pt>
                <c:pt idx="4">
                  <c:v>133</c:v>
                </c:pt>
                <c:pt idx="5">
                  <c:v>139</c:v>
                </c:pt>
              </c:numCache>
            </c:numRef>
          </c:val>
        </c:ser>
        <c:ser>
          <c:idx val="1"/>
          <c:order val="1"/>
          <c:tx>
            <c:strRef>
              <c:f>Arkusz1!$C$1</c:f>
              <c:strCache>
                <c:ptCount val="1"/>
                <c:pt idx="0">
                  <c:v>Seria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numCache>
            </c:numRef>
          </c:val>
        </c:ser>
        <c:ser>
          <c:idx val="2"/>
          <c:order val="2"/>
          <c:tx>
            <c:strRef>
              <c:f>Arkusz1!$D$1</c:f>
              <c:strCache>
                <c:ptCount val="1"/>
                <c:pt idx="0">
                  <c:v>Seria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Arkusz1!$D$2:$D$7</c:f>
              <c:numCache>
                <c:formatCode>General</c:formatCode>
                <c:ptCount val="6"/>
              </c:numCache>
            </c:numRef>
          </c:val>
        </c:ser>
        <c:dLbls>
          <c:showLegendKey val="0"/>
          <c:showVal val="1"/>
          <c:showCatName val="0"/>
          <c:showSerName val="0"/>
          <c:showPercent val="0"/>
          <c:showBubbleSize val="0"/>
        </c:dLbls>
        <c:gapWidth val="150"/>
        <c:shape val="cylinder"/>
        <c:axId val="233757824"/>
        <c:axId val="233761352"/>
        <c:axId val="0"/>
      </c:bar3DChart>
      <c:catAx>
        <c:axId val="233757824"/>
        <c:scaling>
          <c:orientation val="minMax"/>
        </c:scaling>
        <c:delete val="0"/>
        <c:axPos val="l"/>
        <c:numFmt formatCode="General" sourceLinked="1"/>
        <c:majorTickMark val="out"/>
        <c:minorTickMark val="none"/>
        <c:tickLblPos val="nextTo"/>
        <c:crossAx val="233761352"/>
        <c:crosses val="autoZero"/>
        <c:auto val="1"/>
        <c:lblAlgn val="ctr"/>
        <c:lblOffset val="100"/>
        <c:noMultiLvlLbl val="0"/>
      </c:catAx>
      <c:valAx>
        <c:axId val="233761352"/>
        <c:scaling>
          <c:orientation val="minMax"/>
        </c:scaling>
        <c:delete val="0"/>
        <c:axPos val="b"/>
        <c:majorGridlines/>
        <c:numFmt formatCode="General" sourceLinked="1"/>
        <c:majorTickMark val="out"/>
        <c:minorTickMark val="none"/>
        <c:tickLblPos val="nextTo"/>
        <c:crossAx val="233757824"/>
        <c:crosses val="autoZero"/>
        <c:crossBetween val="between"/>
      </c:valAx>
    </c:plotArea>
    <c:legend>
      <c:legendPos val="r"/>
      <c:legendEntry>
        <c:idx val="0"/>
        <c:delete val="1"/>
      </c:legendEntry>
      <c:legendEntry>
        <c:idx val="1"/>
        <c:delete val="1"/>
      </c:legendEntry>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466626567512393"/>
          <c:y val="2.8184601924759405E-2"/>
          <c:w val="0.77428131379410903"/>
          <c:h val="0.85653105861767276"/>
        </c:manualLayout>
      </c:layout>
      <c:barChart>
        <c:barDir val="col"/>
        <c:grouping val="clustered"/>
        <c:varyColors val="0"/>
        <c:ser>
          <c:idx val="0"/>
          <c:order val="0"/>
          <c:tx>
            <c:strRef>
              <c:f>Arkusz1!$B$1</c:f>
              <c:strCache>
                <c:ptCount val="1"/>
                <c:pt idx="0">
                  <c:v>liczba osób bezrobotnych</c:v>
                </c:pt>
              </c:strCache>
            </c:strRef>
          </c:tx>
          <c:spPr>
            <a:solidFill>
              <a:srgbClr val="FFC000"/>
            </a:solidFill>
          </c:spPr>
          <c:invertIfNegative val="0"/>
          <c:dLbls>
            <c:spPr>
              <a:noFill/>
              <a:ln w="25382">
                <a:noFill/>
              </a:ln>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3900</c:v>
                </c:pt>
                <c:pt idx="1">
                  <c:v>3764</c:v>
                </c:pt>
                <c:pt idx="2">
                  <c:v>3876</c:v>
                </c:pt>
                <c:pt idx="3">
                  <c:v>3739</c:v>
                </c:pt>
                <c:pt idx="4">
                  <c:v>3023</c:v>
                </c:pt>
              </c:numCache>
            </c:numRef>
          </c:val>
        </c:ser>
        <c:dLbls>
          <c:showLegendKey val="0"/>
          <c:showVal val="0"/>
          <c:showCatName val="0"/>
          <c:showSerName val="0"/>
          <c:showPercent val="0"/>
          <c:showBubbleSize val="0"/>
        </c:dLbls>
        <c:gapWidth val="150"/>
        <c:axId val="289545840"/>
        <c:axId val="289547408"/>
      </c:barChart>
      <c:lineChart>
        <c:grouping val="standard"/>
        <c:varyColors val="0"/>
        <c:ser>
          <c:idx val="1"/>
          <c:order val="1"/>
          <c:tx>
            <c:strRef>
              <c:f>Arkusz1!$C$1</c:f>
              <c:strCache>
                <c:ptCount val="1"/>
                <c:pt idx="0">
                  <c:v>poziom bezrobocia</c:v>
                </c:pt>
              </c:strCache>
            </c:strRef>
          </c:tx>
          <c:marker>
            <c:symbol val="none"/>
          </c:marker>
          <c:dLbls>
            <c:dLbl>
              <c:idx val="0"/>
              <c:layout>
                <c:manualLayout>
                  <c:x val="-4.4361378516079769E-2"/>
                  <c:y val="-4.1237113402061855E-2"/>
                </c:manualLayout>
              </c:layout>
              <c:spPr>
                <a:noFill/>
                <a:ln w="25382">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4361378516079769E-2"/>
                  <c:y val="-5.1546391752577331E-2"/>
                </c:manualLayout>
              </c:layout>
              <c:spPr>
                <a:noFill/>
                <a:ln w="25382">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241611690430586E-2"/>
                  <c:y val="-2.0618556701030927E-2"/>
                </c:manualLayout>
              </c:layout>
              <c:spPr>
                <a:noFill/>
                <a:ln w="25382">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0121844864781486E-2"/>
                  <c:y val="-3.4364261168384883E-2"/>
                </c:manualLayout>
              </c:layout>
              <c:spPr>
                <a:noFill/>
                <a:ln w="25382">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3762544387833875E-2"/>
                  <c:y val="-6.8728522336769765E-2"/>
                </c:manualLayout>
              </c:layout>
              <c:spPr>
                <a:noFill/>
                <a:ln w="25382">
                  <a:noFill/>
                </a:ln>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spPr>
              <a:noFill/>
              <a:ln w="25382">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0.00%</c:formatCode>
                <c:ptCount val="5"/>
                <c:pt idx="0">
                  <c:v>8.8599999999999998E-2</c:v>
                </c:pt>
                <c:pt idx="1">
                  <c:v>8.6900000000000005E-2</c:v>
                </c:pt>
                <c:pt idx="2">
                  <c:v>9.1499999999999998E-2</c:v>
                </c:pt>
                <c:pt idx="3">
                  <c:v>9.0300000000000005E-2</c:v>
                </c:pt>
                <c:pt idx="4">
                  <c:v>7.4700000000000003E-2</c:v>
                </c:pt>
              </c:numCache>
            </c:numRef>
          </c:val>
          <c:smooth val="0"/>
        </c:ser>
        <c:dLbls>
          <c:showLegendKey val="0"/>
          <c:showVal val="0"/>
          <c:showCatName val="0"/>
          <c:showSerName val="0"/>
          <c:showPercent val="0"/>
          <c:showBubbleSize val="0"/>
        </c:dLbls>
        <c:marker val="1"/>
        <c:smooth val="0"/>
        <c:axId val="289548584"/>
        <c:axId val="289549368"/>
      </c:lineChart>
      <c:catAx>
        <c:axId val="289548584"/>
        <c:scaling>
          <c:orientation val="minMax"/>
        </c:scaling>
        <c:delete val="0"/>
        <c:axPos val="b"/>
        <c:numFmt formatCode="General" sourceLinked="1"/>
        <c:majorTickMark val="out"/>
        <c:minorTickMark val="none"/>
        <c:tickLblPos val="nextTo"/>
        <c:crossAx val="289549368"/>
        <c:crosses val="autoZero"/>
        <c:auto val="1"/>
        <c:lblAlgn val="ctr"/>
        <c:lblOffset val="100"/>
        <c:noMultiLvlLbl val="0"/>
      </c:catAx>
      <c:valAx>
        <c:axId val="289549368"/>
        <c:scaling>
          <c:orientation val="minMax"/>
        </c:scaling>
        <c:delete val="0"/>
        <c:axPos val="l"/>
        <c:majorGridlines/>
        <c:numFmt formatCode="0.00%" sourceLinked="1"/>
        <c:majorTickMark val="out"/>
        <c:minorTickMark val="none"/>
        <c:tickLblPos val="nextTo"/>
        <c:crossAx val="289548584"/>
        <c:crosses val="autoZero"/>
        <c:crossBetween val="between"/>
      </c:valAx>
      <c:catAx>
        <c:axId val="289545840"/>
        <c:scaling>
          <c:orientation val="minMax"/>
        </c:scaling>
        <c:delete val="1"/>
        <c:axPos val="b"/>
        <c:numFmt formatCode="General" sourceLinked="1"/>
        <c:majorTickMark val="out"/>
        <c:minorTickMark val="none"/>
        <c:tickLblPos val="nextTo"/>
        <c:crossAx val="289547408"/>
        <c:crosses val="autoZero"/>
        <c:auto val="1"/>
        <c:lblAlgn val="ctr"/>
        <c:lblOffset val="100"/>
        <c:noMultiLvlLbl val="0"/>
      </c:catAx>
      <c:valAx>
        <c:axId val="289547408"/>
        <c:scaling>
          <c:orientation val="minMax"/>
        </c:scaling>
        <c:delete val="0"/>
        <c:axPos val="r"/>
        <c:numFmt formatCode="General" sourceLinked="1"/>
        <c:majorTickMark val="out"/>
        <c:minorTickMark val="none"/>
        <c:tickLblPos val="nextTo"/>
        <c:crossAx val="289545840"/>
        <c:crosses val="max"/>
        <c:crossBetween val="between"/>
      </c:valAx>
    </c:plotArea>
    <c:legend>
      <c:legendPos val="b"/>
      <c:layout>
        <c:manualLayout>
          <c:xMode val="edge"/>
          <c:yMode val="edge"/>
          <c:x val="0.19784403809028003"/>
          <c:y val="0.93785943423738694"/>
          <c:w val="0.58888492657426084"/>
          <c:h val="6.214069085868288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Liczba uczniów w szkołach gimnazjalnych w latach 2010-2014 </a:t>
            </a:r>
          </a:p>
        </c:rich>
      </c:tx>
      <c:overlay val="0"/>
    </c:title>
    <c:autoTitleDeleted val="0"/>
    <c:plotArea>
      <c:layout>
        <c:manualLayout>
          <c:layoutTarget val="inner"/>
          <c:xMode val="edge"/>
          <c:yMode val="edge"/>
          <c:x val="9.0407006415864688E-2"/>
          <c:y val="0.13393857017872765"/>
          <c:w val="0.5607622484689414"/>
          <c:h val="0.76268185226846641"/>
        </c:manualLayout>
      </c:layout>
      <c:barChart>
        <c:barDir val="col"/>
        <c:grouping val="clustered"/>
        <c:varyColors val="0"/>
        <c:ser>
          <c:idx val="0"/>
          <c:order val="0"/>
          <c:tx>
            <c:strRef>
              <c:f>Arkusz1!$B$1</c:f>
              <c:strCache>
                <c:ptCount val="1"/>
                <c:pt idx="0">
                  <c:v>Liczba uczniów w szkołach gimnazjalnych w latach 2010-2014 </c:v>
                </c:pt>
              </c:strCache>
            </c:strRef>
          </c:tx>
          <c:invertIfNegative val="0"/>
          <c:dLbls>
            <c:dLbl>
              <c:idx val="0"/>
              <c:layout>
                <c:manualLayout>
                  <c:x val="0"/>
                  <c:y val="4.7819022622171865E-3"/>
                </c:manualLayout>
              </c:layout>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294E-3"/>
                  <c:y val="1.2718410198725159E-2"/>
                </c:manualLayout>
              </c:layout>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1.1091113610798651E-2"/>
                </c:manualLayout>
              </c:layout>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8.7498437695288089E-3"/>
                </c:manualLayout>
              </c:layout>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8.7501562304711546E-3"/>
                </c:manualLayout>
              </c:layout>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2146</c:v>
                </c:pt>
                <c:pt idx="1">
                  <c:v>2029</c:v>
                </c:pt>
                <c:pt idx="2">
                  <c:v>1928</c:v>
                </c:pt>
                <c:pt idx="3">
                  <c:v>1854</c:v>
                </c:pt>
                <c:pt idx="4">
                  <c:v>1769</c:v>
                </c:pt>
              </c:numCache>
            </c:numRef>
          </c:val>
        </c:ser>
        <c:dLbls>
          <c:showLegendKey val="0"/>
          <c:showVal val="0"/>
          <c:showCatName val="0"/>
          <c:showSerName val="0"/>
          <c:showPercent val="0"/>
          <c:showBubbleSize val="0"/>
        </c:dLbls>
        <c:gapWidth val="150"/>
        <c:axId val="289546232"/>
        <c:axId val="289547016"/>
      </c:barChart>
      <c:catAx>
        <c:axId val="289546232"/>
        <c:scaling>
          <c:orientation val="minMax"/>
        </c:scaling>
        <c:delete val="0"/>
        <c:axPos val="b"/>
        <c:numFmt formatCode="General" sourceLinked="1"/>
        <c:majorTickMark val="out"/>
        <c:minorTickMark val="none"/>
        <c:tickLblPos val="nextTo"/>
        <c:crossAx val="289547016"/>
        <c:crosses val="autoZero"/>
        <c:auto val="1"/>
        <c:lblAlgn val="ctr"/>
        <c:lblOffset val="100"/>
        <c:noMultiLvlLbl val="0"/>
      </c:catAx>
      <c:valAx>
        <c:axId val="289547016"/>
        <c:scaling>
          <c:orientation val="minMax"/>
        </c:scaling>
        <c:delete val="0"/>
        <c:axPos val="l"/>
        <c:majorGridlines/>
        <c:numFmt formatCode="General" sourceLinked="1"/>
        <c:majorTickMark val="out"/>
        <c:minorTickMark val="none"/>
        <c:tickLblPos val="nextTo"/>
        <c:crossAx val="28954623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n-US" sz="1399"/>
              <a:t>Liczba uczniów w szkołach ponadgimnazjalnych w latach 2010-201</a:t>
            </a:r>
            <a:r>
              <a:rPr lang="pl-PL" sz="1399"/>
              <a:t>3</a:t>
            </a:r>
            <a:endParaRPr lang="en-US" sz="1399"/>
          </a:p>
        </c:rich>
      </c:tx>
      <c:overlay val="0"/>
    </c:title>
    <c:autoTitleDeleted val="0"/>
    <c:plotArea>
      <c:layout>
        <c:manualLayout>
          <c:layoutTarget val="inner"/>
          <c:xMode val="edge"/>
          <c:yMode val="edge"/>
          <c:x val="8.3317912817223672E-2"/>
          <c:y val="0.20645526559935296"/>
          <c:w val="0.56099164380882194"/>
          <c:h val="0.68054713704593572"/>
        </c:manualLayout>
      </c:layout>
      <c:barChart>
        <c:barDir val="col"/>
        <c:grouping val="clustered"/>
        <c:varyColors val="0"/>
        <c:ser>
          <c:idx val="0"/>
          <c:order val="0"/>
          <c:tx>
            <c:strRef>
              <c:f>Arkusz1!$B$1</c:f>
              <c:strCache>
                <c:ptCount val="1"/>
                <c:pt idx="0">
                  <c:v>Liczba uczniów w szkołach ponadgimnazjalnych w latach 2010-2013</c:v>
                </c:pt>
              </c:strCache>
            </c:strRef>
          </c:tx>
          <c:invertIfNegative val="0"/>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6451</c:v>
                </c:pt>
                <c:pt idx="1">
                  <c:v>6472</c:v>
                </c:pt>
                <c:pt idx="2">
                  <c:v>6144</c:v>
                </c:pt>
                <c:pt idx="3">
                  <c:v>5533</c:v>
                </c:pt>
              </c:numCache>
            </c:numRef>
          </c:val>
        </c:ser>
        <c:dLbls>
          <c:showLegendKey val="0"/>
          <c:showVal val="0"/>
          <c:showCatName val="0"/>
          <c:showSerName val="0"/>
          <c:showPercent val="0"/>
          <c:showBubbleSize val="0"/>
        </c:dLbls>
        <c:gapWidth val="150"/>
        <c:axId val="292358576"/>
        <c:axId val="292358968"/>
      </c:barChart>
      <c:catAx>
        <c:axId val="292358576"/>
        <c:scaling>
          <c:orientation val="minMax"/>
        </c:scaling>
        <c:delete val="0"/>
        <c:axPos val="b"/>
        <c:numFmt formatCode="General" sourceLinked="1"/>
        <c:majorTickMark val="out"/>
        <c:minorTickMark val="none"/>
        <c:tickLblPos val="nextTo"/>
        <c:crossAx val="292358968"/>
        <c:crosses val="autoZero"/>
        <c:auto val="1"/>
        <c:lblAlgn val="ctr"/>
        <c:lblOffset val="100"/>
        <c:noMultiLvlLbl val="0"/>
      </c:catAx>
      <c:valAx>
        <c:axId val="292358968"/>
        <c:scaling>
          <c:orientation val="minMax"/>
        </c:scaling>
        <c:delete val="0"/>
        <c:axPos val="l"/>
        <c:majorGridlines/>
        <c:numFmt formatCode="General" sourceLinked="1"/>
        <c:majorTickMark val="out"/>
        <c:minorTickMark val="none"/>
        <c:tickLblPos val="nextTo"/>
        <c:crossAx val="29235857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en-US" sz="1400">
                <a:latin typeface="+mj-lt"/>
              </a:rPr>
              <a:t>Płeć respondentów</a:t>
            </a:r>
          </a:p>
        </c:rich>
      </c:tx>
      <c:overlay val="0"/>
    </c:title>
    <c:autoTitleDeleted val="0"/>
    <c:plotArea>
      <c:layout/>
      <c:barChart>
        <c:barDir val="col"/>
        <c:grouping val="clustered"/>
        <c:varyColors val="0"/>
        <c:ser>
          <c:idx val="0"/>
          <c:order val="0"/>
          <c:tx>
            <c:strRef>
              <c:f>Arkusz1!$B$1</c:f>
              <c:strCache>
                <c:ptCount val="1"/>
                <c:pt idx="0">
                  <c:v>Płeć respondentów</c:v>
                </c:pt>
              </c:strCache>
            </c:strRef>
          </c:tx>
          <c:spPr>
            <a:solidFill>
              <a:srgbClr val="FF0000"/>
            </a:solidFill>
          </c:spPr>
          <c:invertIfNegative val="0"/>
          <c:cat>
            <c:strRef>
              <c:f>Arkusz1!$A$2:$A$4</c:f>
              <c:strCache>
                <c:ptCount val="2"/>
                <c:pt idx="0">
                  <c:v>kobiety</c:v>
                </c:pt>
                <c:pt idx="1">
                  <c:v>mężczyźni</c:v>
                </c:pt>
              </c:strCache>
            </c:strRef>
          </c:cat>
          <c:val>
            <c:numRef>
              <c:f>Arkusz1!$B$2:$B$4</c:f>
              <c:numCache>
                <c:formatCode>General</c:formatCode>
                <c:ptCount val="3"/>
                <c:pt idx="0">
                  <c:v>353</c:v>
                </c:pt>
                <c:pt idx="1">
                  <c:v>148</c:v>
                </c:pt>
              </c:numCache>
            </c:numRef>
          </c:val>
        </c:ser>
        <c:dLbls>
          <c:showLegendKey val="0"/>
          <c:showVal val="0"/>
          <c:showCatName val="0"/>
          <c:showSerName val="0"/>
          <c:showPercent val="0"/>
          <c:showBubbleSize val="0"/>
        </c:dLbls>
        <c:gapWidth val="150"/>
        <c:axId val="292360536"/>
        <c:axId val="292359752"/>
      </c:barChart>
      <c:catAx>
        <c:axId val="292360536"/>
        <c:scaling>
          <c:orientation val="minMax"/>
        </c:scaling>
        <c:delete val="0"/>
        <c:axPos val="b"/>
        <c:numFmt formatCode="General" sourceLinked="0"/>
        <c:majorTickMark val="out"/>
        <c:minorTickMark val="none"/>
        <c:tickLblPos val="nextTo"/>
        <c:crossAx val="292359752"/>
        <c:crosses val="autoZero"/>
        <c:auto val="1"/>
        <c:lblAlgn val="ctr"/>
        <c:lblOffset val="100"/>
        <c:noMultiLvlLbl val="0"/>
      </c:catAx>
      <c:valAx>
        <c:axId val="292359752"/>
        <c:scaling>
          <c:orientation val="minMax"/>
        </c:scaling>
        <c:delete val="0"/>
        <c:axPos val="l"/>
        <c:majorGridlines/>
        <c:numFmt formatCode="General" sourceLinked="1"/>
        <c:majorTickMark val="out"/>
        <c:minorTickMark val="none"/>
        <c:tickLblPos val="nextTo"/>
        <c:crossAx val="292360536"/>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Wiek respondentów</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Wiek respondentów</c:v>
                </c:pt>
              </c:strCache>
            </c:strRef>
          </c:tx>
          <c:explosion val="25"/>
          <c:dPt>
            <c:idx val="0"/>
            <c:bubble3D val="0"/>
            <c:spPr>
              <a:solidFill>
                <a:srgbClr val="FFC000"/>
              </a:solidFill>
            </c:spPr>
          </c:dPt>
          <c:dPt>
            <c:idx val="1"/>
            <c:bubble3D val="0"/>
            <c:spPr>
              <a:solidFill>
                <a:schemeClr val="tx2">
                  <a:lumMod val="60000"/>
                  <a:lumOff val="40000"/>
                </a:schemeClr>
              </a:solidFill>
            </c:spPr>
          </c:dPt>
          <c:dPt>
            <c:idx val="2"/>
            <c:bubble3D val="0"/>
            <c:spPr>
              <a:solidFill>
                <a:schemeClr val="accent4">
                  <a:lumMod val="40000"/>
                  <a:lumOff val="60000"/>
                </a:schemeClr>
              </a:solidFill>
            </c:spPr>
          </c:dPt>
          <c:dPt>
            <c:idx val="3"/>
            <c:bubble3D val="0"/>
            <c:spPr>
              <a:solidFill>
                <a:srgbClr val="FF0000"/>
              </a:solidFill>
            </c:spPr>
          </c:dPt>
          <c:dLbls>
            <c:spPr>
              <a:noFill/>
              <a:ln>
                <a:noFill/>
              </a:ln>
              <a:effectLst/>
            </c:spPr>
            <c:txPr>
              <a:bodyPr/>
              <a:lstStyle/>
              <a:p>
                <a:pPr>
                  <a:defRPr b="1"/>
                </a:pPr>
                <a:endParaRPr lang="pl-PL"/>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do 18 lat</c:v>
                </c:pt>
                <c:pt idx="1">
                  <c:v>18 - 30 lat</c:v>
                </c:pt>
                <c:pt idx="2">
                  <c:v>30 - 50 lat</c:v>
                </c:pt>
                <c:pt idx="3">
                  <c:v>powyżej 50 lat</c:v>
                </c:pt>
              </c:strCache>
            </c:strRef>
          </c:cat>
          <c:val>
            <c:numRef>
              <c:f>Arkusz1!$B$2:$B$5</c:f>
              <c:numCache>
                <c:formatCode>General</c:formatCode>
                <c:ptCount val="4"/>
                <c:pt idx="0">
                  <c:v>23</c:v>
                </c:pt>
                <c:pt idx="1">
                  <c:v>174</c:v>
                </c:pt>
                <c:pt idx="2">
                  <c:v>200</c:v>
                </c:pt>
                <c:pt idx="3">
                  <c:v>104</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1"/>
          </a:pPr>
          <a:endParaRPr lang="pl-PL"/>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3C3611-92E4-4B82-9DA0-275E0865ADEC}"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pl-PL"/>
        </a:p>
      </dgm:t>
    </dgm:pt>
    <dgm:pt modelId="{E449A256-189A-4A51-8A67-C67C4CA95BCD}">
      <dgm:prSet phldrT="[Tekst]" custT="1"/>
      <dgm:spPr>
        <a:xfrm>
          <a:off x="3571" y="1805726"/>
          <a:ext cx="3612554" cy="1012617"/>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1100" b="1">
              <a:solidFill>
                <a:sysClr val="windowText" lastClr="000000"/>
              </a:solidFill>
              <a:latin typeface="Calibri"/>
              <a:ea typeface="+mn-ea"/>
              <a:cs typeface="+mn-cs"/>
            </a:rPr>
            <a:t>Przeciwdziałanie zjawisku bezdomności oraz łagodzenie jego skutków poprzez wspieranie i podejmowanie inicjatyw na rzecz osób bezdomnych</a:t>
          </a:r>
        </a:p>
      </dgm:t>
    </dgm:pt>
    <dgm:pt modelId="{A6A892E7-22E9-405D-A2CF-66F47B28B36A}" type="parTrans" cxnId="{4E2D0696-18FF-4190-A39C-E46D72CA582F}">
      <dgm:prSet/>
      <dgm:spPr/>
      <dgm:t>
        <a:bodyPr/>
        <a:lstStyle/>
        <a:p>
          <a:endParaRPr lang="pl-PL"/>
        </a:p>
      </dgm:t>
    </dgm:pt>
    <dgm:pt modelId="{6FC711E9-55A4-4933-88CE-7F7EBBE08977}" type="sibTrans" cxnId="{4E2D0696-18FF-4190-A39C-E46D72CA582F}">
      <dgm:prSet/>
      <dgm:spPr/>
      <dgm:t>
        <a:bodyPr/>
        <a:lstStyle/>
        <a:p>
          <a:endParaRPr lang="pl-PL"/>
        </a:p>
      </dgm:t>
    </dgm:pt>
    <dgm:pt modelId="{8C30FEA1-E561-4654-ACFB-C70B87E298CF}">
      <dgm:prSet phldrT="[Tekst]" custT="1"/>
      <dgm:spPr>
        <a:xfrm>
          <a:off x="5064720" y="0"/>
          <a:ext cx="3612554" cy="671357"/>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1100" b="0">
              <a:solidFill>
                <a:sysClr val="windowText" lastClr="000000"/>
              </a:solidFill>
              <a:latin typeface="Calibri"/>
              <a:ea typeface="+mn-ea"/>
              <a:cs typeface="+mn-cs"/>
            </a:rPr>
            <a:t>Zapewnienie osobom zagrożonym bezdomnością oraz bezdomnym bezpieczeństwa socjalnego</a:t>
          </a:r>
        </a:p>
      </dgm:t>
    </dgm:pt>
    <dgm:pt modelId="{2FBD1D5F-1CAF-4219-A096-4D0E0D05C669}" type="parTrans" cxnId="{C0E8BFF8-006A-40AB-8C29-8A8F1623C539}">
      <dgm:prSet/>
      <dgm:spPr>
        <a:xfrm rot="18374400">
          <a:off x="3115228" y="1288700"/>
          <a:ext cx="2450389" cy="70312"/>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66ED84BB-1489-4DFC-9060-164BA8C58C16}" type="sibTrans" cxnId="{C0E8BFF8-006A-40AB-8C29-8A8F1623C539}">
      <dgm:prSet/>
      <dgm:spPr/>
      <dgm:t>
        <a:bodyPr/>
        <a:lstStyle/>
        <a:p>
          <a:endParaRPr lang="pl-PL"/>
        </a:p>
      </dgm:t>
    </dgm:pt>
    <dgm:pt modelId="{530B9E5C-5593-4071-BB5D-4066F3962153}">
      <dgm:prSet phldrT="[Tekst]" custT="1"/>
      <dgm:spPr>
        <a:xfrm>
          <a:off x="5061654" y="3341278"/>
          <a:ext cx="3612554" cy="1189054"/>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1100" b="0">
              <a:solidFill>
                <a:sysClr val="windowText" lastClr="000000"/>
              </a:solidFill>
              <a:latin typeface="Calibri"/>
              <a:ea typeface="+mn-ea"/>
              <a:cs typeface="+mn-cs"/>
            </a:rPr>
            <a:t>Wyspecjalizowanie wsparcia instytucjonalnego pod kątem świadczenia usług dlaosób bezdomnych</a:t>
          </a:r>
        </a:p>
      </dgm:t>
    </dgm:pt>
    <dgm:pt modelId="{1C6E15CA-E1A6-4B3B-8F7A-052A1B5814B9}" type="parTrans" cxnId="{B4AB2110-09AF-4FFD-B8CE-68AE2FC0DB74}">
      <dgm:prSet/>
      <dgm:spPr>
        <a:xfrm rot="2899416">
          <a:off x="3251901" y="3088764"/>
          <a:ext cx="2173978" cy="70312"/>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88F1A9F6-0066-44A9-991D-88C9386A9076}" type="sibTrans" cxnId="{B4AB2110-09AF-4FFD-B8CE-68AE2FC0DB74}">
      <dgm:prSet/>
      <dgm:spPr/>
      <dgm:t>
        <a:bodyPr/>
        <a:lstStyle/>
        <a:p>
          <a:endParaRPr lang="pl-PL"/>
        </a:p>
      </dgm:t>
    </dgm:pt>
    <dgm:pt modelId="{5DE7AAB9-63C6-4417-8E05-7BBD31710893}">
      <dgm:prSet custT="1"/>
      <dgm:spPr>
        <a:xfrm>
          <a:off x="5061654" y="1065513"/>
          <a:ext cx="3612554" cy="844163"/>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1100" b="0">
              <a:solidFill>
                <a:sysClr val="windowText" lastClr="000000"/>
              </a:solidFill>
              <a:latin typeface="Calibri"/>
              <a:ea typeface="+mn-ea"/>
              <a:cs typeface="+mn-cs"/>
            </a:rPr>
            <a:t>Aktywizacja zawodowa osób bezdomnych i zagrozonych wykluczeniem społecznym do podejmowania użytecznych ról i funkcji społeczno - zawodowych</a:t>
          </a:r>
        </a:p>
      </dgm:t>
    </dgm:pt>
    <dgm:pt modelId="{EA6502A8-5752-4AEE-A127-30FDF716FBB7}" type="parTrans" cxnId="{A01719B1-9BC2-4975-9D82-EA8AD02B7B08}">
      <dgm:prSet/>
      <dgm:spPr>
        <a:xfrm rot="19818135">
          <a:off x="3506837" y="1864659"/>
          <a:ext cx="1664106" cy="70312"/>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D916F010-9C69-4B94-9158-1A9395DD97A7}" type="sibTrans" cxnId="{A01719B1-9BC2-4975-9D82-EA8AD02B7B08}">
      <dgm:prSet/>
      <dgm:spPr/>
      <dgm:t>
        <a:bodyPr/>
        <a:lstStyle/>
        <a:p>
          <a:endParaRPr lang="pl-PL"/>
        </a:p>
      </dgm:t>
    </dgm:pt>
    <dgm:pt modelId="{B9118A4A-7926-45AE-B3F2-1F540E6F4605}">
      <dgm:prSet custT="1"/>
      <dgm:spPr>
        <a:xfrm>
          <a:off x="5061654" y="2219960"/>
          <a:ext cx="3612554" cy="761905"/>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1100" b="0">
              <a:solidFill>
                <a:sysClr val="windowText" lastClr="000000"/>
              </a:solidFill>
              <a:latin typeface="Calibri"/>
              <a:ea typeface="+mn-ea"/>
              <a:cs typeface="+mn-cs"/>
            </a:rPr>
            <a:t>Podejmowani systematycznych działan w zakresie profilaktyki bezdomności i wczesnej interwencji</a:t>
          </a:r>
        </a:p>
      </dgm:t>
    </dgm:pt>
    <dgm:pt modelId="{38A588C5-4EAB-4A33-A6B9-BB77576F84AB}" type="parTrans" cxnId="{3B6435CF-B21F-4D90-B649-20503EE3328C}">
      <dgm:prSet/>
      <dgm:spPr>
        <a:xfrm rot="678075">
          <a:off x="3601835" y="2421317"/>
          <a:ext cx="1474110" cy="70312"/>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27914D9A-2025-4445-B18B-29790D15F6F3}" type="sibTrans" cxnId="{3B6435CF-B21F-4D90-B649-20503EE3328C}">
      <dgm:prSet/>
      <dgm:spPr/>
      <dgm:t>
        <a:bodyPr/>
        <a:lstStyle/>
        <a:p>
          <a:endParaRPr lang="pl-PL"/>
        </a:p>
      </dgm:t>
    </dgm:pt>
    <dgm:pt modelId="{8EADEFFD-8101-4571-BC0F-729CC7FA5513}" type="pres">
      <dgm:prSet presAssocID="{543C3611-92E4-4B82-9DA0-275E0865ADEC}" presName="diagram" presStyleCnt="0">
        <dgm:presLayoutVars>
          <dgm:chPref val="1"/>
          <dgm:dir/>
          <dgm:animOne val="branch"/>
          <dgm:animLvl val="lvl"/>
          <dgm:resizeHandles val="exact"/>
        </dgm:presLayoutVars>
      </dgm:prSet>
      <dgm:spPr/>
      <dgm:t>
        <a:bodyPr/>
        <a:lstStyle/>
        <a:p>
          <a:endParaRPr lang="pl-PL"/>
        </a:p>
      </dgm:t>
    </dgm:pt>
    <dgm:pt modelId="{2CCE9F12-3630-4696-8B34-3B9D1869D5AB}" type="pres">
      <dgm:prSet presAssocID="{E449A256-189A-4A51-8A67-C67C4CA95BCD}" presName="root1" presStyleCnt="0"/>
      <dgm:spPr/>
    </dgm:pt>
    <dgm:pt modelId="{0147EF92-FFF1-445D-8B61-DFFBD72FD9C2}" type="pres">
      <dgm:prSet presAssocID="{E449A256-189A-4A51-8A67-C67C4CA95BCD}" presName="LevelOneTextNode" presStyleLbl="node0" presStyleIdx="0" presStyleCnt="1" custScaleY="56061">
        <dgm:presLayoutVars>
          <dgm:chPref val="3"/>
        </dgm:presLayoutVars>
      </dgm:prSet>
      <dgm:spPr>
        <a:prstGeom prst="roundRect">
          <a:avLst>
            <a:gd name="adj" fmla="val 10000"/>
          </a:avLst>
        </a:prstGeom>
      </dgm:spPr>
      <dgm:t>
        <a:bodyPr/>
        <a:lstStyle/>
        <a:p>
          <a:endParaRPr lang="pl-PL"/>
        </a:p>
      </dgm:t>
    </dgm:pt>
    <dgm:pt modelId="{896BE0D8-35CB-4A1F-B2E3-68B92F1BE65C}" type="pres">
      <dgm:prSet presAssocID="{E449A256-189A-4A51-8A67-C67C4CA95BCD}" presName="level2hierChild" presStyleCnt="0"/>
      <dgm:spPr/>
    </dgm:pt>
    <dgm:pt modelId="{00FF171D-B4F9-4669-8A9C-22C6DE6ABAEE}" type="pres">
      <dgm:prSet presAssocID="{2FBD1D5F-1CAF-4219-A096-4D0E0D05C669}" presName="conn2-1" presStyleLbl="parChTrans1D2" presStyleIdx="0" presStyleCnt="4"/>
      <dgm:spPr>
        <a:custGeom>
          <a:avLst/>
          <a:gdLst/>
          <a:ahLst/>
          <a:cxnLst/>
          <a:rect l="0" t="0" r="0" b="0"/>
          <a:pathLst>
            <a:path>
              <a:moveTo>
                <a:pt x="0" y="36958"/>
              </a:moveTo>
              <a:lnTo>
                <a:pt x="2391435" y="36958"/>
              </a:lnTo>
            </a:path>
          </a:pathLst>
        </a:custGeom>
      </dgm:spPr>
      <dgm:t>
        <a:bodyPr/>
        <a:lstStyle/>
        <a:p>
          <a:endParaRPr lang="pl-PL"/>
        </a:p>
      </dgm:t>
    </dgm:pt>
    <dgm:pt modelId="{7F6C1E66-708C-43C4-B748-B8AD1773E81C}" type="pres">
      <dgm:prSet presAssocID="{2FBD1D5F-1CAF-4219-A096-4D0E0D05C669}" presName="connTx" presStyleLbl="parChTrans1D2" presStyleIdx="0" presStyleCnt="4"/>
      <dgm:spPr/>
      <dgm:t>
        <a:bodyPr/>
        <a:lstStyle/>
        <a:p>
          <a:endParaRPr lang="pl-PL"/>
        </a:p>
      </dgm:t>
    </dgm:pt>
    <dgm:pt modelId="{16D34254-CE1E-4D39-9D10-1949C4949F9B}" type="pres">
      <dgm:prSet presAssocID="{8C30FEA1-E561-4654-ACFB-C70B87E298CF}" presName="root2" presStyleCnt="0"/>
      <dgm:spPr/>
    </dgm:pt>
    <dgm:pt modelId="{3B7696B0-EE85-43E1-BF94-B1F62DC3112D}" type="pres">
      <dgm:prSet presAssocID="{8C30FEA1-E561-4654-ACFB-C70B87E298CF}" presName="LevelTwoTextNode" presStyleLbl="node2" presStyleIdx="0" presStyleCnt="4" custScaleY="37168" custLinFactNeighborX="1905" custLinFactNeighborY="-12388">
        <dgm:presLayoutVars>
          <dgm:chPref val="3"/>
        </dgm:presLayoutVars>
      </dgm:prSet>
      <dgm:spPr>
        <a:prstGeom prst="roundRect">
          <a:avLst>
            <a:gd name="adj" fmla="val 10000"/>
          </a:avLst>
        </a:prstGeom>
      </dgm:spPr>
      <dgm:t>
        <a:bodyPr/>
        <a:lstStyle/>
        <a:p>
          <a:endParaRPr lang="pl-PL"/>
        </a:p>
      </dgm:t>
    </dgm:pt>
    <dgm:pt modelId="{7CDC6B90-E3BE-4AAB-875A-8DFCECF2495B}" type="pres">
      <dgm:prSet presAssocID="{8C30FEA1-E561-4654-ACFB-C70B87E298CF}" presName="level3hierChild" presStyleCnt="0"/>
      <dgm:spPr/>
    </dgm:pt>
    <dgm:pt modelId="{854EA289-6CC4-4E48-95B5-A2507F400DD6}" type="pres">
      <dgm:prSet presAssocID="{EA6502A8-5752-4AEE-A127-30FDF716FBB7}" presName="conn2-1" presStyleLbl="parChTrans1D2" presStyleIdx="1" presStyleCnt="4"/>
      <dgm:spPr>
        <a:custGeom>
          <a:avLst/>
          <a:gdLst/>
          <a:ahLst/>
          <a:cxnLst/>
          <a:rect l="0" t="0" r="0" b="0"/>
          <a:pathLst>
            <a:path>
              <a:moveTo>
                <a:pt x="0" y="36958"/>
              </a:moveTo>
              <a:lnTo>
                <a:pt x="1686450" y="36958"/>
              </a:lnTo>
            </a:path>
          </a:pathLst>
        </a:custGeom>
      </dgm:spPr>
      <dgm:t>
        <a:bodyPr/>
        <a:lstStyle/>
        <a:p>
          <a:endParaRPr lang="pl-PL"/>
        </a:p>
      </dgm:t>
    </dgm:pt>
    <dgm:pt modelId="{9F1B4F0D-33C8-43B9-8640-7F1DB531DBF7}" type="pres">
      <dgm:prSet presAssocID="{EA6502A8-5752-4AEE-A127-30FDF716FBB7}" presName="connTx" presStyleLbl="parChTrans1D2" presStyleIdx="1" presStyleCnt="4"/>
      <dgm:spPr/>
      <dgm:t>
        <a:bodyPr/>
        <a:lstStyle/>
        <a:p>
          <a:endParaRPr lang="pl-PL"/>
        </a:p>
      </dgm:t>
    </dgm:pt>
    <dgm:pt modelId="{74167897-5708-4BED-AE2F-4BF6B4152A53}" type="pres">
      <dgm:prSet presAssocID="{5DE7AAB9-63C6-4417-8E05-7BBD31710893}" presName="root2" presStyleCnt="0"/>
      <dgm:spPr/>
    </dgm:pt>
    <dgm:pt modelId="{380D9B89-5F3A-4878-B217-07C5F1B62876}" type="pres">
      <dgm:prSet presAssocID="{5DE7AAB9-63C6-4417-8E05-7BBD31710893}" presName="LevelTwoTextNode" presStyleLbl="node2" presStyleIdx="1" presStyleCnt="4" custScaleY="46735" custLinFactNeighborX="14" custLinFactNeighborY="-2722">
        <dgm:presLayoutVars>
          <dgm:chPref val="3"/>
        </dgm:presLayoutVars>
      </dgm:prSet>
      <dgm:spPr>
        <a:prstGeom prst="roundRect">
          <a:avLst>
            <a:gd name="adj" fmla="val 10000"/>
          </a:avLst>
        </a:prstGeom>
      </dgm:spPr>
      <dgm:t>
        <a:bodyPr/>
        <a:lstStyle/>
        <a:p>
          <a:endParaRPr lang="pl-PL"/>
        </a:p>
      </dgm:t>
    </dgm:pt>
    <dgm:pt modelId="{F245FC25-5237-47AD-B27D-4187381D5724}" type="pres">
      <dgm:prSet presAssocID="{5DE7AAB9-63C6-4417-8E05-7BBD31710893}" presName="level3hierChild" presStyleCnt="0"/>
      <dgm:spPr/>
    </dgm:pt>
    <dgm:pt modelId="{C29091C0-6ADB-44A8-8D30-38715EF39EF8}" type="pres">
      <dgm:prSet presAssocID="{38A588C5-4EAB-4A33-A6B9-BB77576F84AB}" presName="conn2-1" presStyleLbl="parChTrans1D2" presStyleIdx="2" presStyleCnt="4"/>
      <dgm:spPr>
        <a:custGeom>
          <a:avLst/>
          <a:gdLst/>
          <a:ahLst/>
          <a:cxnLst/>
          <a:rect l="0" t="0" r="0" b="0"/>
          <a:pathLst>
            <a:path>
              <a:moveTo>
                <a:pt x="0" y="36958"/>
              </a:moveTo>
              <a:lnTo>
                <a:pt x="1493902" y="36958"/>
              </a:lnTo>
            </a:path>
          </a:pathLst>
        </a:custGeom>
      </dgm:spPr>
      <dgm:t>
        <a:bodyPr/>
        <a:lstStyle/>
        <a:p>
          <a:endParaRPr lang="pl-PL"/>
        </a:p>
      </dgm:t>
    </dgm:pt>
    <dgm:pt modelId="{9B488A43-58FD-44D7-9605-2C821CA75B48}" type="pres">
      <dgm:prSet presAssocID="{38A588C5-4EAB-4A33-A6B9-BB77576F84AB}" presName="connTx" presStyleLbl="parChTrans1D2" presStyleIdx="2" presStyleCnt="4"/>
      <dgm:spPr/>
      <dgm:t>
        <a:bodyPr/>
        <a:lstStyle/>
        <a:p>
          <a:endParaRPr lang="pl-PL"/>
        </a:p>
      </dgm:t>
    </dgm:pt>
    <dgm:pt modelId="{A2DFD688-7245-49BD-8C97-7E22750C291F}" type="pres">
      <dgm:prSet presAssocID="{B9118A4A-7926-45AE-B3F2-1F540E6F4605}" presName="root2" presStyleCnt="0"/>
      <dgm:spPr/>
    </dgm:pt>
    <dgm:pt modelId="{E06DBE40-8838-49C9-AD97-B4D594542E9D}" type="pres">
      <dgm:prSet presAssocID="{B9118A4A-7926-45AE-B3F2-1F540E6F4605}" presName="LevelTwoTextNode" presStyleLbl="node2" presStyleIdx="2" presStyleCnt="4" custScaleY="42181" custLinFactNeighborX="14" custLinFactNeighborY="-544">
        <dgm:presLayoutVars>
          <dgm:chPref val="3"/>
        </dgm:presLayoutVars>
      </dgm:prSet>
      <dgm:spPr>
        <a:prstGeom prst="roundRect">
          <a:avLst>
            <a:gd name="adj" fmla="val 10000"/>
          </a:avLst>
        </a:prstGeom>
      </dgm:spPr>
      <dgm:t>
        <a:bodyPr/>
        <a:lstStyle/>
        <a:p>
          <a:endParaRPr lang="pl-PL"/>
        </a:p>
      </dgm:t>
    </dgm:pt>
    <dgm:pt modelId="{29A67FFC-7869-47AD-B22A-711345570B9F}" type="pres">
      <dgm:prSet presAssocID="{B9118A4A-7926-45AE-B3F2-1F540E6F4605}" presName="level3hierChild" presStyleCnt="0"/>
      <dgm:spPr/>
    </dgm:pt>
    <dgm:pt modelId="{E5B87A23-21F0-44E1-BD36-E1FAEAB43E16}" type="pres">
      <dgm:prSet presAssocID="{1C6E15CA-E1A6-4B3B-8F7A-052A1B5814B9}" presName="conn2-1" presStyleLbl="parChTrans1D2" presStyleIdx="3" presStyleCnt="4"/>
      <dgm:spPr>
        <a:custGeom>
          <a:avLst/>
          <a:gdLst/>
          <a:ahLst/>
          <a:cxnLst/>
          <a:rect l="0" t="0" r="0" b="0"/>
          <a:pathLst>
            <a:path>
              <a:moveTo>
                <a:pt x="0" y="36958"/>
              </a:moveTo>
              <a:lnTo>
                <a:pt x="2188840" y="36958"/>
              </a:lnTo>
            </a:path>
          </a:pathLst>
        </a:custGeom>
      </dgm:spPr>
      <dgm:t>
        <a:bodyPr/>
        <a:lstStyle/>
        <a:p>
          <a:endParaRPr lang="pl-PL"/>
        </a:p>
      </dgm:t>
    </dgm:pt>
    <dgm:pt modelId="{2AF6E571-317E-4FD8-BFDD-AB663ADCD5AF}" type="pres">
      <dgm:prSet presAssocID="{1C6E15CA-E1A6-4B3B-8F7A-052A1B5814B9}" presName="connTx" presStyleLbl="parChTrans1D2" presStyleIdx="3" presStyleCnt="4"/>
      <dgm:spPr/>
      <dgm:t>
        <a:bodyPr/>
        <a:lstStyle/>
        <a:p>
          <a:endParaRPr lang="pl-PL"/>
        </a:p>
      </dgm:t>
    </dgm:pt>
    <dgm:pt modelId="{CA94C8EF-CC81-4019-A32E-07F173804796}" type="pres">
      <dgm:prSet presAssocID="{530B9E5C-5593-4071-BB5D-4066F3962153}" presName="root2" presStyleCnt="0"/>
      <dgm:spPr/>
    </dgm:pt>
    <dgm:pt modelId="{BD719F3F-7CB1-4AA8-82B4-BAEFB412B498}" type="pres">
      <dgm:prSet presAssocID="{530B9E5C-5593-4071-BB5D-4066F3962153}" presName="LevelTwoTextNode" presStyleLbl="node2" presStyleIdx="3" presStyleCnt="4" custScaleY="65829" custLinFactNeighborX="14" custLinFactNeighborY="4354">
        <dgm:presLayoutVars>
          <dgm:chPref val="3"/>
        </dgm:presLayoutVars>
      </dgm:prSet>
      <dgm:spPr>
        <a:prstGeom prst="roundRect">
          <a:avLst>
            <a:gd name="adj" fmla="val 10000"/>
          </a:avLst>
        </a:prstGeom>
      </dgm:spPr>
      <dgm:t>
        <a:bodyPr/>
        <a:lstStyle/>
        <a:p>
          <a:endParaRPr lang="pl-PL"/>
        </a:p>
      </dgm:t>
    </dgm:pt>
    <dgm:pt modelId="{0F7CD495-2745-4631-956D-2F79C2FFC40A}" type="pres">
      <dgm:prSet presAssocID="{530B9E5C-5593-4071-BB5D-4066F3962153}" presName="level3hierChild" presStyleCnt="0"/>
      <dgm:spPr/>
    </dgm:pt>
  </dgm:ptLst>
  <dgm:cxnLst>
    <dgm:cxn modelId="{A01719B1-9BC2-4975-9D82-EA8AD02B7B08}" srcId="{E449A256-189A-4A51-8A67-C67C4CA95BCD}" destId="{5DE7AAB9-63C6-4417-8E05-7BBD31710893}" srcOrd="1" destOrd="0" parTransId="{EA6502A8-5752-4AEE-A127-30FDF716FBB7}" sibTransId="{D916F010-9C69-4B94-9158-1A9395DD97A7}"/>
    <dgm:cxn modelId="{08B00010-A9CA-443B-AD2A-14A0355DC0AE}" type="presOf" srcId="{530B9E5C-5593-4071-BB5D-4066F3962153}" destId="{BD719F3F-7CB1-4AA8-82B4-BAEFB412B498}" srcOrd="0" destOrd="0" presId="urn:microsoft.com/office/officeart/2005/8/layout/hierarchy2"/>
    <dgm:cxn modelId="{15B94B1C-BDAE-47CA-94A0-D5F76381ECCF}" type="presOf" srcId="{EA6502A8-5752-4AEE-A127-30FDF716FBB7}" destId="{9F1B4F0D-33C8-43B9-8640-7F1DB531DBF7}" srcOrd="1" destOrd="0" presId="urn:microsoft.com/office/officeart/2005/8/layout/hierarchy2"/>
    <dgm:cxn modelId="{EF20B1CF-6DF9-4DAD-9495-8781CB229AE0}" type="presOf" srcId="{E449A256-189A-4A51-8A67-C67C4CA95BCD}" destId="{0147EF92-FFF1-445D-8B61-DFFBD72FD9C2}" srcOrd="0" destOrd="0" presId="urn:microsoft.com/office/officeart/2005/8/layout/hierarchy2"/>
    <dgm:cxn modelId="{4E2D0696-18FF-4190-A39C-E46D72CA582F}" srcId="{543C3611-92E4-4B82-9DA0-275E0865ADEC}" destId="{E449A256-189A-4A51-8A67-C67C4CA95BCD}" srcOrd="0" destOrd="0" parTransId="{A6A892E7-22E9-405D-A2CF-66F47B28B36A}" sibTransId="{6FC711E9-55A4-4933-88CE-7F7EBBE08977}"/>
    <dgm:cxn modelId="{C0E8BFF8-006A-40AB-8C29-8A8F1623C539}" srcId="{E449A256-189A-4A51-8A67-C67C4CA95BCD}" destId="{8C30FEA1-E561-4654-ACFB-C70B87E298CF}" srcOrd="0" destOrd="0" parTransId="{2FBD1D5F-1CAF-4219-A096-4D0E0D05C669}" sibTransId="{66ED84BB-1489-4DFC-9060-164BA8C58C16}"/>
    <dgm:cxn modelId="{5730AD3E-FE37-49AD-A4DA-CEED47E956E7}" type="presOf" srcId="{EA6502A8-5752-4AEE-A127-30FDF716FBB7}" destId="{854EA289-6CC4-4E48-95B5-A2507F400DD6}" srcOrd="0" destOrd="0" presId="urn:microsoft.com/office/officeart/2005/8/layout/hierarchy2"/>
    <dgm:cxn modelId="{4EEF14FE-610E-4DB6-B438-64F5772BF131}" type="presOf" srcId="{1C6E15CA-E1A6-4B3B-8F7A-052A1B5814B9}" destId="{E5B87A23-21F0-44E1-BD36-E1FAEAB43E16}" srcOrd="0" destOrd="0" presId="urn:microsoft.com/office/officeart/2005/8/layout/hierarchy2"/>
    <dgm:cxn modelId="{11F0C6A4-5EE7-4A7F-BEF4-EEF892360F58}" type="presOf" srcId="{2FBD1D5F-1CAF-4219-A096-4D0E0D05C669}" destId="{7F6C1E66-708C-43C4-B748-B8AD1773E81C}" srcOrd="1" destOrd="0" presId="urn:microsoft.com/office/officeart/2005/8/layout/hierarchy2"/>
    <dgm:cxn modelId="{27CBBC32-A597-4253-95D4-183C77D71195}" type="presOf" srcId="{8C30FEA1-E561-4654-ACFB-C70B87E298CF}" destId="{3B7696B0-EE85-43E1-BF94-B1F62DC3112D}" srcOrd="0" destOrd="0" presId="urn:microsoft.com/office/officeart/2005/8/layout/hierarchy2"/>
    <dgm:cxn modelId="{C870E7D3-C8E2-4D76-AFDE-B361185AC77B}" type="presOf" srcId="{2FBD1D5F-1CAF-4219-A096-4D0E0D05C669}" destId="{00FF171D-B4F9-4669-8A9C-22C6DE6ABAEE}" srcOrd="0" destOrd="0" presId="urn:microsoft.com/office/officeart/2005/8/layout/hierarchy2"/>
    <dgm:cxn modelId="{325A92A5-1AEB-4219-9EB5-2F535B1BF1AF}" type="presOf" srcId="{543C3611-92E4-4B82-9DA0-275E0865ADEC}" destId="{8EADEFFD-8101-4571-BC0F-729CC7FA5513}" srcOrd="0" destOrd="0" presId="urn:microsoft.com/office/officeart/2005/8/layout/hierarchy2"/>
    <dgm:cxn modelId="{B4AB2110-09AF-4FFD-B8CE-68AE2FC0DB74}" srcId="{E449A256-189A-4A51-8A67-C67C4CA95BCD}" destId="{530B9E5C-5593-4071-BB5D-4066F3962153}" srcOrd="3" destOrd="0" parTransId="{1C6E15CA-E1A6-4B3B-8F7A-052A1B5814B9}" sibTransId="{88F1A9F6-0066-44A9-991D-88C9386A9076}"/>
    <dgm:cxn modelId="{2C4BC080-F7D1-42D6-A20F-197F8A1229D1}" type="presOf" srcId="{38A588C5-4EAB-4A33-A6B9-BB77576F84AB}" destId="{9B488A43-58FD-44D7-9605-2C821CA75B48}" srcOrd="1" destOrd="0" presId="urn:microsoft.com/office/officeart/2005/8/layout/hierarchy2"/>
    <dgm:cxn modelId="{73E1223E-99E8-44E0-BA48-026A6076D81B}" type="presOf" srcId="{B9118A4A-7926-45AE-B3F2-1F540E6F4605}" destId="{E06DBE40-8838-49C9-AD97-B4D594542E9D}" srcOrd="0" destOrd="0" presId="urn:microsoft.com/office/officeart/2005/8/layout/hierarchy2"/>
    <dgm:cxn modelId="{F8ADD3C1-466E-4964-8D12-B2E5A77D7CB2}" type="presOf" srcId="{5DE7AAB9-63C6-4417-8E05-7BBD31710893}" destId="{380D9B89-5F3A-4878-B217-07C5F1B62876}" srcOrd="0" destOrd="0" presId="urn:microsoft.com/office/officeart/2005/8/layout/hierarchy2"/>
    <dgm:cxn modelId="{39F43B3B-7F62-4AAF-A7A6-9A9C7ABB0519}" type="presOf" srcId="{38A588C5-4EAB-4A33-A6B9-BB77576F84AB}" destId="{C29091C0-6ADB-44A8-8D30-38715EF39EF8}" srcOrd="0" destOrd="0" presId="urn:microsoft.com/office/officeart/2005/8/layout/hierarchy2"/>
    <dgm:cxn modelId="{3B6435CF-B21F-4D90-B649-20503EE3328C}" srcId="{E449A256-189A-4A51-8A67-C67C4CA95BCD}" destId="{B9118A4A-7926-45AE-B3F2-1F540E6F4605}" srcOrd="2" destOrd="0" parTransId="{38A588C5-4EAB-4A33-A6B9-BB77576F84AB}" sibTransId="{27914D9A-2025-4445-B18B-29790D15F6F3}"/>
    <dgm:cxn modelId="{DB6C7A98-EEC2-4DCB-A35E-3593D889D25C}" type="presOf" srcId="{1C6E15CA-E1A6-4B3B-8F7A-052A1B5814B9}" destId="{2AF6E571-317E-4FD8-BFDD-AB663ADCD5AF}" srcOrd="1" destOrd="0" presId="urn:microsoft.com/office/officeart/2005/8/layout/hierarchy2"/>
    <dgm:cxn modelId="{35A93073-516F-4A71-974A-BE8E1553F3EC}" type="presParOf" srcId="{8EADEFFD-8101-4571-BC0F-729CC7FA5513}" destId="{2CCE9F12-3630-4696-8B34-3B9D1869D5AB}" srcOrd="0" destOrd="0" presId="urn:microsoft.com/office/officeart/2005/8/layout/hierarchy2"/>
    <dgm:cxn modelId="{58A64FBD-24B7-4E39-BD09-584370D4E081}" type="presParOf" srcId="{2CCE9F12-3630-4696-8B34-3B9D1869D5AB}" destId="{0147EF92-FFF1-445D-8B61-DFFBD72FD9C2}" srcOrd="0" destOrd="0" presId="urn:microsoft.com/office/officeart/2005/8/layout/hierarchy2"/>
    <dgm:cxn modelId="{34D5E6E4-AAB1-48EE-BF70-AFB93A237DFD}" type="presParOf" srcId="{2CCE9F12-3630-4696-8B34-3B9D1869D5AB}" destId="{896BE0D8-35CB-4A1F-B2E3-68B92F1BE65C}" srcOrd="1" destOrd="0" presId="urn:microsoft.com/office/officeart/2005/8/layout/hierarchy2"/>
    <dgm:cxn modelId="{E4993132-0E64-4945-B234-E2C7F9BDA740}" type="presParOf" srcId="{896BE0D8-35CB-4A1F-B2E3-68B92F1BE65C}" destId="{00FF171D-B4F9-4669-8A9C-22C6DE6ABAEE}" srcOrd="0" destOrd="0" presId="urn:microsoft.com/office/officeart/2005/8/layout/hierarchy2"/>
    <dgm:cxn modelId="{B5A85156-F230-473E-A246-88A423363FF0}" type="presParOf" srcId="{00FF171D-B4F9-4669-8A9C-22C6DE6ABAEE}" destId="{7F6C1E66-708C-43C4-B748-B8AD1773E81C}" srcOrd="0" destOrd="0" presId="urn:microsoft.com/office/officeart/2005/8/layout/hierarchy2"/>
    <dgm:cxn modelId="{F6B1B262-A465-44A4-A3BB-603AE7274FEA}" type="presParOf" srcId="{896BE0D8-35CB-4A1F-B2E3-68B92F1BE65C}" destId="{16D34254-CE1E-4D39-9D10-1949C4949F9B}" srcOrd="1" destOrd="0" presId="urn:microsoft.com/office/officeart/2005/8/layout/hierarchy2"/>
    <dgm:cxn modelId="{66387756-5AA8-4802-83C1-93C4FF263DEC}" type="presParOf" srcId="{16D34254-CE1E-4D39-9D10-1949C4949F9B}" destId="{3B7696B0-EE85-43E1-BF94-B1F62DC3112D}" srcOrd="0" destOrd="0" presId="urn:microsoft.com/office/officeart/2005/8/layout/hierarchy2"/>
    <dgm:cxn modelId="{49C654C1-86C4-4406-809C-9D6DE52EDBA8}" type="presParOf" srcId="{16D34254-CE1E-4D39-9D10-1949C4949F9B}" destId="{7CDC6B90-E3BE-4AAB-875A-8DFCECF2495B}" srcOrd="1" destOrd="0" presId="urn:microsoft.com/office/officeart/2005/8/layout/hierarchy2"/>
    <dgm:cxn modelId="{F4C8AEA3-3382-4C0B-B84A-107A88903066}" type="presParOf" srcId="{896BE0D8-35CB-4A1F-B2E3-68B92F1BE65C}" destId="{854EA289-6CC4-4E48-95B5-A2507F400DD6}" srcOrd="2" destOrd="0" presId="urn:microsoft.com/office/officeart/2005/8/layout/hierarchy2"/>
    <dgm:cxn modelId="{A2F2C3AB-38E0-4450-B17C-DCC10DDD7CE8}" type="presParOf" srcId="{854EA289-6CC4-4E48-95B5-A2507F400DD6}" destId="{9F1B4F0D-33C8-43B9-8640-7F1DB531DBF7}" srcOrd="0" destOrd="0" presId="urn:microsoft.com/office/officeart/2005/8/layout/hierarchy2"/>
    <dgm:cxn modelId="{0EA4C217-5D52-4861-B053-E4F37D9A9881}" type="presParOf" srcId="{896BE0D8-35CB-4A1F-B2E3-68B92F1BE65C}" destId="{74167897-5708-4BED-AE2F-4BF6B4152A53}" srcOrd="3" destOrd="0" presId="urn:microsoft.com/office/officeart/2005/8/layout/hierarchy2"/>
    <dgm:cxn modelId="{9311CCBD-C700-4327-95D2-0EE651AAEB5C}" type="presParOf" srcId="{74167897-5708-4BED-AE2F-4BF6B4152A53}" destId="{380D9B89-5F3A-4878-B217-07C5F1B62876}" srcOrd="0" destOrd="0" presId="urn:microsoft.com/office/officeart/2005/8/layout/hierarchy2"/>
    <dgm:cxn modelId="{CF9442ED-67A6-4F7A-95D5-1BB750B756B9}" type="presParOf" srcId="{74167897-5708-4BED-AE2F-4BF6B4152A53}" destId="{F245FC25-5237-47AD-B27D-4187381D5724}" srcOrd="1" destOrd="0" presId="urn:microsoft.com/office/officeart/2005/8/layout/hierarchy2"/>
    <dgm:cxn modelId="{77A5A543-73C8-457E-B0ED-F93D96B91807}" type="presParOf" srcId="{896BE0D8-35CB-4A1F-B2E3-68B92F1BE65C}" destId="{C29091C0-6ADB-44A8-8D30-38715EF39EF8}" srcOrd="4" destOrd="0" presId="urn:microsoft.com/office/officeart/2005/8/layout/hierarchy2"/>
    <dgm:cxn modelId="{955DC70C-3472-43CA-9735-40CE4A1695B7}" type="presParOf" srcId="{C29091C0-6ADB-44A8-8D30-38715EF39EF8}" destId="{9B488A43-58FD-44D7-9605-2C821CA75B48}" srcOrd="0" destOrd="0" presId="urn:microsoft.com/office/officeart/2005/8/layout/hierarchy2"/>
    <dgm:cxn modelId="{AFDBF876-29A8-4DC2-BE9A-70FBF5924929}" type="presParOf" srcId="{896BE0D8-35CB-4A1F-B2E3-68B92F1BE65C}" destId="{A2DFD688-7245-49BD-8C97-7E22750C291F}" srcOrd="5" destOrd="0" presId="urn:microsoft.com/office/officeart/2005/8/layout/hierarchy2"/>
    <dgm:cxn modelId="{9C319887-07BD-4708-956F-B38D5B683290}" type="presParOf" srcId="{A2DFD688-7245-49BD-8C97-7E22750C291F}" destId="{E06DBE40-8838-49C9-AD97-B4D594542E9D}" srcOrd="0" destOrd="0" presId="urn:microsoft.com/office/officeart/2005/8/layout/hierarchy2"/>
    <dgm:cxn modelId="{697B37A1-28DE-4CA1-AC35-9D58CD651FC9}" type="presParOf" srcId="{A2DFD688-7245-49BD-8C97-7E22750C291F}" destId="{29A67FFC-7869-47AD-B22A-711345570B9F}" srcOrd="1" destOrd="0" presId="urn:microsoft.com/office/officeart/2005/8/layout/hierarchy2"/>
    <dgm:cxn modelId="{D6730EC7-F8BE-4015-B222-4C095BB79C0F}" type="presParOf" srcId="{896BE0D8-35CB-4A1F-B2E3-68B92F1BE65C}" destId="{E5B87A23-21F0-44E1-BD36-E1FAEAB43E16}" srcOrd="6" destOrd="0" presId="urn:microsoft.com/office/officeart/2005/8/layout/hierarchy2"/>
    <dgm:cxn modelId="{EDE99E95-7F64-4E84-AFA5-75C0A0A5AF24}" type="presParOf" srcId="{E5B87A23-21F0-44E1-BD36-E1FAEAB43E16}" destId="{2AF6E571-317E-4FD8-BFDD-AB663ADCD5AF}" srcOrd="0" destOrd="0" presId="urn:microsoft.com/office/officeart/2005/8/layout/hierarchy2"/>
    <dgm:cxn modelId="{4CA2B211-945E-41D7-A948-AA90B2815DB2}" type="presParOf" srcId="{896BE0D8-35CB-4A1F-B2E3-68B92F1BE65C}" destId="{CA94C8EF-CC81-4019-A32E-07F173804796}" srcOrd="7" destOrd="0" presId="urn:microsoft.com/office/officeart/2005/8/layout/hierarchy2"/>
    <dgm:cxn modelId="{7DF7760C-8DCD-45C1-84C4-CA0ADD34BA3C}" type="presParOf" srcId="{CA94C8EF-CC81-4019-A32E-07F173804796}" destId="{BD719F3F-7CB1-4AA8-82B4-BAEFB412B498}" srcOrd="0" destOrd="0" presId="urn:microsoft.com/office/officeart/2005/8/layout/hierarchy2"/>
    <dgm:cxn modelId="{F0AC3AEC-7A93-4BDA-A875-45FD9BDC8615}" type="presParOf" srcId="{CA94C8EF-CC81-4019-A32E-07F173804796}" destId="{0F7CD495-2745-4631-956D-2F79C2FFC40A}" srcOrd="1" destOrd="0" presId="urn:microsoft.com/office/officeart/2005/8/layout/hierarchy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4131D3-A263-4B29-8F5A-F68A94AF640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pl-PL"/>
        </a:p>
      </dgm:t>
    </dgm:pt>
    <dgm:pt modelId="{22C942E7-54CC-41E2-9FC2-95D6EB140658}">
      <dgm:prSet phldrT="[Tekst]" custT="1"/>
      <dgm:spPr>
        <a:solidFill>
          <a:schemeClr val="bg1">
            <a:lumMod val="95000"/>
          </a:schemeClr>
        </a:solidFill>
        <a:ln>
          <a:solidFill>
            <a:schemeClr val="tx1">
              <a:alpha val="66000"/>
            </a:schemeClr>
          </a:solidFill>
        </a:ln>
      </dgm:spPr>
      <dgm:t>
        <a:bodyPr/>
        <a:lstStyle/>
        <a:p>
          <a:r>
            <a:rPr lang="pl-PL" sz="800" b="1" i="1">
              <a:solidFill>
                <a:sysClr val="windowText" lastClr="000000"/>
              </a:solidFill>
            </a:rPr>
            <a:t>AKTYWNE UCZESTNICTWO OSÓB WYKLUCZONYCH, BĄDŹ ZAGROŻONYCH WYKLUCZENIEM W PROCESACH SPOŁECZNYCH. </a:t>
          </a:r>
          <a:endParaRPr lang="pl-PL" sz="800">
            <a:solidFill>
              <a:sysClr val="windowText" lastClr="000000"/>
            </a:solidFill>
          </a:endParaRPr>
        </a:p>
      </dgm:t>
    </dgm:pt>
    <dgm:pt modelId="{B7E7CB17-4A9F-4A6B-B46E-D025891C8009}" type="parTrans" cxnId="{1CD8ABDF-C30C-487C-B33C-0F9A1915700B}">
      <dgm:prSet/>
      <dgm:spPr/>
      <dgm:t>
        <a:bodyPr/>
        <a:lstStyle/>
        <a:p>
          <a:endParaRPr lang="pl-PL"/>
        </a:p>
      </dgm:t>
    </dgm:pt>
    <dgm:pt modelId="{BE45AA1F-92E8-437C-B6FA-082BF2F174F9}" type="sibTrans" cxnId="{1CD8ABDF-C30C-487C-B33C-0F9A1915700B}">
      <dgm:prSet/>
      <dgm:spPr/>
      <dgm:t>
        <a:bodyPr/>
        <a:lstStyle/>
        <a:p>
          <a:endParaRPr lang="pl-PL"/>
        </a:p>
      </dgm:t>
    </dgm:pt>
    <dgm:pt modelId="{5D370346-4842-43B5-80B9-2C96FE12235C}" type="asst">
      <dgm:prSet phldrT="[Tekst]" custT="1"/>
      <dgm:spPr>
        <a:solidFill>
          <a:schemeClr val="bg1">
            <a:lumMod val="95000"/>
          </a:schemeClr>
        </a:solidFill>
        <a:ln>
          <a:solidFill>
            <a:schemeClr val="tx1"/>
          </a:solidFill>
        </a:ln>
      </dgm:spPr>
      <dgm:t>
        <a:bodyPr/>
        <a:lstStyle/>
        <a:p>
          <a:r>
            <a:rPr lang="pl-PL" sz="1000">
              <a:solidFill>
                <a:sysClr val="windowText" lastClr="000000"/>
              </a:solidFill>
            </a:rPr>
            <a:t>cele szczegółowe</a:t>
          </a:r>
        </a:p>
      </dgm:t>
    </dgm:pt>
    <dgm:pt modelId="{CB2FD774-57EA-4449-9CA7-0DA1E63DD4B2}" type="parTrans" cxnId="{8EE349F1-1E40-4B8E-9D47-75EC66FFD499}">
      <dgm:prSet/>
      <dgm:spPr/>
      <dgm:t>
        <a:bodyPr/>
        <a:lstStyle/>
        <a:p>
          <a:endParaRPr lang="pl-PL"/>
        </a:p>
      </dgm:t>
    </dgm:pt>
    <dgm:pt modelId="{89FDC765-C0D7-4004-A417-DA42001AA756}" type="sibTrans" cxnId="{8EE349F1-1E40-4B8E-9D47-75EC66FFD499}">
      <dgm:prSet/>
      <dgm:spPr/>
      <dgm:t>
        <a:bodyPr/>
        <a:lstStyle/>
        <a:p>
          <a:endParaRPr lang="pl-PL"/>
        </a:p>
      </dgm:t>
    </dgm:pt>
    <dgm:pt modelId="{F720F4DF-C5B1-4086-B521-CB7DC000CB2D}">
      <dgm:prSet phldrT="[Tekst]" custT="1"/>
      <dgm:spPr>
        <a:solidFill>
          <a:schemeClr val="bg1">
            <a:lumMod val="95000"/>
          </a:schemeClr>
        </a:solidFill>
        <a:ln>
          <a:solidFill>
            <a:schemeClr val="tx1"/>
          </a:solidFill>
        </a:ln>
      </dgm:spPr>
      <dgm:t>
        <a:bodyPr/>
        <a:lstStyle/>
        <a:p>
          <a:r>
            <a:rPr lang="pl-PL" sz="900" i="1" u="none">
              <a:solidFill>
                <a:sysClr val="windowText" lastClr="000000"/>
              </a:solidFill>
              <a:uFillTx/>
            </a:rPr>
            <a:t>Przywracanie możliwości uzyskania zatrudnienia lub innej formy aktywności zawodowej osób bezrobotnych  ( w tym szczególnie osób młodych do 30 roku życia, osób powyżej 50 r.ż., kobiet szczególnie powracających na rynek pracy po przerwie związanej z wychowaniem dziecka lub opieką nad osobą zależną, klientów pomocy społecznej, osób niepełnosprawnych).</a:t>
          </a:r>
          <a:endParaRPr lang="pl-PL" sz="900" i="1">
            <a:solidFill>
              <a:sysClr val="windowText" lastClr="000000"/>
            </a:solidFill>
          </a:endParaRPr>
        </a:p>
      </dgm:t>
    </dgm:pt>
    <dgm:pt modelId="{6507DB3B-E8CD-48B3-99FD-758AD5EC3F73}" type="parTrans" cxnId="{4C2E0BAF-5455-40B9-8580-89E5B9C96DCB}">
      <dgm:prSet/>
      <dgm:spPr/>
      <dgm:t>
        <a:bodyPr/>
        <a:lstStyle/>
        <a:p>
          <a:endParaRPr lang="pl-PL"/>
        </a:p>
      </dgm:t>
    </dgm:pt>
    <dgm:pt modelId="{66596BE1-6711-473B-BD58-CD778F282165}" type="sibTrans" cxnId="{4C2E0BAF-5455-40B9-8580-89E5B9C96DCB}">
      <dgm:prSet/>
      <dgm:spPr/>
      <dgm:t>
        <a:bodyPr/>
        <a:lstStyle/>
        <a:p>
          <a:endParaRPr lang="pl-PL"/>
        </a:p>
      </dgm:t>
    </dgm:pt>
    <dgm:pt modelId="{3C313F17-97BA-4428-B035-CD472742E582}">
      <dgm:prSet phldrT="[Tekst]" custT="1"/>
      <dgm:spPr>
        <a:solidFill>
          <a:schemeClr val="bg1">
            <a:lumMod val="95000"/>
          </a:schemeClr>
        </a:solidFill>
        <a:ln>
          <a:solidFill>
            <a:schemeClr val="tx1"/>
          </a:solidFill>
        </a:ln>
      </dgm:spPr>
      <dgm:t>
        <a:bodyPr/>
        <a:lstStyle/>
        <a:p>
          <a:r>
            <a:rPr lang="pl-PL" sz="900" i="1" u="none">
              <a:solidFill>
                <a:sysClr val="windowText" lastClr="000000"/>
              </a:solidFill>
              <a:uFillTx/>
            </a:rPr>
            <a:t>Wsparcie  rozwoju podmiotów otoczenia ekonomii społecznej i spółdzielni socjalnych oraz innych przedsiębiorstw jako formy zatrudniania</a:t>
          </a:r>
          <a:r>
            <a:rPr lang="pl-PL" sz="900" i="1" u="none">
              <a:uFillTx/>
            </a:rPr>
            <a:t>.</a:t>
          </a:r>
          <a:endParaRPr lang="pl-PL" sz="900" i="1"/>
        </a:p>
      </dgm:t>
    </dgm:pt>
    <dgm:pt modelId="{FFFF0D54-7C1A-46B3-8E51-F3F67936AE2C}" type="parTrans" cxnId="{D7D6D9C3-2800-45DF-8800-6A579E59AD31}">
      <dgm:prSet/>
      <dgm:spPr/>
      <dgm:t>
        <a:bodyPr/>
        <a:lstStyle/>
        <a:p>
          <a:endParaRPr lang="pl-PL"/>
        </a:p>
      </dgm:t>
    </dgm:pt>
    <dgm:pt modelId="{B4163C25-31E9-4FF8-93E0-03F0B28C1886}" type="sibTrans" cxnId="{D7D6D9C3-2800-45DF-8800-6A579E59AD31}">
      <dgm:prSet/>
      <dgm:spPr/>
      <dgm:t>
        <a:bodyPr/>
        <a:lstStyle/>
        <a:p>
          <a:endParaRPr lang="pl-PL"/>
        </a:p>
      </dgm:t>
    </dgm:pt>
    <dgm:pt modelId="{25CE625E-A30A-460E-94F9-E42212F2413D}">
      <dgm:prSet phldrT="[Tekst]" custT="1"/>
      <dgm:spPr>
        <a:solidFill>
          <a:schemeClr val="bg1">
            <a:lumMod val="95000"/>
          </a:schemeClr>
        </a:solidFill>
        <a:ln>
          <a:solidFill>
            <a:schemeClr val="tx1"/>
          </a:solidFill>
        </a:ln>
      </dgm:spPr>
      <dgm:t>
        <a:bodyPr/>
        <a:lstStyle/>
        <a:p>
          <a:r>
            <a:rPr lang="pl-PL" sz="900" i="1" u="none">
              <a:solidFill>
                <a:sysClr val="windowText" lastClr="000000"/>
              </a:solidFill>
              <a:uFillTx/>
            </a:rPr>
            <a:t>Współpraca szkół i placówek prowadzących kształcenie zawodowe z ich otoczeniem społeczno – gospodarczym. </a:t>
          </a:r>
          <a:endParaRPr lang="pl-PL" sz="900" i="1">
            <a:solidFill>
              <a:sysClr val="windowText" lastClr="000000"/>
            </a:solidFill>
          </a:endParaRPr>
        </a:p>
      </dgm:t>
    </dgm:pt>
    <dgm:pt modelId="{8E7C4507-D121-457C-A225-47E70C4BCA64}" type="parTrans" cxnId="{857E0C38-531A-4E84-80AA-BDE86697FEFD}">
      <dgm:prSet/>
      <dgm:spPr/>
      <dgm:t>
        <a:bodyPr/>
        <a:lstStyle/>
        <a:p>
          <a:endParaRPr lang="pl-PL"/>
        </a:p>
      </dgm:t>
    </dgm:pt>
    <dgm:pt modelId="{26F71308-1F19-45CB-A095-06B600A43986}" type="sibTrans" cxnId="{857E0C38-531A-4E84-80AA-BDE86697FEFD}">
      <dgm:prSet/>
      <dgm:spPr/>
      <dgm:t>
        <a:bodyPr/>
        <a:lstStyle/>
        <a:p>
          <a:endParaRPr lang="pl-PL"/>
        </a:p>
      </dgm:t>
    </dgm:pt>
    <dgm:pt modelId="{2CD4C538-2BCC-40CC-936A-05C83F4E3F6F}">
      <dgm:prSet custT="1"/>
      <dgm:spPr>
        <a:solidFill>
          <a:schemeClr val="bg1">
            <a:lumMod val="95000"/>
          </a:schemeClr>
        </a:solidFill>
        <a:ln>
          <a:solidFill>
            <a:schemeClr val="tx1"/>
          </a:solidFill>
        </a:ln>
      </dgm:spPr>
      <dgm:t>
        <a:bodyPr/>
        <a:lstStyle/>
        <a:p>
          <a:r>
            <a:rPr lang="pl-PL" sz="900" b="1" i="1">
              <a:solidFill>
                <a:sysClr val="windowText" lastClr="000000"/>
              </a:solidFill>
            </a:rPr>
            <a:t>Działanie 1 </a:t>
          </a:r>
          <a:r>
            <a:rPr lang="pl-PL" sz="900" i="1">
              <a:solidFill>
                <a:sysClr val="windowText" lastClr="000000"/>
              </a:solidFill>
            </a:rPr>
            <a:t>Zapewnienie dostępu do kształcenia i szkolenia odpowiadającego na zmieniające się potrzeby lokalnego rynku pracy.</a:t>
          </a:r>
        </a:p>
      </dgm:t>
    </dgm:pt>
    <dgm:pt modelId="{EED3469E-6BC4-4D29-8345-D9042753F9AA}" type="parTrans" cxnId="{F658AA1A-18E3-4567-B1C1-FE4F4D1E17C6}">
      <dgm:prSet/>
      <dgm:spPr/>
      <dgm:t>
        <a:bodyPr/>
        <a:lstStyle/>
        <a:p>
          <a:endParaRPr lang="pl-PL"/>
        </a:p>
      </dgm:t>
    </dgm:pt>
    <dgm:pt modelId="{54F8A4DA-15DC-4D71-A950-2272EDD01105}" type="sibTrans" cxnId="{F658AA1A-18E3-4567-B1C1-FE4F4D1E17C6}">
      <dgm:prSet/>
      <dgm:spPr/>
      <dgm:t>
        <a:bodyPr/>
        <a:lstStyle/>
        <a:p>
          <a:endParaRPr lang="pl-PL"/>
        </a:p>
      </dgm:t>
    </dgm:pt>
    <dgm:pt modelId="{EFB01BD9-C8F2-40D8-B497-DAD55B650EF5}">
      <dgm:prSet custT="1"/>
      <dgm:spPr>
        <a:solidFill>
          <a:schemeClr val="bg1">
            <a:lumMod val="95000"/>
          </a:schemeClr>
        </a:solidFill>
        <a:ln>
          <a:solidFill>
            <a:schemeClr val="tx1"/>
          </a:solidFill>
        </a:ln>
      </dgm:spPr>
      <dgm:t>
        <a:bodyPr/>
        <a:lstStyle/>
        <a:p>
          <a:r>
            <a:rPr lang="pl-PL" sz="900" b="1" i="1">
              <a:solidFill>
                <a:sysClr val="windowText" lastClr="000000"/>
              </a:solidFill>
            </a:rPr>
            <a:t>Działanie 2 </a:t>
          </a:r>
          <a:r>
            <a:rPr lang="pl-PL" sz="900" i="1">
              <a:solidFill>
                <a:sysClr val="windowText" lastClr="000000"/>
              </a:solidFill>
            </a:rPr>
            <a:t>Realizacja projektów/programów  ułatwiających wejście na rynek pracy </a:t>
          </a:r>
          <a:r>
            <a:rPr lang="pl-PL" sz="900" i="1" u="none">
              <a:solidFill>
                <a:sysClr val="windowText" lastClr="000000"/>
              </a:solidFill>
              <a:uFillTx/>
            </a:rPr>
            <a:t>osób młodych do 30 r.ż., osób zpowyżej 50 roku życia , kobiet szczególnie powracających na rynek pracy po przerwie związanej z wychowaniem dziecka lub opieką nad osobą zależną, klientów pomocy społecznej)</a:t>
          </a:r>
          <a:endParaRPr lang="pl-PL" sz="900" i="1">
            <a:solidFill>
              <a:sysClr val="windowText" lastClr="000000"/>
            </a:solidFill>
          </a:endParaRPr>
        </a:p>
      </dgm:t>
    </dgm:pt>
    <dgm:pt modelId="{F7320395-95BA-440A-A9B4-EDE82F211E4F}" type="parTrans" cxnId="{5D0E39CF-7EBC-434E-8E83-3EB9CC4AEEF8}">
      <dgm:prSet/>
      <dgm:spPr/>
      <dgm:t>
        <a:bodyPr/>
        <a:lstStyle/>
        <a:p>
          <a:endParaRPr lang="pl-PL"/>
        </a:p>
      </dgm:t>
    </dgm:pt>
    <dgm:pt modelId="{EB968D12-16B3-4485-8C69-8F568EF715A5}" type="sibTrans" cxnId="{5D0E39CF-7EBC-434E-8E83-3EB9CC4AEEF8}">
      <dgm:prSet/>
      <dgm:spPr/>
      <dgm:t>
        <a:bodyPr/>
        <a:lstStyle/>
        <a:p>
          <a:endParaRPr lang="pl-PL"/>
        </a:p>
      </dgm:t>
    </dgm:pt>
    <dgm:pt modelId="{99962710-2182-44F3-9697-8D15762C1611}">
      <dgm:prSet custT="1"/>
      <dgm:spPr>
        <a:solidFill>
          <a:schemeClr val="bg1">
            <a:lumMod val="95000"/>
          </a:schemeClr>
        </a:solidFill>
        <a:ln>
          <a:solidFill>
            <a:schemeClr val="tx1"/>
          </a:solidFill>
        </a:ln>
      </dgm:spPr>
      <dgm:t>
        <a:bodyPr/>
        <a:lstStyle/>
        <a:p>
          <a:r>
            <a:rPr lang="pl-PL" sz="900" b="1" i="1">
              <a:solidFill>
                <a:sysClr val="windowText" lastClr="000000"/>
              </a:solidFill>
            </a:rPr>
            <a:t>Działanie 3 </a:t>
          </a:r>
          <a:r>
            <a:rPr lang="pl-PL" sz="900" i="1">
              <a:solidFill>
                <a:sysClr val="windowText" lastClr="000000"/>
              </a:solidFill>
            </a:rPr>
            <a:t>Realizacja działań aktywizacyjnych w stosunku do osób, które z powodu swoich deficytów i dysfunkcji są oddalani od rynku pracy, w ramach Programu Aktywizacji i Integracji</a:t>
          </a:r>
          <a:r>
            <a:rPr lang="pl-PL" sz="700" i="1">
              <a:solidFill>
                <a:sysClr val="windowText" lastClr="000000"/>
              </a:solidFill>
            </a:rPr>
            <a:t>.</a:t>
          </a:r>
        </a:p>
      </dgm:t>
    </dgm:pt>
    <dgm:pt modelId="{52E272A5-5079-46E1-934E-4A6A9E327849}" type="parTrans" cxnId="{6DE8C826-F099-4076-B47A-7EFCF31DC69A}">
      <dgm:prSet/>
      <dgm:spPr/>
      <dgm:t>
        <a:bodyPr/>
        <a:lstStyle/>
        <a:p>
          <a:endParaRPr lang="pl-PL"/>
        </a:p>
      </dgm:t>
    </dgm:pt>
    <dgm:pt modelId="{8CE363EA-79A7-417D-BF87-F9419E57B63A}" type="sibTrans" cxnId="{6DE8C826-F099-4076-B47A-7EFCF31DC69A}">
      <dgm:prSet/>
      <dgm:spPr/>
      <dgm:t>
        <a:bodyPr/>
        <a:lstStyle/>
        <a:p>
          <a:endParaRPr lang="pl-PL"/>
        </a:p>
      </dgm:t>
    </dgm:pt>
    <dgm:pt modelId="{65A72369-67BD-4F25-8471-43D7B5C3B0ED}">
      <dgm:prSet/>
      <dgm:spPr>
        <a:solidFill>
          <a:schemeClr val="bg1">
            <a:lumMod val="95000"/>
          </a:schemeClr>
        </a:solidFill>
        <a:ln>
          <a:solidFill>
            <a:schemeClr val="tx1"/>
          </a:solidFill>
        </a:ln>
      </dgm:spPr>
      <dgm:t>
        <a:bodyPr/>
        <a:lstStyle/>
        <a:p>
          <a:r>
            <a:rPr lang="pl-PL" b="1" i="1">
              <a:solidFill>
                <a:sysClr val="windowText" lastClr="000000"/>
              </a:solidFill>
            </a:rPr>
            <a:t>Działanie 4 </a:t>
          </a:r>
          <a:r>
            <a:rPr lang="pl-PL" i="1">
              <a:solidFill>
                <a:sysClr val="windowText" lastClr="000000"/>
              </a:solidFill>
            </a:rPr>
            <a:t>Podejmowanie działań wspierających aktywizację zawodową (szkolenia, kursy, warsztaty) osób niepełnosprawnych w tym poprzez działania w sferze gospodarki społecznej.</a:t>
          </a:r>
        </a:p>
      </dgm:t>
    </dgm:pt>
    <dgm:pt modelId="{B0D5F28F-7CD2-4A6D-8E89-04EF0D670454}" type="parTrans" cxnId="{4087D16A-F3B3-42F9-968C-9DFB0C46E703}">
      <dgm:prSet/>
      <dgm:spPr/>
      <dgm:t>
        <a:bodyPr/>
        <a:lstStyle/>
        <a:p>
          <a:endParaRPr lang="pl-PL"/>
        </a:p>
      </dgm:t>
    </dgm:pt>
    <dgm:pt modelId="{4B083DE9-08D7-41DF-AA31-E1B14F3BC1BF}" type="sibTrans" cxnId="{4087D16A-F3B3-42F9-968C-9DFB0C46E703}">
      <dgm:prSet/>
      <dgm:spPr/>
      <dgm:t>
        <a:bodyPr/>
        <a:lstStyle/>
        <a:p>
          <a:endParaRPr lang="pl-PL"/>
        </a:p>
      </dgm:t>
    </dgm:pt>
    <dgm:pt modelId="{893744B2-16DA-456D-BD18-3622BCAAC5B2}">
      <dgm:prSet custT="1"/>
      <dgm:spPr>
        <a:solidFill>
          <a:schemeClr val="bg1">
            <a:lumMod val="95000"/>
          </a:schemeClr>
        </a:solidFill>
        <a:ln>
          <a:solidFill>
            <a:schemeClr val="tx1"/>
          </a:solidFill>
        </a:ln>
      </dgm:spPr>
      <dgm:t>
        <a:bodyPr/>
        <a:lstStyle/>
        <a:p>
          <a:r>
            <a:rPr lang="pl-PL" sz="900" b="1" i="1">
              <a:solidFill>
                <a:sysClr val="windowText" lastClr="000000"/>
              </a:solidFill>
            </a:rPr>
            <a:t>Działanie 1 </a:t>
          </a:r>
          <a:r>
            <a:rPr lang="pl-PL" sz="900" i="1">
              <a:solidFill>
                <a:sysClr val="windowText" lastClr="000000"/>
              </a:solidFill>
            </a:rPr>
            <a:t>Rozwój podmiotów ekonomii społecznej jako formy aktywności społeczno - gospodarczej w Gminie Stalowa Wola.</a:t>
          </a:r>
        </a:p>
      </dgm:t>
    </dgm:pt>
    <dgm:pt modelId="{03BADCEC-5ADF-4A56-A93F-774E3961A9C0}" type="parTrans" cxnId="{794BF684-76C4-40FE-9FF4-EC59433D28BC}">
      <dgm:prSet/>
      <dgm:spPr/>
      <dgm:t>
        <a:bodyPr/>
        <a:lstStyle/>
        <a:p>
          <a:endParaRPr lang="pl-PL"/>
        </a:p>
      </dgm:t>
    </dgm:pt>
    <dgm:pt modelId="{D22C3511-2E4E-4118-BE67-C7C3F8A92C05}" type="sibTrans" cxnId="{794BF684-76C4-40FE-9FF4-EC59433D28BC}">
      <dgm:prSet/>
      <dgm:spPr/>
      <dgm:t>
        <a:bodyPr/>
        <a:lstStyle/>
        <a:p>
          <a:endParaRPr lang="pl-PL"/>
        </a:p>
      </dgm:t>
    </dgm:pt>
    <dgm:pt modelId="{3445B3B7-C158-4FDF-BF15-6536E68DF287}">
      <dgm:prSet custT="1"/>
      <dgm:spPr>
        <a:solidFill>
          <a:schemeClr val="bg1">
            <a:lumMod val="95000"/>
          </a:schemeClr>
        </a:solidFill>
        <a:ln>
          <a:solidFill>
            <a:schemeClr val="tx1"/>
          </a:solidFill>
        </a:ln>
      </dgm:spPr>
      <dgm:t>
        <a:bodyPr/>
        <a:lstStyle/>
        <a:p>
          <a:r>
            <a:rPr lang="pl-PL" sz="900" b="1" i="1">
              <a:solidFill>
                <a:sysClr val="windowText" lastClr="000000"/>
              </a:solidFill>
            </a:rPr>
            <a:t>Działanie 2 </a:t>
          </a:r>
          <a:r>
            <a:rPr lang="pl-PL" sz="900" i="1">
              <a:solidFill>
                <a:sysClr val="windowText" lastClr="000000"/>
              </a:solidFill>
            </a:rPr>
            <a:t>Wdrażanie "ścieżki  aktywizacyjnej" klientów MOPS w oparciu o praktyczne rozwiązania z zakresu ekonomii społecznej.</a:t>
          </a:r>
        </a:p>
      </dgm:t>
    </dgm:pt>
    <dgm:pt modelId="{B513BBB8-8408-4F3B-AA71-57FB440DE012}" type="parTrans" cxnId="{43251A1C-AD3E-4151-8D5A-01A38BB4409F}">
      <dgm:prSet/>
      <dgm:spPr/>
      <dgm:t>
        <a:bodyPr/>
        <a:lstStyle/>
        <a:p>
          <a:endParaRPr lang="pl-PL"/>
        </a:p>
      </dgm:t>
    </dgm:pt>
    <dgm:pt modelId="{F48D8D51-A890-4532-BC2B-5BFEFB1CF536}" type="sibTrans" cxnId="{43251A1C-AD3E-4151-8D5A-01A38BB4409F}">
      <dgm:prSet/>
      <dgm:spPr/>
      <dgm:t>
        <a:bodyPr/>
        <a:lstStyle/>
        <a:p>
          <a:endParaRPr lang="pl-PL"/>
        </a:p>
      </dgm:t>
    </dgm:pt>
    <dgm:pt modelId="{DBECDC57-649D-40E6-BA4E-6DBC67E8C001}">
      <dgm:prSet custT="1"/>
      <dgm:spPr>
        <a:solidFill>
          <a:schemeClr val="bg1">
            <a:lumMod val="95000"/>
          </a:schemeClr>
        </a:solidFill>
        <a:ln>
          <a:solidFill>
            <a:schemeClr val="tx1"/>
          </a:solidFill>
        </a:ln>
      </dgm:spPr>
      <dgm:t>
        <a:bodyPr/>
        <a:lstStyle/>
        <a:p>
          <a:r>
            <a:rPr lang="pl-PL" sz="900" b="1" i="1">
              <a:solidFill>
                <a:sysClr val="windowText" lastClr="000000"/>
              </a:solidFill>
            </a:rPr>
            <a:t>Działanie 3 </a:t>
          </a:r>
          <a:r>
            <a:rPr lang="pl-PL" sz="900" i="1">
              <a:solidFill>
                <a:sysClr val="windowText" lastClr="000000"/>
              </a:solidFill>
            </a:rPr>
            <a:t>Podejmowanie działań promujących ekonomię społeczną. </a:t>
          </a:r>
        </a:p>
      </dgm:t>
    </dgm:pt>
    <dgm:pt modelId="{3124C7F9-9B76-4FD1-983C-5D6FF203989D}" type="parTrans" cxnId="{DB39937B-8B77-4CFD-B018-3E4E31911520}">
      <dgm:prSet/>
      <dgm:spPr/>
      <dgm:t>
        <a:bodyPr/>
        <a:lstStyle/>
        <a:p>
          <a:endParaRPr lang="pl-PL"/>
        </a:p>
      </dgm:t>
    </dgm:pt>
    <dgm:pt modelId="{D8FFFFCC-0393-48F3-A2AE-5ECE6EDDEE07}" type="sibTrans" cxnId="{DB39937B-8B77-4CFD-B018-3E4E31911520}">
      <dgm:prSet/>
      <dgm:spPr/>
      <dgm:t>
        <a:bodyPr/>
        <a:lstStyle/>
        <a:p>
          <a:endParaRPr lang="pl-PL"/>
        </a:p>
      </dgm:t>
    </dgm:pt>
    <dgm:pt modelId="{7A8256AA-2A01-4DAB-8AEA-C611AB2EFB21}">
      <dgm:prSet custT="1"/>
      <dgm:spPr>
        <a:solidFill>
          <a:schemeClr val="bg1">
            <a:lumMod val="95000"/>
          </a:schemeClr>
        </a:solidFill>
        <a:ln>
          <a:solidFill>
            <a:schemeClr val="tx1"/>
          </a:solidFill>
        </a:ln>
      </dgm:spPr>
      <dgm:t>
        <a:bodyPr/>
        <a:lstStyle/>
        <a:p>
          <a:r>
            <a:rPr lang="pl-PL" sz="900" b="1" i="1">
              <a:solidFill>
                <a:sysClr val="windowText" lastClr="000000"/>
              </a:solidFill>
            </a:rPr>
            <a:t>  Działanie1  </a:t>
          </a:r>
          <a:r>
            <a:rPr lang="pl-PL" sz="900" i="1">
              <a:solidFill>
                <a:sysClr val="windowText" lastClr="000000"/>
              </a:solidFill>
            </a:rPr>
            <a:t>Wdrożenie systemu wymiany informacji w zakresie upowszechniania kształcenia zawodowego w regionie.</a:t>
          </a:r>
        </a:p>
      </dgm:t>
    </dgm:pt>
    <dgm:pt modelId="{11909248-261E-43EF-B972-18E4E00A2328}" type="parTrans" cxnId="{96DDFFB3-EBE0-4ECB-98F0-5C0C5D452188}">
      <dgm:prSet/>
      <dgm:spPr/>
      <dgm:t>
        <a:bodyPr/>
        <a:lstStyle/>
        <a:p>
          <a:endParaRPr lang="pl-PL"/>
        </a:p>
      </dgm:t>
    </dgm:pt>
    <dgm:pt modelId="{C5A683BF-F170-495B-8A1A-83C7C79A63AD}" type="sibTrans" cxnId="{96DDFFB3-EBE0-4ECB-98F0-5C0C5D452188}">
      <dgm:prSet/>
      <dgm:spPr/>
      <dgm:t>
        <a:bodyPr/>
        <a:lstStyle/>
        <a:p>
          <a:endParaRPr lang="pl-PL"/>
        </a:p>
      </dgm:t>
    </dgm:pt>
    <dgm:pt modelId="{00D24E17-3131-4DB9-A95A-E8EFDBF58CBA}" type="pres">
      <dgm:prSet presAssocID="{7E4131D3-A263-4B29-8F5A-F68A94AF6400}" presName="hierChild1" presStyleCnt="0">
        <dgm:presLayoutVars>
          <dgm:orgChart val="1"/>
          <dgm:chPref val="1"/>
          <dgm:dir/>
          <dgm:animOne val="branch"/>
          <dgm:animLvl val="lvl"/>
          <dgm:resizeHandles/>
        </dgm:presLayoutVars>
      </dgm:prSet>
      <dgm:spPr/>
      <dgm:t>
        <a:bodyPr/>
        <a:lstStyle/>
        <a:p>
          <a:endParaRPr lang="pl-PL"/>
        </a:p>
      </dgm:t>
    </dgm:pt>
    <dgm:pt modelId="{2D5EE0E8-18DE-48C7-B5EE-6CB47870D6E2}" type="pres">
      <dgm:prSet presAssocID="{22C942E7-54CC-41E2-9FC2-95D6EB140658}" presName="hierRoot1" presStyleCnt="0">
        <dgm:presLayoutVars>
          <dgm:hierBranch val="init"/>
        </dgm:presLayoutVars>
      </dgm:prSet>
      <dgm:spPr/>
    </dgm:pt>
    <dgm:pt modelId="{BA9D6746-EFAA-4D82-A14D-F1C34A5F181D}" type="pres">
      <dgm:prSet presAssocID="{22C942E7-54CC-41E2-9FC2-95D6EB140658}" presName="rootComposite1" presStyleCnt="0"/>
      <dgm:spPr/>
    </dgm:pt>
    <dgm:pt modelId="{1744D433-52F3-43E5-B948-6E8D90D2BACB}" type="pres">
      <dgm:prSet presAssocID="{22C942E7-54CC-41E2-9FC2-95D6EB140658}" presName="rootText1" presStyleLbl="node0" presStyleIdx="0" presStyleCnt="1" custScaleX="487946" custScaleY="138804" custLinFactNeighborX="50027" custLinFactNeighborY="-78695">
        <dgm:presLayoutVars>
          <dgm:chPref val="3"/>
        </dgm:presLayoutVars>
      </dgm:prSet>
      <dgm:spPr/>
      <dgm:t>
        <a:bodyPr/>
        <a:lstStyle/>
        <a:p>
          <a:endParaRPr lang="pl-PL"/>
        </a:p>
      </dgm:t>
    </dgm:pt>
    <dgm:pt modelId="{B9EE88B2-1931-4880-8C69-D6AE85AD4D25}" type="pres">
      <dgm:prSet presAssocID="{22C942E7-54CC-41E2-9FC2-95D6EB140658}" presName="rootConnector1" presStyleLbl="node1" presStyleIdx="0" presStyleCnt="0"/>
      <dgm:spPr/>
      <dgm:t>
        <a:bodyPr/>
        <a:lstStyle/>
        <a:p>
          <a:endParaRPr lang="pl-PL"/>
        </a:p>
      </dgm:t>
    </dgm:pt>
    <dgm:pt modelId="{4E40E0F8-B636-4A8A-B9D7-C1B23C12A94D}" type="pres">
      <dgm:prSet presAssocID="{22C942E7-54CC-41E2-9FC2-95D6EB140658}" presName="hierChild2" presStyleCnt="0"/>
      <dgm:spPr/>
    </dgm:pt>
    <dgm:pt modelId="{5BE8C3E6-5F07-4DA9-8EF3-BD943590505C}" type="pres">
      <dgm:prSet presAssocID="{6507DB3B-E8CD-48B3-99FD-758AD5EC3F73}" presName="Name37" presStyleLbl="parChTrans1D2" presStyleIdx="0" presStyleCnt="5"/>
      <dgm:spPr/>
      <dgm:t>
        <a:bodyPr/>
        <a:lstStyle/>
        <a:p>
          <a:endParaRPr lang="pl-PL"/>
        </a:p>
      </dgm:t>
    </dgm:pt>
    <dgm:pt modelId="{851D20F8-8006-4951-BAF0-F2C257188130}" type="pres">
      <dgm:prSet presAssocID="{F720F4DF-C5B1-4086-B521-CB7DC000CB2D}" presName="hierRoot2" presStyleCnt="0">
        <dgm:presLayoutVars>
          <dgm:hierBranch val="init"/>
        </dgm:presLayoutVars>
      </dgm:prSet>
      <dgm:spPr/>
    </dgm:pt>
    <dgm:pt modelId="{6871EEB9-A3D7-42F2-9817-B0CF1ED82CF4}" type="pres">
      <dgm:prSet presAssocID="{F720F4DF-C5B1-4086-B521-CB7DC000CB2D}" presName="rootComposite" presStyleCnt="0"/>
      <dgm:spPr/>
    </dgm:pt>
    <dgm:pt modelId="{CB5666B3-A4C7-4C98-890B-BC2017D5A7A1}" type="pres">
      <dgm:prSet presAssocID="{F720F4DF-C5B1-4086-B521-CB7DC000CB2D}" presName="rootText" presStyleLbl="node2" presStyleIdx="0" presStyleCnt="4" custScaleX="455884" custScaleY="275820" custLinFactNeighborX="37224" custLinFactNeighborY="-86602">
        <dgm:presLayoutVars>
          <dgm:chPref val="3"/>
        </dgm:presLayoutVars>
      </dgm:prSet>
      <dgm:spPr/>
      <dgm:t>
        <a:bodyPr/>
        <a:lstStyle/>
        <a:p>
          <a:endParaRPr lang="pl-PL"/>
        </a:p>
      </dgm:t>
    </dgm:pt>
    <dgm:pt modelId="{2F8CD742-4577-4CF7-A890-5D171F3BA68A}" type="pres">
      <dgm:prSet presAssocID="{F720F4DF-C5B1-4086-B521-CB7DC000CB2D}" presName="rootConnector" presStyleLbl="node2" presStyleIdx="0" presStyleCnt="4"/>
      <dgm:spPr/>
      <dgm:t>
        <a:bodyPr/>
        <a:lstStyle/>
        <a:p>
          <a:endParaRPr lang="pl-PL"/>
        </a:p>
      </dgm:t>
    </dgm:pt>
    <dgm:pt modelId="{6156034B-8AF9-4D0F-81A6-BF7E03BE816B}" type="pres">
      <dgm:prSet presAssocID="{F720F4DF-C5B1-4086-B521-CB7DC000CB2D}" presName="hierChild4" presStyleCnt="0"/>
      <dgm:spPr/>
    </dgm:pt>
    <dgm:pt modelId="{3C1CC673-4009-4E41-ACA0-3233FA5A9BE4}" type="pres">
      <dgm:prSet presAssocID="{EED3469E-6BC4-4D29-8345-D9042753F9AA}" presName="Name37" presStyleLbl="parChTrans1D3" presStyleIdx="0" presStyleCnt="3"/>
      <dgm:spPr/>
      <dgm:t>
        <a:bodyPr/>
        <a:lstStyle/>
        <a:p>
          <a:endParaRPr lang="pl-PL"/>
        </a:p>
      </dgm:t>
    </dgm:pt>
    <dgm:pt modelId="{E25C0D75-BDBA-4F2D-9342-0318BFDAD51C}" type="pres">
      <dgm:prSet presAssocID="{2CD4C538-2BCC-40CC-936A-05C83F4E3F6F}" presName="hierRoot2" presStyleCnt="0">
        <dgm:presLayoutVars>
          <dgm:hierBranch val="init"/>
        </dgm:presLayoutVars>
      </dgm:prSet>
      <dgm:spPr/>
    </dgm:pt>
    <dgm:pt modelId="{5DC51A3F-5013-4AB3-9061-711036068E36}" type="pres">
      <dgm:prSet presAssocID="{2CD4C538-2BCC-40CC-936A-05C83F4E3F6F}" presName="rootComposite" presStyleCnt="0"/>
      <dgm:spPr/>
    </dgm:pt>
    <dgm:pt modelId="{C133D726-69E4-497E-8D3B-E915C0B7E528}" type="pres">
      <dgm:prSet presAssocID="{2CD4C538-2BCC-40CC-936A-05C83F4E3F6F}" presName="rootText" presStyleLbl="node3" presStyleIdx="0" presStyleCnt="3" custScaleX="398170" custScaleY="153564" custLinFactNeighborX="19784" custLinFactNeighborY="-95259">
        <dgm:presLayoutVars>
          <dgm:chPref val="3"/>
        </dgm:presLayoutVars>
      </dgm:prSet>
      <dgm:spPr/>
      <dgm:t>
        <a:bodyPr/>
        <a:lstStyle/>
        <a:p>
          <a:endParaRPr lang="pl-PL"/>
        </a:p>
      </dgm:t>
    </dgm:pt>
    <dgm:pt modelId="{2B2E85A8-5EA7-4C92-9638-B02BB0400D97}" type="pres">
      <dgm:prSet presAssocID="{2CD4C538-2BCC-40CC-936A-05C83F4E3F6F}" presName="rootConnector" presStyleLbl="node3" presStyleIdx="0" presStyleCnt="3"/>
      <dgm:spPr/>
      <dgm:t>
        <a:bodyPr/>
        <a:lstStyle/>
        <a:p>
          <a:endParaRPr lang="pl-PL"/>
        </a:p>
      </dgm:t>
    </dgm:pt>
    <dgm:pt modelId="{CD483E14-930A-404A-96B2-E957DDE595BE}" type="pres">
      <dgm:prSet presAssocID="{2CD4C538-2BCC-40CC-936A-05C83F4E3F6F}" presName="hierChild4" presStyleCnt="0"/>
      <dgm:spPr/>
    </dgm:pt>
    <dgm:pt modelId="{30CE28E8-CC9D-4A5B-A268-D02FB248FB68}" type="pres">
      <dgm:prSet presAssocID="{F7320395-95BA-440A-A9B4-EDE82F211E4F}" presName="Name37" presStyleLbl="parChTrans1D4" presStyleIdx="0" presStyleCnt="4"/>
      <dgm:spPr/>
      <dgm:t>
        <a:bodyPr/>
        <a:lstStyle/>
        <a:p>
          <a:endParaRPr lang="pl-PL"/>
        </a:p>
      </dgm:t>
    </dgm:pt>
    <dgm:pt modelId="{518392A6-19F9-4D5E-A9F8-85A1745CB1A8}" type="pres">
      <dgm:prSet presAssocID="{EFB01BD9-C8F2-40D8-B497-DAD55B650EF5}" presName="hierRoot2" presStyleCnt="0">
        <dgm:presLayoutVars>
          <dgm:hierBranch val="init"/>
        </dgm:presLayoutVars>
      </dgm:prSet>
      <dgm:spPr/>
    </dgm:pt>
    <dgm:pt modelId="{1D0F1696-3F11-46AB-801C-DE2BDA5AEBBB}" type="pres">
      <dgm:prSet presAssocID="{EFB01BD9-C8F2-40D8-B497-DAD55B650EF5}" presName="rootComposite" presStyleCnt="0"/>
      <dgm:spPr/>
    </dgm:pt>
    <dgm:pt modelId="{4C5E698B-D36A-4915-A4FE-084A15C2CE0F}" type="pres">
      <dgm:prSet presAssocID="{EFB01BD9-C8F2-40D8-B497-DAD55B650EF5}" presName="rootText" presStyleLbl="node4" presStyleIdx="0" presStyleCnt="4" custScaleX="438642" custScaleY="263351" custLinFactNeighborX="-13489" custLinFactNeighborY="-95389">
        <dgm:presLayoutVars>
          <dgm:chPref val="3"/>
        </dgm:presLayoutVars>
      </dgm:prSet>
      <dgm:spPr/>
      <dgm:t>
        <a:bodyPr/>
        <a:lstStyle/>
        <a:p>
          <a:endParaRPr lang="pl-PL"/>
        </a:p>
      </dgm:t>
    </dgm:pt>
    <dgm:pt modelId="{5B801461-E628-4BFF-ADA2-B72AC53519B2}" type="pres">
      <dgm:prSet presAssocID="{EFB01BD9-C8F2-40D8-B497-DAD55B650EF5}" presName="rootConnector" presStyleLbl="node4" presStyleIdx="0" presStyleCnt="4"/>
      <dgm:spPr/>
      <dgm:t>
        <a:bodyPr/>
        <a:lstStyle/>
        <a:p>
          <a:endParaRPr lang="pl-PL"/>
        </a:p>
      </dgm:t>
    </dgm:pt>
    <dgm:pt modelId="{2A3555A0-2310-4B7D-9C6A-43B8C5E6C9CD}" type="pres">
      <dgm:prSet presAssocID="{EFB01BD9-C8F2-40D8-B497-DAD55B650EF5}" presName="hierChild4" presStyleCnt="0"/>
      <dgm:spPr/>
    </dgm:pt>
    <dgm:pt modelId="{15B1D30C-1D3D-42DE-8CCB-5FBFB5882F3B}" type="pres">
      <dgm:prSet presAssocID="{EFB01BD9-C8F2-40D8-B497-DAD55B650EF5}" presName="hierChild5" presStyleCnt="0"/>
      <dgm:spPr/>
    </dgm:pt>
    <dgm:pt modelId="{204015E5-63F3-4AE2-BE68-8277E1D32793}" type="pres">
      <dgm:prSet presAssocID="{52E272A5-5079-46E1-934E-4A6A9E327849}" presName="Name37" presStyleLbl="parChTrans1D4" presStyleIdx="1" presStyleCnt="4"/>
      <dgm:spPr/>
      <dgm:t>
        <a:bodyPr/>
        <a:lstStyle/>
        <a:p>
          <a:endParaRPr lang="pl-PL"/>
        </a:p>
      </dgm:t>
    </dgm:pt>
    <dgm:pt modelId="{34AD9570-88C1-40E3-B345-7201BE283CE6}" type="pres">
      <dgm:prSet presAssocID="{99962710-2182-44F3-9697-8D15762C1611}" presName="hierRoot2" presStyleCnt="0">
        <dgm:presLayoutVars>
          <dgm:hierBranch val="init"/>
        </dgm:presLayoutVars>
      </dgm:prSet>
      <dgm:spPr/>
    </dgm:pt>
    <dgm:pt modelId="{8FF6DB60-8FC7-4554-A942-1C85B1145994}" type="pres">
      <dgm:prSet presAssocID="{99962710-2182-44F3-9697-8D15762C1611}" presName="rootComposite" presStyleCnt="0"/>
      <dgm:spPr/>
    </dgm:pt>
    <dgm:pt modelId="{9112E22F-70F3-401C-B5F2-8EAFE46FB9B1}" type="pres">
      <dgm:prSet presAssocID="{99962710-2182-44F3-9697-8D15762C1611}" presName="rootText" presStyleLbl="node4" presStyleIdx="1" presStyleCnt="4" custScaleX="434649" custScaleY="158593" custLinFactNeighborX="12046" custLinFactNeighborY="-65919">
        <dgm:presLayoutVars>
          <dgm:chPref val="3"/>
        </dgm:presLayoutVars>
      </dgm:prSet>
      <dgm:spPr/>
      <dgm:t>
        <a:bodyPr/>
        <a:lstStyle/>
        <a:p>
          <a:endParaRPr lang="pl-PL"/>
        </a:p>
      </dgm:t>
    </dgm:pt>
    <dgm:pt modelId="{E878B85D-79CB-4672-B0C0-DA77D4F1D8AB}" type="pres">
      <dgm:prSet presAssocID="{99962710-2182-44F3-9697-8D15762C1611}" presName="rootConnector" presStyleLbl="node4" presStyleIdx="1" presStyleCnt="4"/>
      <dgm:spPr/>
      <dgm:t>
        <a:bodyPr/>
        <a:lstStyle/>
        <a:p>
          <a:endParaRPr lang="pl-PL"/>
        </a:p>
      </dgm:t>
    </dgm:pt>
    <dgm:pt modelId="{786F351F-F4E8-4A20-959B-BC6C4720B82B}" type="pres">
      <dgm:prSet presAssocID="{99962710-2182-44F3-9697-8D15762C1611}" presName="hierChild4" presStyleCnt="0"/>
      <dgm:spPr/>
    </dgm:pt>
    <dgm:pt modelId="{BD8E7831-B016-497D-8394-6EA0B9EE9B35}" type="pres">
      <dgm:prSet presAssocID="{99962710-2182-44F3-9697-8D15762C1611}" presName="hierChild5" presStyleCnt="0"/>
      <dgm:spPr/>
    </dgm:pt>
    <dgm:pt modelId="{C4D4CF2C-F9F4-47D2-8489-45063C7B87C0}" type="pres">
      <dgm:prSet presAssocID="{B0D5F28F-7CD2-4A6D-8E89-04EF0D670454}" presName="Name37" presStyleLbl="parChTrans1D4" presStyleIdx="2" presStyleCnt="4"/>
      <dgm:spPr/>
      <dgm:t>
        <a:bodyPr/>
        <a:lstStyle/>
        <a:p>
          <a:endParaRPr lang="pl-PL"/>
        </a:p>
      </dgm:t>
    </dgm:pt>
    <dgm:pt modelId="{5F6F56CD-0234-4019-BAC2-E8D2BFC0C87E}" type="pres">
      <dgm:prSet presAssocID="{65A72369-67BD-4F25-8471-43D7B5C3B0ED}" presName="hierRoot2" presStyleCnt="0">
        <dgm:presLayoutVars>
          <dgm:hierBranch val="init"/>
        </dgm:presLayoutVars>
      </dgm:prSet>
      <dgm:spPr/>
    </dgm:pt>
    <dgm:pt modelId="{ED21C874-2638-496D-A075-116004B09FD1}" type="pres">
      <dgm:prSet presAssocID="{65A72369-67BD-4F25-8471-43D7B5C3B0ED}" presName="rootComposite" presStyleCnt="0"/>
      <dgm:spPr/>
    </dgm:pt>
    <dgm:pt modelId="{5AE96586-198A-4A5C-ADDD-F08E08F82B6B}" type="pres">
      <dgm:prSet presAssocID="{65A72369-67BD-4F25-8471-43D7B5C3B0ED}" presName="rootText" presStyleLbl="node4" presStyleIdx="2" presStyleCnt="4" custScaleX="415606" custScaleY="167569" custLinFactNeighborX="-21732" custLinFactNeighborY="-50426">
        <dgm:presLayoutVars>
          <dgm:chPref val="3"/>
        </dgm:presLayoutVars>
      </dgm:prSet>
      <dgm:spPr/>
      <dgm:t>
        <a:bodyPr/>
        <a:lstStyle/>
        <a:p>
          <a:endParaRPr lang="pl-PL"/>
        </a:p>
      </dgm:t>
    </dgm:pt>
    <dgm:pt modelId="{AFC46C84-EF01-4D7E-B852-37D73D6E434C}" type="pres">
      <dgm:prSet presAssocID="{65A72369-67BD-4F25-8471-43D7B5C3B0ED}" presName="rootConnector" presStyleLbl="node4" presStyleIdx="2" presStyleCnt="4"/>
      <dgm:spPr/>
      <dgm:t>
        <a:bodyPr/>
        <a:lstStyle/>
        <a:p>
          <a:endParaRPr lang="pl-PL"/>
        </a:p>
      </dgm:t>
    </dgm:pt>
    <dgm:pt modelId="{8ADBB766-5079-4F08-AFE8-D7DAF6AEEC88}" type="pres">
      <dgm:prSet presAssocID="{65A72369-67BD-4F25-8471-43D7B5C3B0ED}" presName="hierChild4" presStyleCnt="0"/>
      <dgm:spPr/>
    </dgm:pt>
    <dgm:pt modelId="{32B04F2D-270A-4B27-9F4B-11250E5B7198}" type="pres">
      <dgm:prSet presAssocID="{65A72369-67BD-4F25-8471-43D7B5C3B0ED}" presName="hierChild5" presStyleCnt="0"/>
      <dgm:spPr/>
    </dgm:pt>
    <dgm:pt modelId="{6D51900B-1851-44AE-A07A-4747E3779665}" type="pres">
      <dgm:prSet presAssocID="{2CD4C538-2BCC-40CC-936A-05C83F4E3F6F}" presName="hierChild5" presStyleCnt="0"/>
      <dgm:spPr/>
    </dgm:pt>
    <dgm:pt modelId="{1F5FBB45-C7E6-40A4-9D06-74E970E7E369}" type="pres">
      <dgm:prSet presAssocID="{F720F4DF-C5B1-4086-B521-CB7DC000CB2D}" presName="hierChild5" presStyleCnt="0"/>
      <dgm:spPr/>
    </dgm:pt>
    <dgm:pt modelId="{65E1AF12-BF6D-4A6A-9B28-F951D0CDF95B}" type="pres">
      <dgm:prSet presAssocID="{FFFF0D54-7C1A-46B3-8E51-F3F67936AE2C}" presName="Name37" presStyleLbl="parChTrans1D2" presStyleIdx="1" presStyleCnt="5"/>
      <dgm:spPr/>
      <dgm:t>
        <a:bodyPr/>
        <a:lstStyle/>
        <a:p>
          <a:endParaRPr lang="pl-PL"/>
        </a:p>
      </dgm:t>
    </dgm:pt>
    <dgm:pt modelId="{7B1876AA-C1A6-4F42-828F-E4392233CFBF}" type="pres">
      <dgm:prSet presAssocID="{3C313F17-97BA-4428-B035-CD472742E582}" presName="hierRoot2" presStyleCnt="0">
        <dgm:presLayoutVars>
          <dgm:hierBranch val="init"/>
        </dgm:presLayoutVars>
      </dgm:prSet>
      <dgm:spPr/>
    </dgm:pt>
    <dgm:pt modelId="{BD8B0E61-E2C1-4A32-9773-9E042FF3A897}" type="pres">
      <dgm:prSet presAssocID="{3C313F17-97BA-4428-B035-CD472742E582}" presName="rootComposite" presStyleCnt="0"/>
      <dgm:spPr/>
    </dgm:pt>
    <dgm:pt modelId="{F5F04210-4A0D-4B18-9C84-75D1B203CC91}" type="pres">
      <dgm:prSet presAssocID="{3C313F17-97BA-4428-B035-CD472742E582}" presName="rootText" presStyleLbl="node2" presStyleIdx="1" presStyleCnt="4" custScaleX="258053" custScaleY="225008" custLinFactX="39195" custLinFactNeighborX="100000" custLinFactNeighborY="-86108">
        <dgm:presLayoutVars>
          <dgm:chPref val="3"/>
        </dgm:presLayoutVars>
      </dgm:prSet>
      <dgm:spPr/>
      <dgm:t>
        <a:bodyPr/>
        <a:lstStyle/>
        <a:p>
          <a:endParaRPr lang="pl-PL"/>
        </a:p>
      </dgm:t>
    </dgm:pt>
    <dgm:pt modelId="{BB092F97-0788-4B88-9AED-B94694E23FC3}" type="pres">
      <dgm:prSet presAssocID="{3C313F17-97BA-4428-B035-CD472742E582}" presName="rootConnector" presStyleLbl="node2" presStyleIdx="1" presStyleCnt="4"/>
      <dgm:spPr/>
      <dgm:t>
        <a:bodyPr/>
        <a:lstStyle/>
        <a:p>
          <a:endParaRPr lang="pl-PL"/>
        </a:p>
      </dgm:t>
    </dgm:pt>
    <dgm:pt modelId="{24C2370B-2373-484C-AB94-F627CE4792B3}" type="pres">
      <dgm:prSet presAssocID="{3C313F17-97BA-4428-B035-CD472742E582}" presName="hierChild4" presStyleCnt="0"/>
      <dgm:spPr/>
    </dgm:pt>
    <dgm:pt modelId="{F6449DFB-E687-4076-8155-42109DC48079}" type="pres">
      <dgm:prSet presAssocID="{3C313F17-97BA-4428-B035-CD472742E582}" presName="hierChild5" presStyleCnt="0"/>
      <dgm:spPr/>
    </dgm:pt>
    <dgm:pt modelId="{BB56328F-829B-43F2-8DEA-30FCBD8CD0CD}" type="pres">
      <dgm:prSet presAssocID="{03BADCEC-5ADF-4A56-A93F-774E3961A9C0}" presName="Name37" presStyleLbl="parChTrans1D2" presStyleIdx="2" presStyleCnt="5"/>
      <dgm:spPr/>
      <dgm:t>
        <a:bodyPr/>
        <a:lstStyle/>
        <a:p>
          <a:endParaRPr lang="pl-PL"/>
        </a:p>
      </dgm:t>
    </dgm:pt>
    <dgm:pt modelId="{142A5C24-52DE-4F8F-9D8E-D03A2CA5CCEF}" type="pres">
      <dgm:prSet presAssocID="{893744B2-16DA-456D-BD18-3622BCAAC5B2}" presName="hierRoot2" presStyleCnt="0">
        <dgm:presLayoutVars>
          <dgm:hierBranch val="init"/>
        </dgm:presLayoutVars>
      </dgm:prSet>
      <dgm:spPr/>
    </dgm:pt>
    <dgm:pt modelId="{5A65A033-F2D4-470A-9192-044F7EB3763D}" type="pres">
      <dgm:prSet presAssocID="{893744B2-16DA-456D-BD18-3622BCAAC5B2}" presName="rootComposite" presStyleCnt="0"/>
      <dgm:spPr/>
    </dgm:pt>
    <dgm:pt modelId="{0F086CA9-E40B-471E-9297-3038767926D4}" type="pres">
      <dgm:prSet presAssocID="{893744B2-16DA-456D-BD18-3622BCAAC5B2}" presName="rootText" presStyleLbl="node2" presStyleIdx="2" presStyleCnt="4" custScaleX="295063" custScaleY="164462" custLinFactY="100000" custLinFactNeighborX="-33546" custLinFactNeighborY="137836">
        <dgm:presLayoutVars>
          <dgm:chPref val="3"/>
        </dgm:presLayoutVars>
      </dgm:prSet>
      <dgm:spPr/>
      <dgm:t>
        <a:bodyPr/>
        <a:lstStyle/>
        <a:p>
          <a:endParaRPr lang="pl-PL"/>
        </a:p>
      </dgm:t>
    </dgm:pt>
    <dgm:pt modelId="{91CD38FD-88AD-4C6E-9F32-E22E1D0F1626}" type="pres">
      <dgm:prSet presAssocID="{893744B2-16DA-456D-BD18-3622BCAAC5B2}" presName="rootConnector" presStyleLbl="node2" presStyleIdx="2" presStyleCnt="4"/>
      <dgm:spPr/>
      <dgm:t>
        <a:bodyPr/>
        <a:lstStyle/>
        <a:p>
          <a:endParaRPr lang="pl-PL"/>
        </a:p>
      </dgm:t>
    </dgm:pt>
    <dgm:pt modelId="{C6710870-2CB6-4A53-914B-F5243B640F88}" type="pres">
      <dgm:prSet presAssocID="{893744B2-16DA-456D-BD18-3622BCAAC5B2}" presName="hierChild4" presStyleCnt="0"/>
      <dgm:spPr/>
    </dgm:pt>
    <dgm:pt modelId="{22D72F15-36FE-4CCC-AB0A-F6C684C10BBE}" type="pres">
      <dgm:prSet presAssocID="{B513BBB8-8408-4F3B-AA71-57FB440DE012}" presName="Name37" presStyleLbl="parChTrans1D3" presStyleIdx="1" presStyleCnt="3"/>
      <dgm:spPr/>
      <dgm:t>
        <a:bodyPr/>
        <a:lstStyle/>
        <a:p>
          <a:endParaRPr lang="pl-PL"/>
        </a:p>
      </dgm:t>
    </dgm:pt>
    <dgm:pt modelId="{F6B462C5-FF43-4699-87C1-0B8C9DC16E56}" type="pres">
      <dgm:prSet presAssocID="{3445B3B7-C158-4FDF-BF15-6536E68DF287}" presName="hierRoot2" presStyleCnt="0">
        <dgm:presLayoutVars>
          <dgm:hierBranch val="init"/>
        </dgm:presLayoutVars>
      </dgm:prSet>
      <dgm:spPr/>
    </dgm:pt>
    <dgm:pt modelId="{5F301C13-ACDE-4BF0-AF73-3F34387CA608}" type="pres">
      <dgm:prSet presAssocID="{3445B3B7-C158-4FDF-BF15-6536E68DF287}" presName="rootComposite" presStyleCnt="0"/>
      <dgm:spPr/>
    </dgm:pt>
    <dgm:pt modelId="{1C3A6844-28B4-470B-948A-E7974A4A92D9}" type="pres">
      <dgm:prSet presAssocID="{3445B3B7-C158-4FDF-BF15-6536E68DF287}" presName="rootText" presStyleLbl="node3" presStyleIdx="1" presStyleCnt="3" custScaleX="198947" custScaleY="251995" custLinFactY="100000" custLinFactNeighborX="-32915" custLinFactNeighborY="176041">
        <dgm:presLayoutVars>
          <dgm:chPref val="3"/>
        </dgm:presLayoutVars>
      </dgm:prSet>
      <dgm:spPr/>
      <dgm:t>
        <a:bodyPr/>
        <a:lstStyle/>
        <a:p>
          <a:endParaRPr lang="pl-PL"/>
        </a:p>
      </dgm:t>
    </dgm:pt>
    <dgm:pt modelId="{D2653032-60BC-4720-A8BC-8C658B86103F}" type="pres">
      <dgm:prSet presAssocID="{3445B3B7-C158-4FDF-BF15-6536E68DF287}" presName="rootConnector" presStyleLbl="node3" presStyleIdx="1" presStyleCnt="3"/>
      <dgm:spPr/>
      <dgm:t>
        <a:bodyPr/>
        <a:lstStyle/>
        <a:p>
          <a:endParaRPr lang="pl-PL"/>
        </a:p>
      </dgm:t>
    </dgm:pt>
    <dgm:pt modelId="{7E5BB899-9EE4-4819-BF00-95595FE8E1CA}" type="pres">
      <dgm:prSet presAssocID="{3445B3B7-C158-4FDF-BF15-6536E68DF287}" presName="hierChild4" presStyleCnt="0"/>
      <dgm:spPr/>
    </dgm:pt>
    <dgm:pt modelId="{96C242B1-5764-4171-ACC7-E6E1FC1DCA27}" type="pres">
      <dgm:prSet presAssocID="{3124C7F9-9B76-4FD1-983C-5D6FF203989D}" presName="Name37" presStyleLbl="parChTrans1D4" presStyleIdx="3" presStyleCnt="4"/>
      <dgm:spPr/>
      <dgm:t>
        <a:bodyPr/>
        <a:lstStyle/>
        <a:p>
          <a:endParaRPr lang="pl-PL"/>
        </a:p>
      </dgm:t>
    </dgm:pt>
    <dgm:pt modelId="{D3CF8C88-9FEE-499A-8EBE-954CF96771DD}" type="pres">
      <dgm:prSet presAssocID="{DBECDC57-649D-40E6-BA4E-6DBC67E8C001}" presName="hierRoot2" presStyleCnt="0">
        <dgm:presLayoutVars>
          <dgm:hierBranch val="init"/>
        </dgm:presLayoutVars>
      </dgm:prSet>
      <dgm:spPr/>
    </dgm:pt>
    <dgm:pt modelId="{094EE354-69EA-401E-AF5F-9E49426C889F}" type="pres">
      <dgm:prSet presAssocID="{DBECDC57-649D-40E6-BA4E-6DBC67E8C001}" presName="rootComposite" presStyleCnt="0"/>
      <dgm:spPr/>
    </dgm:pt>
    <dgm:pt modelId="{BB27528F-F4A6-42C2-8C60-B675187FE818}" type="pres">
      <dgm:prSet presAssocID="{DBECDC57-649D-40E6-BA4E-6DBC67E8C001}" presName="rootText" presStyleLbl="node4" presStyleIdx="3" presStyleCnt="4" custScaleX="174965" custScaleY="158960" custLinFactY="195363" custLinFactNeighborX="5265" custLinFactNeighborY="200000">
        <dgm:presLayoutVars>
          <dgm:chPref val="3"/>
        </dgm:presLayoutVars>
      </dgm:prSet>
      <dgm:spPr/>
      <dgm:t>
        <a:bodyPr/>
        <a:lstStyle/>
        <a:p>
          <a:endParaRPr lang="pl-PL"/>
        </a:p>
      </dgm:t>
    </dgm:pt>
    <dgm:pt modelId="{ECADC929-CF43-44F5-9371-E58341667530}" type="pres">
      <dgm:prSet presAssocID="{DBECDC57-649D-40E6-BA4E-6DBC67E8C001}" presName="rootConnector" presStyleLbl="node4" presStyleIdx="3" presStyleCnt="4"/>
      <dgm:spPr/>
      <dgm:t>
        <a:bodyPr/>
        <a:lstStyle/>
        <a:p>
          <a:endParaRPr lang="pl-PL"/>
        </a:p>
      </dgm:t>
    </dgm:pt>
    <dgm:pt modelId="{DA67A9E4-0446-406D-A151-84FDF0533E83}" type="pres">
      <dgm:prSet presAssocID="{DBECDC57-649D-40E6-BA4E-6DBC67E8C001}" presName="hierChild4" presStyleCnt="0"/>
      <dgm:spPr/>
    </dgm:pt>
    <dgm:pt modelId="{0F196540-3937-4F05-9A9F-3060BFF0CBDC}" type="pres">
      <dgm:prSet presAssocID="{DBECDC57-649D-40E6-BA4E-6DBC67E8C001}" presName="hierChild5" presStyleCnt="0"/>
      <dgm:spPr/>
    </dgm:pt>
    <dgm:pt modelId="{E86E7506-8B8A-40C2-88D5-8B94948C772A}" type="pres">
      <dgm:prSet presAssocID="{3445B3B7-C158-4FDF-BF15-6536E68DF287}" presName="hierChild5" presStyleCnt="0"/>
      <dgm:spPr/>
    </dgm:pt>
    <dgm:pt modelId="{2118A442-25CA-48B0-9B3C-3AF3255E7B65}" type="pres">
      <dgm:prSet presAssocID="{893744B2-16DA-456D-BD18-3622BCAAC5B2}" presName="hierChild5" presStyleCnt="0"/>
      <dgm:spPr/>
    </dgm:pt>
    <dgm:pt modelId="{BE1832FD-57F8-48B0-B5DB-F657E2F28265}" type="pres">
      <dgm:prSet presAssocID="{8E7C4507-D121-457C-A225-47E70C4BCA64}" presName="Name37" presStyleLbl="parChTrans1D2" presStyleIdx="3" presStyleCnt="5"/>
      <dgm:spPr/>
      <dgm:t>
        <a:bodyPr/>
        <a:lstStyle/>
        <a:p>
          <a:endParaRPr lang="pl-PL"/>
        </a:p>
      </dgm:t>
    </dgm:pt>
    <dgm:pt modelId="{BE7935BB-5542-46C0-9076-6553AFF76E20}" type="pres">
      <dgm:prSet presAssocID="{25CE625E-A30A-460E-94F9-E42212F2413D}" presName="hierRoot2" presStyleCnt="0">
        <dgm:presLayoutVars>
          <dgm:hierBranch val="init"/>
        </dgm:presLayoutVars>
      </dgm:prSet>
      <dgm:spPr/>
    </dgm:pt>
    <dgm:pt modelId="{EC0FB761-DC5A-49A3-BB6A-DE7D9F0C6AA6}" type="pres">
      <dgm:prSet presAssocID="{25CE625E-A30A-460E-94F9-E42212F2413D}" presName="rootComposite" presStyleCnt="0"/>
      <dgm:spPr/>
    </dgm:pt>
    <dgm:pt modelId="{21928473-3D16-4AE8-BA81-BAE13B51089E}" type="pres">
      <dgm:prSet presAssocID="{25CE625E-A30A-460E-94F9-E42212F2413D}" presName="rootText" presStyleLbl="node2" presStyleIdx="3" presStyleCnt="4" custScaleX="193439" custScaleY="219790" custLinFactNeighborX="6015" custLinFactNeighborY="-82825">
        <dgm:presLayoutVars>
          <dgm:chPref val="3"/>
        </dgm:presLayoutVars>
      </dgm:prSet>
      <dgm:spPr/>
      <dgm:t>
        <a:bodyPr/>
        <a:lstStyle/>
        <a:p>
          <a:endParaRPr lang="pl-PL"/>
        </a:p>
      </dgm:t>
    </dgm:pt>
    <dgm:pt modelId="{CF2B3A0F-BC8F-4998-9116-0E7F70642082}" type="pres">
      <dgm:prSet presAssocID="{25CE625E-A30A-460E-94F9-E42212F2413D}" presName="rootConnector" presStyleLbl="node2" presStyleIdx="3" presStyleCnt="4"/>
      <dgm:spPr/>
      <dgm:t>
        <a:bodyPr/>
        <a:lstStyle/>
        <a:p>
          <a:endParaRPr lang="pl-PL"/>
        </a:p>
      </dgm:t>
    </dgm:pt>
    <dgm:pt modelId="{A7D580C2-B7A4-465F-B887-E1C17216F7C5}" type="pres">
      <dgm:prSet presAssocID="{25CE625E-A30A-460E-94F9-E42212F2413D}" presName="hierChild4" presStyleCnt="0"/>
      <dgm:spPr/>
    </dgm:pt>
    <dgm:pt modelId="{0109F4A6-FEC2-48C9-A6FC-8A18089748BC}" type="pres">
      <dgm:prSet presAssocID="{11909248-261E-43EF-B972-18E4E00A2328}" presName="Name37" presStyleLbl="parChTrans1D3" presStyleIdx="2" presStyleCnt="3"/>
      <dgm:spPr/>
      <dgm:t>
        <a:bodyPr/>
        <a:lstStyle/>
        <a:p>
          <a:endParaRPr lang="pl-PL"/>
        </a:p>
      </dgm:t>
    </dgm:pt>
    <dgm:pt modelId="{5A35760F-400F-48CE-9178-4ED4B86BAB21}" type="pres">
      <dgm:prSet presAssocID="{7A8256AA-2A01-4DAB-8AEA-C611AB2EFB21}" presName="hierRoot2" presStyleCnt="0">
        <dgm:presLayoutVars>
          <dgm:hierBranch val="init"/>
        </dgm:presLayoutVars>
      </dgm:prSet>
      <dgm:spPr/>
    </dgm:pt>
    <dgm:pt modelId="{E931D1F6-A035-4FFB-814A-31F59CEF4EC3}" type="pres">
      <dgm:prSet presAssocID="{7A8256AA-2A01-4DAB-8AEA-C611AB2EFB21}" presName="rootComposite" presStyleCnt="0"/>
      <dgm:spPr/>
    </dgm:pt>
    <dgm:pt modelId="{4E6ED47B-E329-497D-8715-8654BF9895AF}" type="pres">
      <dgm:prSet presAssocID="{7A8256AA-2A01-4DAB-8AEA-C611AB2EFB21}" presName="rootText" presStyleLbl="node3" presStyleIdx="2" presStyleCnt="3" custScaleX="200339" custScaleY="269527" custLinFactY="100000" custLinFactNeighborX="-9794" custLinFactNeighborY="132593">
        <dgm:presLayoutVars>
          <dgm:chPref val="3"/>
        </dgm:presLayoutVars>
      </dgm:prSet>
      <dgm:spPr/>
      <dgm:t>
        <a:bodyPr/>
        <a:lstStyle/>
        <a:p>
          <a:endParaRPr lang="pl-PL"/>
        </a:p>
      </dgm:t>
    </dgm:pt>
    <dgm:pt modelId="{5B4327E2-2E50-4693-9F0A-4CA1E359FD45}" type="pres">
      <dgm:prSet presAssocID="{7A8256AA-2A01-4DAB-8AEA-C611AB2EFB21}" presName="rootConnector" presStyleLbl="node3" presStyleIdx="2" presStyleCnt="3"/>
      <dgm:spPr/>
      <dgm:t>
        <a:bodyPr/>
        <a:lstStyle/>
        <a:p>
          <a:endParaRPr lang="pl-PL"/>
        </a:p>
      </dgm:t>
    </dgm:pt>
    <dgm:pt modelId="{47037FDF-C005-469C-B0C6-3B2A8444D0F0}" type="pres">
      <dgm:prSet presAssocID="{7A8256AA-2A01-4DAB-8AEA-C611AB2EFB21}" presName="hierChild4" presStyleCnt="0"/>
      <dgm:spPr/>
    </dgm:pt>
    <dgm:pt modelId="{75CC202E-FA6D-4539-A31E-564CEFA4375C}" type="pres">
      <dgm:prSet presAssocID="{7A8256AA-2A01-4DAB-8AEA-C611AB2EFB21}" presName="hierChild5" presStyleCnt="0"/>
      <dgm:spPr/>
    </dgm:pt>
    <dgm:pt modelId="{1E5F24D9-F40C-4EF1-8BFD-5A5A2CDB5871}" type="pres">
      <dgm:prSet presAssocID="{25CE625E-A30A-460E-94F9-E42212F2413D}" presName="hierChild5" presStyleCnt="0"/>
      <dgm:spPr/>
    </dgm:pt>
    <dgm:pt modelId="{A972D192-A336-49AB-A1D7-031996955770}" type="pres">
      <dgm:prSet presAssocID="{22C942E7-54CC-41E2-9FC2-95D6EB140658}" presName="hierChild3" presStyleCnt="0"/>
      <dgm:spPr/>
    </dgm:pt>
    <dgm:pt modelId="{4BBEBF52-3A66-43AB-82B6-9D1146F4B36E}" type="pres">
      <dgm:prSet presAssocID="{CB2FD774-57EA-4449-9CA7-0DA1E63DD4B2}" presName="Name111" presStyleLbl="parChTrans1D2" presStyleIdx="4" presStyleCnt="5"/>
      <dgm:spPr/>
      <dgm:t>
        <a:bodyPr/>
        <a:lstStyle/>
        <a:p>
          <a:endParaRPr lang="pl-PL"/>
        </a:p>
      </dgm:t>
    </dgm:pt>
    <dgm:pt modelId="{0ED28307-3CB8-4F7B-BB49-229C9F2399E7}" type="pres">
      <dgm:prSet presAssocID="{5D370346-4842-43B5-80B9-2C96FE12235C}" presName="hierRoot3" presStyleCnt="0">
        <dgm:presLayoutVars>
          <dgm:hierBranch val="init"/>
        </dgm:presLayoutVars>
      </dgm:prSet>
      <dgm:spPr/>
    </dgm:pt>
    <dgm:pt modelId="{CC2AAC4F-B901-4227-90B3-D5E9E02971F1}" type="pres">
      <dgm:prSet presAssocID="{5D370346-4842-43B5-80B9-2C96FE12235C}" presName="rootComposite3" presStyleCnt="0"/>
      <dgm:spPr/>
    </dgm:pt>
    <dgm:pt modelId="{A9AE671D-391C-4E45-83F5-D652AF23EB4A}" type="pres">
      <dgm:prSet presAssocID="{5D370346-4842-43B5-80B9-2C96FE12235C}" presName="rootText3" presStyleLbl="asst1" presStyleIdx="0" presStyleCnt="1" custScaleX="175841" custScaleY="77590" custLinFactNeighborX="-1455" custLinFactNeighborY="-64372">
        <dgm:presLayoutVars>
          <dgm:chPref val="3"/>
        </dgm:presLayoutVars>
      </dgm:prSet>
      <dgm:spPr/>
      <dgm:t>
        <a:bodyPr/>
        <a:lstStyle/>
        <a:p>
          <a:endParaRPr lang="pl-PL"/>
        </a:p>
      </dgm:t>
    </dgm:pt>
    <dgm:pt modelId="{FC800B46-445B-4796-84FB-34DAB2B60E68}" type="pres">
      <dgm:prSet presAssocID="{5D370346-4842-43B5-80B9-2C96FE12235C}" presName="rootConnector3" presStyleLbl="asst1" presStyleIdx="0" presStyleCnt="1"/>
      <dgm:spPr/>
      <dgm:t>
        <a:bodyPr/>
        <a:lstStyle/>
        <a:p>
          <a:endParaRPr lang="pl-PL"/>
        </a:p>
      </dgm:t>
    </dgm:pt>
    <dgm:pt modelId="{FC878702-D98B-49FD-BFB9-97C9536B1BFE}" type="pres">
      <dgm:prSet presAssocID="{5D370346-4842-43B5-80B9-2C96FE12235C}" presName="hierChild6" presStyleCnt="0"/>
      <dgm:spPr/>
    </dgm:pt>
    <dgm:pt modelId="{78F1CED4-195F-41F7-8060-1AFB1207A68D}" type="pres">
      <dgm:prSet presAssocID="{5D370346-4842-43B5-80B9-2C96FE12235C}" presName="hierChild7" presStyleCnt="0"/>
      <dgm:spPr/>
    </dgm:pt>
  </dgm:ptLst>
  <dgm:cxnLst>
    <dgm:cxn modelId="{E2CA2054-3727-41D4-A14B-06C393BC07B8}" type="presOf" srcId="{B513BBB8-8408-4F3B-AA71-57FB440DE012}" destId="{22D72F15-36FE-4CCC-AB0A-F6C684C10BBE}" srcOrd="0" destOrd="0" presId="urn:microsoft.com/office/officeart/2005/8/layout/orgChart1"/>
    <dgm:cxn modelId="{DB39937B-8B77-4CFD-B018-3E4E31911520}" srcId="{3445B3B7-C158-4FDF-BF15-6536E68DF287}" destId="{DBECDC57-649D-40E6-BA4E-6DBC67E8C001}" srcOrd="0" destOrd="0" parTransId="{3124C7F9-9B76-4FD1-983C-5D6FF203989D}" sibTransId="{D8FFFFCC-0393-48F3-A2AE-5ECE6EDDEE07}"/>
    <dgm:cxn modelId="{8EE349F1-1E40-4B8E-9D47-75EC66FFD499}" srcId="{22C942E7-54CC-41E2-9FC2-95D6EB140658}" destId="{5D370346-4842-43B5-80B9-2C96FE12235C}" srcOrd="0" destOrd="0" parTransId="{CB2FD774-57EA-4449-9CA7-0DA1E63DD4B2}" sibTransId="{89FDC765-C0D7-4004-A417-DA42001AA756}"/>
    <dgm:cxn modelId="{C2399F8A-5947-4295-B7BB-C137E7A246A1}" type="presOf" srcId="{7A8256AA-2A01-4DAB-8AEA-C611AB2EFB21}" destId="{5B4327E2-2E50-4693-9F0A-4CA1E359FD45}" srcOrd="1" destOrd="0" presId="urn:microsoft.com/office/officeart/2005/8/layout/orgChart1"/>
    <dgm:cxn modelId="{330AEB9B-FDB5-47B5-98A7-3EF968AAB9F7}" type="presOf" srcId="{11909248-261E-43EF-B972-18E4E00A2328}" destId="{0109F4A6-FEC2-48C9-A6FC-8A18089748BC}" srcOrd="0" destOrd="0" presId="urn:microsoft.com/office/officeart/2005/8/layout/orgChart1"/>
    <dgm:cxn modelId="{322F3438-77A9-48D8-92FD-63F84E08FB2E}" type="presOf" srcId="{F7320395-95BA-440A-A9B4-EDE82F211E4F}" destId="{30CE28E8-CC9D-4A5B-A268-D02FB248FB68}" srcOrd="0" destOrd="0" presId="urn:microsoft.com/office/officeart/2005/8/layout/orgChart1"/>
    <dgm:cxn modelId="{3FEF6200-8C8F-4CFA-AB29-F3901870ECA7}" type="presOf" srcId="{CB2FD774-57EA-4449-9CA7-0DA1E63DD4B2}" destId="{4BBEBF52-3A66-43AB-82B6-9D1146F4B36E}" srcOrd="0" destOrd="0" presId="urn:microsoft.com/office/officeart/2005/8/layout/orgChart1"/>
    <dgm:cxn modelId="{63BB8DFA-64F2-47F9-AB06-CAD124D3CE7E}" type="presOf" srcId="{52E272A5-5079-46E1-934E-4A6A9E327849}" destId="{204015E5-63F3-4AE2-BE68-8277E1D32793}" srcOrd="0" destOrd="0" presId="urn:microsoft.com/office/officeart/2005/8/layout/orgChart1"/>
    <dgm:cxn modelId="{8FD129B7-8097-4C36-A79C-A25A8C12EB57}" type="presOf" srcId="{25CE625E-A30A-460E-94F9-E42212F2413D}" destId="{CF2B3A0F-BC8F-4998-9116-0E7F70642082}" srcOrd="1" destOrd="0" presId="urn:microsoft.com/office/officeart/2005/8/layout/orgChart1"/>
    <dgm:cxn modelId="{6DE8C826-F099-4076-B47A-7EFCF31DC69A}" srcId="{2CD4C538-2BCC-40CC-936A-05C83F4E3F6F}" destId="{99962710-2182-44F3-9697-8D15762C1611}" srcOrd="1" destOrd="0" parTransId="{52E272A5-5079-46E1-934E-4A6A9E327849}" sibTransId="{8CE363EA-79A7-417D-BF87-F9419E57B63A}"/>
    <dgm:cxn modelId="{55412D4A-65FB-4570-A58A-E1523D625EB6}" type="presOf" srcId="{EFB01BD9-C8F2-40D8-B497-DAD55B650EF5}" destId="{4C5E698B-D36A-4915-A4FE-084A15C2CE0F}" srcOrd="0" destOrd="0" presId="urn:microsoft.com/office/officeart/2005/8/layout/orgChart1"/>
    <dgm:cxn modelId="{7A51F876-1A17-40C8-BB7D-0E227D500B78}" type="presOf" srcId="{F720F4DF-C5B1-4086-B521-CB7DC000CB2D}" destId="{2F8CD742-4577-4CF7-A890-5D171F3BA68A}" srcOrd="1" destOrd="0" presId="urn:microsoft.com/office/officeart/2005/8/layout/orgChart1"/>
    <dgm:cxn modelId="{1CD8ABDF-C30C-487C-B33C-0F9A1915700B}" srcId="{7E4131D3-A263-4B29-8F5A-F68A94AF6400}" destId="{22C942E7-54CC-41E2-9FC2-95D6EB140658}" srcOrd="0" destOrd="0" parTransId="{B7E7CB17-4A9F-4A6B-B46E-D025891C8009}" sibTransId="{BE45AA1F-92E8-437C-B6FA-082BF2F174F9}"/>
    <dgm:cxn modelId="{E4493C40-10DA-4591-B69D-69D8468726B8}" type="presOf" srcId="{22C942E7-54CC-41E2-9FC2-95D6EB140658}" destId="{B9EE88B2-1931-4880-8C69-D6AE85AD4D25}" srcOrd="1" destOrd="0" presId="urn:microsoft.com/office/officeart/2005/8/layout/orgChart1"/>
    <dgm:cxn modelId="{4087D16A-F3B3-42F9-968C-9DFB0C46E703}" srcId="{2CD4C538-2BCC-40CC-936A-05C83F4E3F6F}" destId="{65A72369-67BD-4F25-8471-43D7B5C3B0ED}" srcOrd="2" destOrd="0" parTransId="{B0D5F28F-7CD2-4A6D-8E89-04EF0D670454}" sibTransId="{4B083DE9-08D7-41DF-AA31-E1B14F3BC1BF}"/>
    <dgm:cxn modelId="{A9258D23-B881-40AD-9036-0CC3C7B4746F}" type="presOf" srcId="{3C313F17-97BA-4428-B035-CD472742E582}" destId="{BB092F97-0788-4B88-9AED-B94694E23FC3}" srcOrd="1" destOrd="0" presId="urn:microsoft.com/office/officeart/2005/8/layout/orgChart1"/>
    <dgm:cxn modelId="{E80E0342-3370-4F86-815D-B9EC94D79D4E}" type="presOf" srcId="{03BADCEC-5ADF-4A56-A93F-774E3961A9C0}" destId="{BB56328F-829B-43F2-8DEA-30FCBD8CD0CD}" srcOrd="0" destOrd="0" presId="urn:microsoft.com/office/officeart/2005/8/layout/orgChart1"/>
    <dgm:cxn modelId="{E9E117B1-1197-4631-A8B7-48431AA051C8}" type="presOf" srcId="{3445B3B7-C158-4FDF-BF15-6536E68DF287}" destId="{D2653032-60BC-4720-A8BC-8C658B86103F}" srcOrd="1" destOrd="0" presId="urn:microsoft.com/office/officeart/2005/8/layout/orgChart1"/>
    <dgm:cxn modelId="{AF10EF48-D1C0-4767-BD08-C524867B1577}" type="presOf" srcId="{FFFF0D54-7C1A-46B3-8E51-F3F67936AE2C}" destId="{65E1AF12-BF6D-4A6A-9B28-F951D0CDF95B}" srcOrd="0" destOrd="0" presId="urn:microsoft.com/office/officeart/2005/8/layout/orgChart1"/>
    <dgm:cxn modelId="{F658AA1A-18E3-4567-B1C1-FE4F4D1E17C6}" srcId="{F720F4DF-C5B1-4086-B521-CB7DC000CB2D}" destId="{2CD4C538-2BCC-40CC-936A-05C83F4E3F6F}" srcOrd="0" destOrd="0" parTransId="{EED3469E-6BC4-4D29-8345-D9042753F9AA}" sibTransId="{54F8A4DA-15DC-4D71-A950-2272EDD01105}"/>
    <dgm:cxn modelId="{1372DEF0-E19F-4463-AF43-53EAE734F3B6}" type="presOf" srcId="{3445B3B7-C158-4FDF-BF15-6536E68DF287}" destId="{1C3A6844-28B4-470B-948A-E7974A4A92D9}" srcOrd="0" destOrd="0" presId="urn:microsoft.com/office/officeart/2005/8/layout/orgChart1"/>
    <dgm:cxn modelId="{6E8C95E9-D3EE-4097-A6AA-F69088A7C54C}" type="presOf" srcId="{22C942E7-54CC-41E2-9FC2-95D6EB140658}" destId="{1744D433-52F3-43E5-B948-6E8D90D2BACB}" srcOrd="0" destOrd="0" presId="urn:microsoft.com/office/officeart/2005/8/layout/orgChart1"/>
    <dgm:cxn modelId="{D2347465-1118-42A1-AFB3-E5055D42A3A3}" type="presOf" srcId="{65A72369-67BD-4F25-8471-43D7B5C3B0ED}" destId="{AFC46C84-EF01-4D7E-B852-37D73D6E434C}" srcOrd="1" destOrd="0" presId="urn:microsoft.com/office/officeart/2005/8/layout/orgChart1"/>
    <dgm:cxn modelId="{857E0C38-531A-4E84-80AA-BDE86697FEFD}" srcId="{22C942E7-54CC-41E2-9FC2-95D6EB140658}" destId="{25CE625E-A30A-460E-94F9-E42212F2413D}" srcOrd="4" destOrd="0" parTransId="{8E7C4507-D121-457C-A225-47E70C4BCA64}" sibTransId="{26F71308-1F19-45CB-A095-06B600A43986}"/>
    <dgm:cxn modelId="{F65892AD-2520-4493-8999-416CB6918051}" type="presOf" srcId="{6507DB3B-E8CD-48B3-99FD-758AD5EC3F73}" destId="{5BE8C3E6-5F07-4DA9-8EF3-BD943590505C}" srcOrd="0" destOrd="0" presId="urn:microsoft.com/office/officeart/2005/8/layout/orgChart1"/>
    <dgm:cxn modelId="{502C375E-BEBC-4B3C-A6F1-F658B36CD56C}" type="presOf" srcId="{99962710-2182-44F3-9697-8D15762C1611}" destId="{9112E22F-70F3-401C-B5F2-8EAFE46FB9B1}" srcOrd="0" destOrd="0" presId="urn:microsoft.com/office/officeart/2005/8/layout/orgChart1"/>
    <dgm:cxn modelId="{4C2E0BAF-5455-40B9-8580-89E5B9C96DCB}" srcId="{22C942E7-54CC-41E2-9FC2-95D6EB140658}" destId="{F720F4DF-C5B1-4086-B521-CB7DC000CB2D}" srcOrd="1" destOrd="0" parTransId="{6507DB3B-E8CD-48B3-99FD-758AD5EC3F73}" sibTransId="{66596BE1-6711-473B-BD58-CD778F282165}"/>
    <dgm:cxn modelId="{96DDFFB3-EBE0-4ECB-98F0-5C0C5D452188}" srcId="{25CE625E-A30A-460E-94F9-E42212F2413D}" destId="{7A8256AA-2A01-4DAB-8AEA-C611AB2EFB21}" srcOrd="0" destOrd="0" parTransId="{11909248-261E-43EF-B972-18E4E00A2328}" sibTransId="{C5A683BF-F170-495B-8A1A-83C7C79A63AD}"/>
    <dgm:cxn modelId="{AF3E6536-940C-4684-B682-5A640CE2FDDD}" type="presOf" srcId="{893744B2-16DA-456D-BD18-3622BCAAC5B2}" destId="{0F086CA9-E40B-471E-9297-3038767926D4}" srcOrd="0" destOrd="0" presId="urn:microsoft.com/office/officeart/2005/8/layout/orgChart1"/>
    <dgm:cxn modelId="{36B92F0B-204F-4385-BC1C-C034C70FF970}" type="presOf" srcId="{F720F4DF-C5B1-4086-B521-CB7DC000CB2D}" destId="{CB5666B3-A4C7-4C98-890B-BC2017D5A7A1}" srcOrd="0" destOrd="0" presId="urn:microsoft.com/office/officeart/2005/8/layout/orgChart1"/>
    <dgm:cxn modelId="{5FFFAE25-2223-480F-B6F7-DEABD98B11BB}" type="presOf" srcId="{2CD4C538-2BCC-40CC-936A-05C83F4E3F6F}" destId="{2B2E85A8-5EA7-4C92-9638-B02BB0400D97}" srcOrd="1" destOrd="0" presId="urn:microsoft.com/office/officeart/2005/8/layout/orgChart1"/>
    <dgm:cxn modelId="{53A48E1C-6809-47B9-8654-288CE33B68B6}" type="presOf" srcId="{99962710-2182-44F3-9697-8D15762C1611}" destId="{E878B85D-79CB-4672-B0C0-DA77D4F1D8AB}" srcOrd="1" destOrd="0" presId="urn:microsoft.com/office/officeart/2005/8/layout/orgChart1"/>
    <dgm:cxn modelId="{08D53563-16D3-4A67-BC67-A54A060DB40F}" type="presOf" srcId="{7E4131D3-A263-4B29-8F5A-F68A94AF6400}" destId="{00D24E17-3131-4DB9-A95A-E8EFDBF58CBA}" srcOrd="0" destOrd="0" presId="urn:microsoft.com/office/officeart/2005/8/layout/orgChart1"/>
    <dgm:cxn modelId="{32AF5A24-EFBB-4242-9411-41FF59A3AC8C}" type="presOf" srcId="{EED3469E-6BC4-4D29-8345-D9042753F9AA}" destId="{3C1CC673-4009-4E41-ACA0-3233FA5A9BE4}" srcOrd="0" destOrd="0" presId="urn:microsoft.com/office/officeart/2005/8/layout/orgChart1"/>
    <dgm:cxn modelId="{794BF684-76C4-40FE-9FF4-EC59433D28BC}" srcId="{22C942E7-54CC-41E2-9FC2-95D6EB140658}" destId="{893744B2-16DA-456D-BD18-3622BCAAC5B2}" srcOrd="3" destOrd="0" parTransId="{03BADCEC-5ADF-4A56-A93F-774E3961A9C0}" sibTransId="{D22C3511-2E4E-4118-BE67-C7C3F8A92C05}"/>
    <dgm:cxn modelId="{993E1C6B-FB82-444F-A776-BDA918AE7151}" type="presOf" srcId="{DBECDC57-649D-40E6-BA4E-6DBC67E8C001}" destId="{ECADC929-CF43-44F5-9371-E58341667530}" srcOrd="1" destOrd="0" presId="urn:microsoft.com/office/officeart/2005/8/layout/orgChart1"/>
    <dgm:cxn modelId="{03D5B00E-AF3E-44A7-BE14-DBEA270A7953}" type="presOf" srcId="{2CD4C538-2BCC-40CC-936A-05C83F4E3F6F}" destId="{C133D726-69E4-497E-8D3B-E915C0B7E528}" srcOrd="0" destOrd="0" presId="urn:microsoft.com/office/officeart/2005/8/layout/orgChart1"/>
    <dgm:cxn modelId="{8EA1C5A1-548F-4FDF-90FB-0859C640758B}" type="presOf" srcId="{8E7C4507-D121-457C-A225-47E70C4BCA64}" destId="{BE1832FD-57F8-48B0-B5DB-F657E2F28265}" srcOrd="0" destOrd="0" presId="urn:microsoft.com/office/officeart/2005/8/layout/orgChart1"/>
    <dgm:cxn modelId="{769D408A-1E19-4734-B6BA-D864DB0418E6}" type="presOf" srcId="{DBECDC57-649D-40E6-BA4E-6DBC67E8C001}" destId="{BB27528F-F4A6-42C2-8C60-B675187FE818}" srcOrd="0" destOrd="0" presId="urn:microsoft.com/office/officeart/2005/8/layout/orgChart1"/>
    <dgm:cxn modelId="{8C8CA709-5C3E-47BD-95EB-1C73D2888BDF}" type="presOf" srcId="{5D370346-4842-43B5-80B9-2C96FE12235C}" destId="{FC800B46-445B-4796-84FB-34DAB2B60E68}" srcOrd="1" destOrd="0" presId="urn:microsoft.com/office/officeart/2005/8/layout/orgChart1"/>
    <dgm:cxn modelId="{529ED984-0966-4611-BA45-550E09D50AE0}" type="presOf" srcId="{893744B2-16DA-456D-BD18-3622BCAAC5B2}" destId="{91CD38FD-88AD-4C6E-9F32-E22E1D0F1626}" srcOrd="1" destOrd="0" presId="urn:microsoft.com/office/officeart/2005/8/layout/orgChart1"/>
    <dgm:cxn modelId="{D7D6D9C3-2800-45DF-8800-6A579E59AD31}" srcId="{22C942E7-54CC-41E2-9FC2-95D6EB140658}" destId="{3C313F17-97BA-4428-B035-CD472742E582}" srcOrd="2" destOrd="0" parTransId="{FFFF0D54-7C1A-46B3-8E51-F3F67936AE2C}" sibTransId="{B4163C25-31E9-4FF8-93E0-03F0B28C1886}"/>
    <dgm:cxn modelId="{AE11CCF2-AC4D-4C31-B1EF-1C36A0BFA496}" type="presOf" srcId="{3124C7F9-9B76-4FD1-983C-5D6FF203989D}" destId="{96C242B1-5764-4171-ACC7-E6E1FC1DCA27}" srcOrd="0" destOrd="0" presId="urn:microsoft.com/office/officeart/2005/8/layout/orgChart1"/>
    <dgm:cxn modelId="{ACE7C39C-8442-4352-A1CB-489E4526A8F2}" type="presOf" srcId="{EFB01BD9-C8F2-40D8-B497-DAD55B650EF5}" destId="{5B801461-E628-4BFF-ADA2-B72AC53519B2}" srcOrd="1" destOrd="0" presId="urn:microsoft.com/office/officeart/2005/8/layout/orgChart1"/>
    <dgm:cxn modelId="{204E706E-0A08-4D14-A096-EEBB8F6FBA4B}" type="presOf" srcId="{25CE625E-A30A-460E-94F9-E42212F2413D}" destId="{21928473-3D16-4AE8-BA81-BAE13B51089E}" srcOrd="0" destOrd="0" presId="urn:microsoft.com/office/officeart/2005/8/layout/orgChart1"/>
    <dgm:cxn modelId="{43251A1C-AD3E-4151-8D5A-01A38BB4409F}" srcId="{893744B2-16DA-456D-BD18-3622BCAAC5B2}" destId="{3445B3B7-C158-4FDF-BF15-6536E68DF287}" srcOrd="0" destOrd="0" parTransId="{B513BBB8-8408-4F3B-AA71-57FB440DE012}" sibTransId="{F48D8D51-A890-4532-BC2B-5BFEFB1CF536}"/>
    <dgm:cxn modelId="{108FD902-C2DD-42B4-9345-528BD9BCB299}" type="presOf" srcId="{B0D5F28F-7CD2-4A6D-8E89-04EF0D670454}" destId="{C4D4CF2C-F9F4-47D2-8489-45063C7B87C0}" srcOrd="0" destOrd="0" presId="urn:microsoft.com/office/officeart/2005/8/layout/orgChart1"/>
    <dgm:cxn modelId="{4C7F7693-C79A-4ACA-8AF5-AEE3A1A3BF78}" type="presOf" srcId="{5D370346-4842-43B5-80B9-2C96FE12235C}" destId="{A9AE671D-391C-4E45-83F5-D652AF23EB4A}" srcOrd="0" destOrd="0" presId="urn:microsoft.com/office/officeart/2005/8/layout/orgChart1"/>
    <dgm:cxn modelId="{5D0E39CF-7EBC-434E-8E83-3EB9CC4AEEF8}" srcId="{2CD4C538-2BCC-40CC-936A-05C83F4E3F6F}" destId="{EFB01BD9-C8F2-40D8-B497-DAD55B650EF5}" srcOrd="0" destOrd="0" parTransId="{F7320395-95BA-440A-A9B4-EDE82F211E4F}" sibTransId="{EB968D12-16B3-4485-8C69-8F568EF715A5}"/>
    <dgm:cxn modelId="{76E14419-5609-474C-927D-01F5984AD649}" type="presOf" srcId="{3C313F17-97BA-4428-B035-CD472742E582}" destId="{F5F04210-4A0D-4B18-9C84-75D1B203CC91}" srcOrd="0" destOrd="0" presId="urn:microsoft.com/office/officeart/2005/8/layout/orgChart1"/>
    <dgm:cxn modelId="{19143F24-98C2-4E96-9064-5D2012C56892}" type="presOf" srcId="{7A8256AA-2A01-4DAB-8AEA-C611AB2EFB21}" destId="{4E6ED47B-E329-497D-8715-8654BF9895AF}" srcOrd="0" destOrd="0" presId="urn:microsoft.com/office/officeart/2005/8/layout/orgChart1"/>
    <dgm:cxn modelId="{A48EE2F2-0F58-4B79-97E9-9A02D70EEF6D}" type="presOf" srcId="{65A72369-67BD-4F25-8471-43D7B5C3B0ED}" destId="{5AE96586-198A-4A5C-ADDD-F08E08F82B6B}" srcOrd="0" destOrd="0" presId="urn:microsoft.com/office/officeart/2005/8/layout/orgChart1"/>
    <dgm:cxn modelId="{7B7F16B1-8F61-45D4-927F-B0ABCBAA1BFE}" type="presParOf" srcId="{00D24E17-3131-4DB9-A95A-E8EFDBF58CBA}" destId="{2D5EE0E8-18DE-48C7-B5EE-6CB47870D6E2}" srcOrd="0" destOrd="0" presId="urn:microsoft.com/office/officeart/2005/8/layout/orgChart1"/>
    <dgm:cxn modelId="{4DEE3211-B59E-4F66-A5E4-77B564021FA2}" type="presParOf" srcId="{2D5EE0E8-18DE-48C7-B5EE-6CB47870D6E2}" destId="{BA9D6746-EFAA-4D82-A14D-F1C34A5F181D}" srcOrd="0" destOrd="0" presId="urn:microsoft.com/office/officeart/2005/8/layout/orgChart1"/>
    <dgm:cxn modelId="{3E8D6B1A-3BBC-437C-804C-8869B4C1428A}" type="presParOf" srcId="{BA9D6746-EFAA-4D82-A14D-F1C34A5F181D}" destId="{1744D433-52F3-43E5-B948-6E8D90D2BACB}" srcOrd="0" destOrd="0" presId="urn:microsoft.com/office/officeart/2005/8/layout/orgChart1"/>
    <dgm:cxn modelId="{E6254A22-C6BF-45C4-A411-63AE7D89F14B}" type="presParOf" srcId="{BA9D6746-EFAA-4D82-A14D-F1C34A5F181D}" destId="{B9EE88B2-1931-4880-8C69-D6AE85AD4D25}" srcOrd="1" destOrd="0" presId="urn:microsoft.com/office/officeart/2005/8/layout/orgChart1"/>
    <dgm:cxn modelId="{0E87E1F6-9CD0-4E1A-8A5E-943178DBCB99}" type="presParOf" srcId="{2D5EE0E8-18DE-48C7-B5EE-6CB47870D6E2}" destId="{4E40E0F8-B636-4A8A-B9D7-C1B23C12A94D}" srcOrd="1" destOrd="0" presId="urn:microsoft.com/office/officeart/2005/8/layout/orgChart1"/>
    <dgm:cxn modelId="{BB721F69-4BBE-4012-9EC8-17AB03A45113}" type="presParOf" srcId="{4E40E0F8-B636-4A8A-B9D7-C1B23C12A94D}" destId="{5BE8C3E6-5F07-4DA9-8EF3-BD943590505C}" srcOrd="0" destOrd="0" presId="urn:microsoft.com/office/officeart/2005/8/layout/orgChart1"/>
    <dgm:cxn modelId="{1844A1E7-4F78-4100-86F7-DA594E3DC9E1}" type="presParOf" srcId="{4E40E0F8-B636-4A8A-B9D7-C1B23C12A94D}" destId="{851D20F8-8006-4951-BAF0-F2C257188130}" srcOrd="1" destOrd="0" presId="urn:microsoft.com/office/officeart/2005/8/layout/orgChart1"/>
    <dgm:cxn modelId="{7D5FFD79-3E69-4071-9B89-F8432ADF1A06}" type="presParOf" srcId="{851D20F8-8006-4951-BAF0-F2C257188130}" destId="{6871EEB9-A3D7-42F2-9817-B0CF1ED82CF4}" srcOrd="0" destOrd="0" presId="urn:microsoft.com/office/officeart/2005/8/layout/orgChart1"/>
    <dgm:cxn modelId="{540AE27C-4F0C-4097-8004-7A2AF9E78A37}" type="presParOf" srcId="{6871EEB9-A3D7-42F2-9817-B0CF1ED82CF4}" destId="{CB5666B3-A4C7-4C98-890B-BC2017D5A7A1}" srcOrd="0" destOrd="0" presId="urn:microsoft.com/office/officeart/2005/8/layout/orgChart1"/>
    <dgm:cxn modelId="{BA16A28B-943C-4AC8-BC48-4FC6F6480A0F}" type="presParOf" srcId="{6871EEB9-A3D7-42F2-9817-B0CF1ED82CF4}" destId="{2F8CD742-4577-4CF7-A890-5D171F3BA68A}" srcOrd="1" destOrd="0" presId="urn:microsoft.com/office/officeart/2005/8/layout/orgChart1"/>
    <dgm:cxn modelId="{BC2DB35F-5893-4D74-BF25-C98ECF760F9F}" type="presParOf" srcId="{851D20F8-8006-4951-BAF0-F2C257188130}" destId="{6156034B-8AF9-4D0F-81A6-BF7E03BE816B}" srcOrd="1" destOrd="0" presId="urn:microsoft.com/office/officeart/2005/8/layout/orgChart1"/>
    <dgm:cxn modelId="{30836F0B-5FDC-4E8F-BFAA-C4E76E21CAA8}" type="presParOf" srcId="{6156034B-8AF9-4D0F-81A6-BF7E03BE816B}" destId="{3C1CC673-4009-4E41-ACA0-3233FA5A9BE4}" srcOrd="0" destOrd="0" presId="urn:microsoft.com/office/officeart/2005/8/layout/orgChart1"/>
    <dgm:cxn modelId="{88809858-079B-44FE-ABE2-623D38DC00E7}" type="presParOf" srcId="{6156034B-8AF9-4D0F-81A6-BF7E03BE816B}" destId="{E25C0D75-BDBA-4F2D-9342-0318BFDAD51C}" srcOrd="1" destOrd="0" presId="urn:microsoft.com/office/officeart/2005/8/layout/orgChart1"/>
    <dgm:cxn modelId="{874B9074-B8BA-44D4-BDA4-EF08AA851757}" type="presParOf" srcId="{E25C0D75-BDBA-4F2D-9342-0318BFDAD51C}" destId="{5DC51A3F-5013-4AB3-9061-711036068E36}" srcOrd="0" destOrd="0" presId="urn:microsoft.com/office/officeart/2005/8/layout/orgChart1"/>
    <dgm:cxn modelId="{DD25B969-18A9-47C1-8B23-B91A26998017}" type="presParOf" srcId="{5DC51A3F-5013-4AB3-9061-711036068E36}" destId="{C133D726-69E4-497E-8D3B-E915C0B7E528}" srcOrd="0" destOrd="0" presId="urn:microsoft.com/office/officeart/2005/8/layout/orgChart1"/>
    <dgm:cxn modelId="{91BB2F21-7779-4EAF-9FC0-7CBF5860EA06}" type="presParOf" srcId="{5DC51A3F-5013-4AB3-9061-711036068E36}" destId="{2B2E85A8-5EA7-4C92-9638-B02BB0400D97}" srcOrd="1" destOrd="0" presId="urn:microsoft.com/office/officeart/2005/8/layout/orgChart1"/>
    <dgm:cxn modelId="{5A37CDB6-7980-46E8-B278-B7DE5CA506E1}" type="presParOf" srcId="{E25C0D75-BDBA-4F2D-9342-0318BFDAD51C}" destId="{CD483E14-930A-404A-96B2-E957DDE595BE}" srcOrd="1" destOrd="0" presId="urn:microsoft.com/office/officeart/2005/8/layout/orgChart1"/>
    <dgm:cxn modelId="{EB08F785-951E-4613-890A-DADA695211C2}" type="presParOf" srcId="{CD483E14-930A-404A-96B2-E957DDE595BE}" destId="{30CE28E8-CC9D-4A5B-A268-D02FB248FB68}" srcOrd="0" destOrd="0" presId="urn:microsoft.com/office/officeart/2005/8/layout/orgChart1"/>
    <dgm:cxn modelId="{C78105E0-B385-48C1-9A81-FED696C016ED}" type="presParOf" srcId="{CD483E14-930A-404A-96B2-E957DDE595BE}" destId="{518392A6-19F9-4D5E-A9F8-85A1745CB1A8}" srcOrd="1" destOrd="0" presId="urn:microsoft.com/office/officeart/2005/8/layout/orgChart1"/>
    <dgm:cxn modelId="{50D7D6B2-A683-485D-8AA9-43831360981D}" type="presParOf" srcId="{518392A6-19F9-4D5E-A9F8-85A1745CB1A8}" destId="{1D0F1696-3F11-46AB-801C-DE2BDA5AEBBB}" srcOrd="0" destOrd="0" presId="urn:microsoft.com/office/officeart/2005/8/layout/orgChart1"/>
    <dgm:cxn modelId="{2C700D02-1CE9-4ABE-A457-2D2F6311599C}" type="presParOf" srcId="{1D0F1696-3F11-46AB-801C-DE2BDA5AEBBB}" destId="{4C5E698B-D36A-4915-A4FE-084A15C2CE0F}" srcOrd="0" destOrd="0" presId="urn:microsoft.com/office/officeart/2005/8/layout/orgChart1"/>
    <dgm:cxn modelId="{73A9E290-6F36-4B57-8BC4-9A03219DFE74}" type="presParOf" srcId="{1D0F1696-3F11-46AB-801C-DE2BDA5AEBBB}" destId="{5B801461-E628-4BFF-ADA2-B72AC53519B2}" srcOrd="1" destOrd="0" presId="urn:microsoft.com/office/officeart/2005/8/layout/orgChart1"/>
    <dgm:cxn modelId="{6AB5C2BE-15EB-492E-9244-EAB8ADE4C635}" type="presParOf" srcId="{518392A6-19F9-4D5E-A9F8-85A1745CB1A8}" destId="{2A3555A0-2310-4B7D-9C6A-43B8C5E6C9CD}" srcOrd="1" destOrd="0" presId="urn:microsoft.com/office/officeart/2005/8/layout/orgChart1"/>
    <dgm:cxn modelId="{FE4C0D43-C9AB-4F27-96BE-718E27BD1B98}" type="presParOf" srcId="{518392A6-19F9-4D5E-A9F8-85A1745CB1A8}" destId="{15B1D30C-1D3D-42DE-8CCB-5FBFB5882F3B}" srcOrd="2" destOrd="0" presId="urn:microsoft.com/office/officeart/2005/8/layout/orgChart1"/>
    <dgm:cxn modelId="{995D9EA7-8FB3-40CA-A3F5-E5A84937B149}" type="presParOf" srcId="{CD483E14-930A-404A-96B2-E957DDE595BE}" destId="{204015E5-63F3-4AE2-BE68-8277E1D32793}" srcOrd="2" destOrd="0" presId="urn:microsoft.com/office/officeart/2005/8/layout/orgChart1"/>
    <dgm:cxn modelId="{7FF179F2-86A1-40B8-9B7B-0CD9B2E59BFA}" type="presParOf" srcId="{CD483E14-930A-404A-96B2-E957DDE595BE}" destId="{34AD9570-88C1-40E3-B345-7201BE283CE6}" srcOrd="3" destOrd="0" presId="urn:microsoft.com/office/officeart/2005/8/layout/orgChart1"/>
    <dgm:cxn modelId="{508FC068-DD3F-4D43-BA33-CAA3BF474DF3}" type="presParOf" srcId="{34AD9570-88C1-40E3-B345-7201BE283CE6}" destId="{8FF6DB60-8FC7-4554-A942-1C85B1145994}" srcOrd="0" destOrd="0" presId="urn:microsoft.com/office/officeart/2005/8/layout/orgChart1"/>
    <dgm:cxn modelId="{C7EB3423-5F63-492A-B21F-60313BAF9D5D}" type="presParOf" srcId="{8FF6DB60-8FC7-4554-A942-1C85B1145994}" destId="{9112E22F-70F3-401C-B5F2-8EAFE46FB9B1}" srcOrd="0" destOrd="0" presId="urn:microsoft.com/office/officeart/2005/8/layout/orgChart1"/>
    <dgm:cxn modelId="{49D85657-4C37-40FD-826D-50FAB208D752}" type="presParOf" srcId="{8FF6DB60-8FC7-4554-A942-1C85B1145994}" destId="{E878B85D-79CB-4672-B0C0-DA77D4F1D8AB}" srcOrd="1" destOrd="0" presId="urn:microsoft.com/office/officeart/2005/8/layout/orgChart1"/>
    <dgm:cxn modelId="{DDA3EE5C-8A46-49B7-AF9D-D25EA6A0C2EB}" type="presParOf" srcId="{34AD9570-88C1-40E3-B345-7201BE283CE6}" destId="{786F351F-F4E8-4A20-959B-BC6C4720B82B}" srcOrd="1" destOrd="0" presId="urn:microsoft.com/office/officeart/2005/8/layout/orgChart1"/>
    <dgm:cxn modelId="{AF437B89-268E-4AF9-BF44-69C8099427AD}" type="presParOf" srcId="{34AD9570-88C1-40E3-B345-7201BE283CE6}" destId="{BD8E7831-B016-497D-8394-6EA0B9EE9B35}" srcOrd="2" destOrd="0" presId="urn:microsoft.com/office/officeart/2005/8/layout/orgChart1"/>
    <dgm:cxn modelId="{F2C4C466-550A-45D2-A457-924448947F51}" type="presParOf" srcId="{CD483E14-930A-404A-96B2-E957DDE595BE}" destId="{C4D4CF2C-F9F4-47D2-8489-45063C7B87C0}" srcOrd="4" destOrd="0" presId="urn:microsoft.com/office/officeart/2005/8/layout/orgChart1"/>
    <dgm:cxn modelId="{B7021DF6-2EC4-4EB8-815B-907553F72D12}" type="presParOf" srcId="{CD483E14-930A-404A-96B2-E957DDE595BE}" destId="{5F6F56CD-0234-4019-BAC2-E8D2BFC0C87E}" srcOrd="5" destOrd="0" presId="urn:microsoft.com/office/officeart/2005/8/layout/orgChart1"/>
    <dgm:cxn modelId="{23C5304B-FA14-49AA-8F20-D879F2698405}" type="presParOf" srcId="{5F6F56CD-0234-4019-BAC2-E8D2BFC0C87E}" destId="{ED21C874-2638-496D-A075-116004B09FD1}" srcOrd="0" destOrd="0" presId="urn:microsoft.com/office/officeart/2005/8/layout/orgChart1"/>
    <dgm:cxn modelId="{0C73F4C0-DB59-476C-8D59-AEBEE66D7B0A}" type="presParOf" srcId="{ED21C874-2638-496D-A075-116004B09FD1}" destId="{5AE96586-198A-4A5C-ADDD-F08E08F82B6B}" srcOrd="0" destOrd="0" presId="urn:microsoft.com/office/officeart/2005/8/layout/orgChart1"/>
    <dgm:cxn modelId="{385B7C40-87F5-4877-96FA-06433E647827}" type="presParOf" srcId="{ED21C874-2638-496D-A075-116004B09FD1}" destId="{AFC46C84-EF01-4D7E-B852-37D73D6E434C}" srcOrd="1" destOrd="0" presId="urn:microsoft.com/office/officeart/2005/8/layout/orgChart1"/>
    <dgm:cxn modelId="{6797C295-FE31-481E-902E-ABF7A8703964}" type="presParOf" srcId="{5F6F56CD-0234-4019-BAC2-E8D2BFC0C87E}" destId="{8ADBB766-5079-4F08-AFE8-D7DAF6AEEC88}" srcOrd="1" destOrd="0" presId="urn:microsoft.com/office/officeart/2005/8/layout/orgChart1"/>
    <dgm:cxn modelId="{E0F90CBE-8A07-4984-B46D-1D3BDD5267B9}" type="presParOf" srcId="{5F6F56CD-0234-4019-BAC2-E8D2BFC0C87E}" destId="{32B04F2D-270A-4B27-9F4B-11250E5B7198}" srcOrd="2" destOrd="0" presId="urn:microsoft.com/office/officeart/2005/8/layout/orgChart1"/>
    <dgm:cxn modelId="{124988F7-7142-4262-90A8-C8B84FCC3901}" type="presParOf" srcId="{E25C0D75-BDBA-4F2D-9342-0318BFDAD51C}" destId="{6D51900B-1851-44AE-A07A-4747E3779665}" srcOrd="2" destOrd="0" presId="urn:microsoft.com/office/officeart/2005/8/layout/orgChart1"/>
    <dgm:cxn modelId="{9E50903A-DD86-4033-9917-7DBE915339E1}" type="presParOf" srcId="{851D20F8-8006-4951-BAF0-F2C257188130}" destId="{1F5FBB45-C7E6-40A4-9D06-74E970E7E369}" srcOrd="2" destOrd="0" presId="urn:microsoft.com/office/officeart/2005/8/layout/orgChart1"/>
    <dgm:cxn modelId="{0D047C3E-7D16-4CFF-AE7D-6C7925EE64CD}" type="presParOf" srcId="{4E40E0F8-B636-4A8A-B9D7-C1B23C12A94D}" destId="{65E1AF12-BF6D-4A6A-9B28-F951D0CDF95B}" srcOrd="2" destOrd="0" presId="urn:microsoft.com/office/officeart/2005/8/layout/orgChart1"/>
    <dgm:cxn modelId="{BD803EA3-A331-4375-B004-F954E18DD90C}" type="presParOf" srcId="{4E40E0F8-B636-4A8A-B9D7-C1B23C12A94D}" destId="{7B1876AA-C1A6-4F42-828F-E4392233CFBF}" srcOrd="3" destOrd="0" presId="urn:microsoft.com/office/officeart/2005/8/layout/orgChart1"/>
    <dgm:cxn modelId="{CCB73511-FB13-445E-BA18-4A2D95BC6A28}" type="presParOf" srcId="{7B1876AA-C1A6-4F42-828F-E4392233CFBF}" destId="{BD8B0E61-E2C1-4A32-9773-9E042FF3A897}" srcOrd="0" destOrd="0" presId="urn:microsoft.com/office/officeart/2005/8/layout/orgChart1"/>
    <dgm:cxn modelId="{3847752B-06B2-4A83-BBF3-FCF80F331FAD}" type="presParOf" srcId="{BD8B0E61-E2C1-4A32-9773-9E042FF3A897}" destId="{F5F04210-4A0D-4B18-9C84-75D1B203CC91}" srcOrd="0" destOrd="0" presId="urn:microsoft.com/office/officeart/2005/8/layout/orgChart1"/>
    <dgm:cxn modelId="{5CFB7F65-6906-4C09-B70F-F4AC2C799858}" type="presParOf" srcId="{BD8B0E61-E2C1-4A32-9773-9E042FF3A897}" destId="{BB092F97-0788-4B88-9AED-B94694E23FC3}" srcOrd="1" destOrd="0" presId="urn:microsoft.com/office/officeart/2005/8/layout/orgChart1"/>
    <dgm:cxn modelId="{DC5865DF-1090-4755-A753-FE07FA7183EE}" type="presParOf" srcId="{7B1876AA-C1A6-4F42-828F-E4392233CFBF}" destId="{24C2370B-2373-484C-AB94-F627CE4792B3}" srcOrd="1" destOrd="0" presId="urn:microsoft.com/office/officeart/2005/8/layout/orgChart1"/>
    <dgm:cxn modelId="{CDBB3C10-49B3-4F54-90A5-FAF41B5D726F}" type="presParOf" srcId="{7B1876AA-C1A6-4F42-828F-E4392233CFBF}" destId="{F6449DFB-E687-4076-8155-42109DC48079}" srcOrd="2" destOrd="0" presId="urn:microsoft.com/office/officeart/2005/8/layout/orgChart1"/>
    <dgm:cxn modelId="{EA32E2E5-27FC-44C9-A6D5-5783DD6D25C9}" type="presParOf" srcId="{4E40E0F8-B636-4A8A-B9D7-C1B23C12A94D}" destId="{BB56328F-829B-43F2-8DEA-30FCBD8CD0CD}" srcOrd="4" destOrd="0" presId="urn:microsoft.com/office/officeart/2005/8/layout/orgChart1"/>
    <dgm:cxn modelId="{3134E435-D1B6-4D0B-ACBC-67EF5EA0EA14}" type="presParOf" srcId="{4E40E0F8-B636-4A8A-B9D7-C1B23C12A94D}" destId="{142A5C24-52DE-4F8F-9D8E-D03A2CA5CCEF}" srcOrd="5" destOrd="0" presId="urn:microsoft.com/office/officeart/2005/8/layout/orgChart1"/>
    <dgm:cxn modelId="{C511EAAC-355F-4079-BBC1-72ADD1BC1855}" type="presParOf" srcId="{142A5C24-52DE-4F8F-9D8E-D03A2CA5CCEF}" destId="{5A65A033-F2D4-470A-9192-044F7EB3763D}" srcOrd="0" destOrd="0" presId="urn:microsoft.com/office/officeart/2005/8/layout/orgChart1"/>
    <dgm:cxn modelId="{0F393BCF-B136-4D4B-8FDD-C7026E375012}" type="presParOf" srcId="{5A65A033-F2D4-470A-9192-044F7EB3763D}" destId="{0F086CA9-E40B-471E-9297-3038767926D4}" srcOrd="0" destOrd="0" presId="urn:microsoft.com/office/officeart/2005/8/layout/orgChart1"/>
    <dgm:cxn modelId="{9788A6A4-359A-4E38-9641-56D5FE8ADB0E}" type="presParOf" srcId="{5A65A033-F2D4-470A-9192-044F7EB3763D}" destId="{91CD38FD-88AD-4C6E-9F32-E22E1D0F1626}" srcOrd="1" destOrd="0" presId="urn:microsoft.com/office/officeart/2005/8/layout/orgChart1"/>
    <dgm:cxn modelId="{F1697931-BDB1-4EDC-BC31-5BB601D53F41}" type="presParOf" srcId="{142A5C24-52DE-4F8F-9D8E-D03A2CA5CCEF}" destId="{C6710870-2CB6-4A53-914B-F5243B640F88}" srcOrd="1" destOrd="0" presId="urn:microsoft.com/office/officeart/2005/8/layout/orgChart1"/>
    <dgm:cxn modelId="{6413A3C5-26CA-4A85-8D1C-F2022E660E4F}" type="presParOf" srcId="{C6710870-2CB6-4A53-914B-F5243B640F88}" destId="{22D72F15-36FE-4CCC-AB0A-F6C684C10BBE}" srcOrd="0" destOrd="0" presId="urn:microsoft.com/office/officeart/2005/8/layout/orgChart1"/>
    <dgm:cxn modelId="{F1953A89-D869-4B46-87AE-0B0749B005C0}" type="presParOf" srcId="{C6710870-2CB6-4A53-914B-F5243B640F88}" destId="{F6B462C5-FF43-4699-87C1-0B8C9DC16E56}" srcOrd="1" destOrd="0" presId="urn:microsoft.com/office/officeart/2005/8/layout/orgChart1"/>
    <dgm:cxn modelId="{FED60471-88CE-43A9-A78D-4DB6E077B86E}" type="presParOf" srcId="{F6B462C5-FF43-4699-87C1-0B8C9DC16E56}" destId="{5F301C13-ACDE-4BF0-AF73-3F34387CA608}" srcOrd="0" destOrd="0" presId="urn:microsoft.com/office/officeart/2005/8/layout/orgChart1"/>
    <dgm:cxn modelId="{9C8980A4-502E-4A5C-8EC9-C0FE89C6E46C}" type="presParOf" srcId="{5F301C13-ACDE-4BF0-AF73-3F34387CA608}" destId="{1C3A6844-28B4-470B-948A-E7974A4A92D9}" srcOrd="0" destOrd="0" presId="urn:microsoft.com/office/officeart/2005/8/layout/orgChart1"/>
    <dgm:cxn modelId="{B370DDCF-19E4-4982-A338-3AB33BAFF57A}" type="presParOf" srcId="{5F301C13-ACDE-4BF0-AF73-3F34387CA608}" destId="{D2653032-60BC-4720-A8BC-8C658B86103F}" srcOrd="1" destOrd="0" presId="urn:microsoft.com/office/officeart/2005/8/layout/orgChart1"/>
    <dgm:cxn modelId="{46B9244C-ADFB-4C2F-A767-B26FE25B7172}" type="presParOf" srcId="{F6B462C5-FF43-4699-87C1-0B8C9DC16E56}" destId="{7E5BB899-9EE4-4819-BF00-95595FE8E1CA}" srcOrd="1" destOrd="0" presId="urn:microsoft.com/office/officeart/2005/8/layout/orgChart1"/>
    <dgm:cxn modelId="{544B8F39-3BD3-4E6F-8005-690FF5C98CA6}" type="presParOf" srcId="{7E5BB899-9EE4-4819-BF00-95595FE8E1CA}" destId="{96C242B1-5764-4171-ACC7-E6E1FC1DCA27}" srcOrd="0" destOrd="0" presId="urn:microsoft.com/office/officeart/2005/8/layout/orgChart1"/>
    <dgm:cxn modelId="{4080B19D-9A7B-44CC-B2D2-4F243D0963EC}" type="presParOf" srcId="{7E5BB899-9EE4-4819-BF00-95595FE8E1CA}" destId="{D3CF8C88-9FEE-499A-8EBE-954CF96771DD}" srcOrd="1" destOrd="0" presId="urn:microsoft.com/office/officeart/2005/8/layout/orgChart1"/>
    <dgm:cxn modelId="{EC79E459-66F3-414A-80D5-2D43E2FC166D}" type="presParOf" srcId="{D3CF8C88-9FEE-499A-8EBE-954CF96771DD}" destId="{094EE354-69EA-401E-AF5F-9E49426C889F}" srcOrd="0" destOrd="0" presId="urn:microsoft.com/office/officeart/2005/8/layout/orgChart1"/>
    <dgm:cxn modelId="{38ADD8D7-C9DD-4F7F-A29B-56BA71A2715D}" type="presParOf" srcId="{094EE354-69EA-401E-AF5F-9E49426C889F}" destId="{BB27528F-F4A6-42C2-8C60-B675187FE818}" srcOrd="0" destOrd="0" presId="urn:microsoft.com/office/officeart/2005/8/layout/orgChart1"/>
    <dgm:cxn modelId="{2A02F0B5-3E0B-421B-8EA5-22F60793E3C3}" type="presParOf" srcId="{094EE354-69EA-401E-AF5F-9E49426C889F}" destId="{ECADC929-CF43-44F5-9371-E58341667530}" srcOrd="1" destOrd="0" presId="urn:microsoft.com/office/officeart/2005/8/layout/orgChart1"/>
    <dgm:cxn modelId="{4EFF0B41-331C-43A0-A0CA-14AE2A6D3660}" type="presParOf" srcId="{D3CF8C88-9FEE-499A-8EBE-954CF96771DD}" destId="{DA67A9E4-0446-406D-A151-84FDF0533E83}" srcOrd="1" destOrd="0" presId="urn:microsoft.com/office/officeart/2005/8/layout/orgChart1"/>
    <dgm:cxn modelId="{4BEBD8F6-F815-4DA8-828A-6285C7F390A1}" type="presParOf" srcId="{D3CF8C88-9FEE-499A-8EBE-954CF96771DD}" destId="{0F196540-3937-4F05-9A9F-3060BFF0CBDC}" srcOrd="2" destOrd="0" presId="urn:microsoft.com/office/officeart/2005/8/layout/orgChart1"/>
    <dgm:cxn modelId="{8D2B994C-1831-46B5-8212-34A7F84F023C}" type="presParOf" srcId="{F6B462C5-FF43-4699-87C1-0B8C9DC16E56}" destId="{E86E7506-8B8A-40C2-88D5-8B94948C772A}" srcOrd="2" destOrd="0" presId="urn:microsoft.com/office/officeart/2005/8/layout/orgChart1"/>
    <dgm:cxn modelId="{82E63ECF-1C68-42E6-BDF7-D29DF05C5267}" type="presParOf" srcId="{142A5C24-52DE-4F8F-9D8E-D03A2CA5CCEF}" destId="{2118A442-25CA-48B0-9B3C-3AF3255E7B65}" srcOrd="2" destOrd="0" presId="urn:microsoft.com/office/officeart/2005/8/layout/orgChart1"/>
    <dgm:cxn modelId="{5BC9BC39-4F75-4D77-B2AF-AFF77230FFF7}" type="presParOf" srcId="{4E40E0F8-B636-4A8A-B9D7-C1B23C12A94D}" destId="{BE1832FD-57F8-48B0-B5DB-F657E2F28265}" srcOrd="6" destOrd="0" presId="urn:microsoft.com/office/officeart/2005/8/layout/orgChart1"/>
    <dgm:cxn modelId="{ACD44F36-AB72-42B4-AB31-8D48B98977D9}" type="presParOf" srcId="{4E40E0F8-B636-4A8A-B9D7-C1B23C12A94D}" destId="{BE7935BB-5542-46C0-9076-6553AFF76E20}" srcOrd="7" destOrd="0" presId="urn:microsoft.com/office/officeart/2005/8/layout/orgChart1"/>
    <dgm:cxn modelId="{179C159E-EE9B-44CD-932B-5B9BD83E1A47}" type="presParOf" srcId="{BE7935BB-5542-46C0-9076-6553AFF76E20}" destId="{EC0FB761-DC5A-49A3-BB6A-DE7D9F0C6AA6}" srcOrd="0" destOrd="0" presId="urn:microsoft.com/office/officeart/2005/8/layout/orgChart1"/>
    <dgm:cxn modelId="{429C8E81-0E07-4FCD-B695-D948CD9B4255}" type="presParOf" srcId="{EC0FB761-DC5A-49A3-BB6A-DE7D9F0C6AA6}" destId="{21928473-3D16-4AE8-BA81-BAE13B51089E}" srcOrd="0" destOrd="0" presId="urn:microsoft.com/office/officeart/2005/8/layout/orgChart1"/>
    <dgm:cxn modelId="{864EFC58-D7A2-41E6-AEF7-5B689D3D0669}" type="presParOf" srcId="{EC0FB761-DC5A-49A3-BB6A-DE7D9F0C6AA6}" destId="{CF2B3A0F-BC8F-4998-9116-0E7F70642082}" srcOrd="1" destOrd="0" presId="urn:microsoft.com/office/officeart/2005/8/layout/orgChart1"/>
    <dgm:cxn modelId="{D9D7256C-5F30-47D9-BA92-436D001064A4}" type="presParOf" srcId="{BE7935BB-5542-46C0-9076-6553AFF76E20}" destId="{A7D580C2-B7A4-465F-B887-E1C17216F7C5}" srcOrd="1" destOrd="0" presId="urn:microsoft.com/office/officeart/2005/8/layout/orgChart1"/>
    <dgm:cxn modelId="{004BD1CA-5751-487D-A6B0-ABFEE53249D2}" type="presParOf" srcId="{A7D580C2-B7A4-465F-B887-E1C17216F7C5}" destId="{0109F4A6-FEC2-48C9-A6FC-8A18089748BC}" srcOrd="0" destOrd="0" presId="urn:microsoft.com/office/officeart/2005/8/layout/orgChart1"/>
    <dgm:cxn modelId="{50C1FFF9-EA87-4637-876C-28D794E9ADA8}" type="presParOf" srcId="{A7D580C2-B7A4-465F-B887-E1C17216F7C5}" destId="{5A35760F-400F-48CE-9178-4ED4B86BAB21}" srcOrd="1" destOrd="0" presId="urn:microsoft.com/office/officeart/2005/8/layout/orgChart1"/>
    <dgm:cxn modelId="{859AA38A-98D6-40FB-9C07-FD2DD27F3701}" type="presParOf" srcId="{5A35760F-400F-48CE-9178-4ED4B86BAB21}" destId="{E931D1F6-A035-4FFB-814A-31F59CEF4EC3}" srcOrd="0" destOrd="0" presId="urn:microsoft.com/office/officeart/2005/8/layout/orgChart1"/>
    <dgm:cxn modelId="{17E4F03F-70FA-4B12-A311-BFA7703BD8B4}" type="presParOf" srcId="{E931D1F6-A035-4FFB-814A-31F59CEF4EC3}" destId="{4E6ED47B-E329-497D-8715-8654BF9895AF}" srcOrd="0" destOrd="0" presId="urn:microsoft.com/office/officeart/2005/8/layout/orgChart1"/>
    <dgm:cxn modelId="{22F4FCCD-1412-4A94-8A5B-DFCA6086A049}" type="presParOf" srcId="{E931D1F6-A035-4FFB-814A-31F59CEF4EC3}" destId="{5B4327E2-2E50-4693-9F0A-4CA1E359FD45}" srcOrd="1" destOrd="0" presId="urn:microsoft.com/office/officeart/2005/8/layout/orgChart1"/>
    <dgm:cxn modelId="{09B633DA-8A58-4D92-8618-A38F5279CE93}" type="presParOf" srcId="{5A35760F-400F-48CE-9178-4ED4B86BAB21}" destId="{47037FDF-C005-469C-B0C6-3B2A8444D0F0}" srcOrd="1" destOrd="0" presId="urn:microsoft.com/office/officeart/2005/8/layout/orgChart1"/>
    <dgm:cxn modelId="{23F91866-33DD-4330-A4FE-8B24D9C0926A}" type="presParOf" srcId="{5A35760F-400F-48CE-9178-4ED4B86BAB21}" destId="{75CC202E-FA6D-4539-A31E-564CEFA4375C}" srcOrd="2" destOrd="0" presId="urn:microsoft.com/office/officeart/2005/8/layout/orgChart1"/>
    <dgm:cxn modelId="{03FD1CC1-7222-4E07-AA2C-AEB078FA8FB2}" type="presParOf" srcId="{BE7935BB-5542-46C0-9076-6553AFF76E20}" destId="{1E5F24D9-F40C-4EF1-8BFD-5A5A2CDB5871}" srcOrd="2" destOrd="0" presId="urn:microsoft.com/office/officeart/2005/8/layout/orgChart1"/>
    <dgm:cxn modelId="{3081A6FF-6F1D-44BF-B312-80456A9F86B5}" type="presParOf" srcId="{2D5EE0E8-18DE-48C7-B5EE-6CB47870D6E2}" destId="{A972D192-A336-49AB-A1D7-031996955770}" srcOrd="2" destOrd="0" presId="urn:microsoft.com/office/officeart/2005/8/layout/orgChart1"/>
    <dgm:cxn modelId="{97560B0A-665F-4710-B4FE-B7186D829557}" type="presParOf" srcId="{A972D192-A336-49AB-A1D7-031996955770}" destId="{4BBEBF52-3A66-43AB-82B6-9D1146F4B36E}" srcOrd="0" destOrd="0" presId="urn:microsoft.com/office/officeart/2005/8/layout/orgChart1"/>
    <dgm:cxn modelId="{1BFFBCCE-DD32-43AD-98E7-1785411BF03B}" type="presParOf" srcId="{A972D192-A336-49AB-A1D7-031996955770}" destId="{0ED28307-3CB8-4F7B-BB49-229C9F2399E7}" srcOrd="1" destOrd="0" presId="urn:microsoft.com/office/officeart/2005/8/layout/orgChart1"/>
    <dgm:cxn modelId="{1347D691-E5EF-4635-BAEE-C3E223BD9C2B}" type="presParOf" srcId="{0ED28307-3CB8-4F7B-BB49-229C9F2399E7}" destId="{CC2AAC4F-B901-4227-90B3-D5E9E02971F1}" srcOrd="0" destOrd="0" presId="urn:microsoft.com/office/officeart/2005/8/layout/orgChart1"/>
    <dgm:cxn modelId="{AE1D37F7-D5F9-4048-9E87-E91DE8583F7F}" type="presParOf" srcId="{CC2AAC4F-B901-4227-90B3-D5E9E02971F1}" destId="{A9AE671D-391C-4E45-83F5-D652AF23EB4A}" srcOrd="0" destOrd="0" presId="urn:microsoft.com/office/officeart/2005/8/layout/orgChart1"/>
    <dgm:cxn modelId="{96611F10-7A12-453F-AF13-7C9A47D7328A}" type="presParOf" srcId="{CC2AAC4F-B901-4227-90B3-D5E9E02971F1}" destId="{FC800B46-445B-4796-84FB-34DAB2B60E68}" srcOrd="1" destOrd="0" presId="urn:microsoft.com/office/officeart/2005/8/layout/orgChart1"/>
    <dgm:cxn modelId="{7638311F-E895-4274-A283-CB61A1DFC5D5}" type="presParOf" srcId="{0ED28307-3CB8-4F7B-BB49-229C9F2399E7}" destId="{FC878702-D98B-49FD-BFB9-97C9536B1BFE}" srcOrd="1" destOrd="0" presId="urn:microsoft.com/office/officeart/2005/8/layout/orgChart1"/>
    <dgm:cxn modelId="{C6B56F44-113C-4CA5-B224-9DE9DDF4D783}" type="presParOf" srcId="{0ED28307-3CB8-4F7B-BB49-229C9F2399E7}" destId="{78F1CED4-195F-41F7-8060-1AFB1207A68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11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ECD5EC-7A8D-4B53-BE87-E4941EF3FE4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pl-PL"/>
        </a:p>
      </dgm:t>
    </dgm:pt>
    <dgm:pt modelId="{13B6C0EF-2E42-4A0A-8E59-6E0B59E86AAE}">
      <dgm:prSet phldrT="[Tekst]" custT="1"/>
      <dgm:spPr>
        <a:xfrm>
          <a:off x="335174" y="1950527"/>
          <a:ext cx="4279318" cy="1516628"/>
        </a:xfrm>
        <a:solidFill>
          <a:sysClr val="window" lastClr="FFFFFF">
            <a:lumMod val="85000"/>
          </a:sysClr>
        </a:solidFill>
        <a:ln w="25400" cap="flat" cmpd="sng" algn="ctr">
          <a:solidFill>
            <a:sysClr val="windowText" lastClr="000000"/>
          </a:solidFill>
          <a:prstDash val="solid"/>
          <a:miter lim="800000"/>
        </a:ln>
        <a:effectLst/>
      </dgm:spPr>
      <dgm:t>
        <a:bodyPr/>
        <a:lstStyle/>
        <a:p>
          <a:r>
            <a:rPr lang="pl-PL" sz="1200" b="1">
              <a:solidFill>
                <a:sysClr val="windowText" lastClr="000000"/>
              </a:solidFill>
              <a:latin typeface="Calibri"/>
              <a:ea typeface="+mn-ea"/>
              <a:cs typeface="+mn-cs"/>
            </a:rPr>
            <a:t>Wypracowanie spójnego systemy wspierania rodziny w mieście Stalowa Wola na rzecz harmonijnego jej rozwoju.</a:t>
          </a:r>
          <a:endParaRPr lang="pl-PL" sz="1200">
            <a:solidFill>
              <a:sysClr val="windowText" lastClr="000000"/>
            </a:solidFill>
            <a:latin typeface="Calibri"/>
            <a:ea typeface="+mn-ea"/>
            <a:cs typeface="+mn-cs"/>
          </a:endParaRPr>
        </a:p>
      </dgm:t>
    </dgm:pt>
    <dgm:pt modelId="{47718293-31E4-4D3E-BAC0-0AB82E9B4166}" type="parTrans" cxnId="{04D324AC-1840-4C3D-B56C-7868F07D867D}">
      <dgm:prSet/>
      <dgm:spPr/>
      <dgm:t>
        <a:bodyPr/>
        <a:lstStyle/>
        <a:p>
          <a:endParaRPr lang="pl-PL">
            <a:solidFill>
              <a:sysClr val="windowText" lastClr="000000"/>
            </a:solidFill>
          </a:endParaRPr>
        </a:p>
      </dgm:t>
    </dgm:pt>
    <dgm:pt modelId="{E753681A-D23A-41A5-856A-A98F479236A6}" type="sibTrans" cxnId="{04D324AC-1840-4C3D-B56C-7868F07D867D}">
      <dgm:prSet/>
      <dgm:spPr/>
      <dgm:t>
        <a:bodyPr/>
        <a:lstStyle/>
        <a:p>
          <a:endParaRPr lang="pl-PL">
            <a:solidFill>
              <a:sysClr val="windowText" lastClr="000000"/>
            </a:solidFill>
          </a:endParaRPr>
        </a:p>
      </dgm:t>
    </dgm:pt>
    <dgm:pt modelId="{2AD71447-F53D-4190-BA57-420F250C5603}">
      <dgm:prSet phldrT="[Tekst]" custT="1"/>
      <dgm:spPr>
        <a:xfrm>
          <a:off x="5688720" y="125363"/>
          <a:ext cx="2326659" cy="1135423"/>
        </a:xfrm>
        <a:solidFill>
          <a:sysClr val="window" lastClr="FFFFFF">
            <a:lumMod val="85000"/>
          </a:sysClr>
        </a:solidFill>
        <a:ln w="25400" cap="flat" cmpd="sng" algn="ctr">
          <a:solidFill>
            <a:sysClr val="windowText" lastClr="000000"/>
          </a:solidFill>
          <a:prstDash val="solid"/>
          <a:miter lim="800000"/>
        </a:ln>
        <a:effectLst/>
      </dgm:spPr>
      <dgm:t>
        <a:bodyPr/>
        <a:lstStyle/>
        <a:p>
          <a:r>
            <a:rPr lang="pl-PL" sz="1200" b="1">
              <a:solidFill>
                <a:sysClr val="windowText" lastClr="000000"/>
              </a:solidFill>
              <a:latin typeface="Calibri"/>
              <a:ea typeface="+mn-ea"/>
              <a:cs typeface="+mn-cs"/>
            </a:rPr>
            <a:t>Analiza sytuacji rodziny i środowiska rodzinnego oraz przyczyn kryzysu w rodzinie.</a:t>
          </a:r>
        </a:p>
      </dgm:t>
    </dgm:pt>
    <dgm:pt modelId="{F12E7513-7580-472D-AD41-264C91EE3085}" type="parTrans" cxnId="{7A594854-CFDC-41D4-BD7A-CD73A2588AAF}">
      <dgm:prSet/>
      <dgm:spPr>
        <a:xfrm rot="17883224">
          <a:off x="4009538" y="1677272"/>
          <a:ext cx="2284136" cy="47373"/>
        </a:xfrm>
        <a:noFill/>
        <a:ln w="25400" cap="flat" cmpd="sng" algn="ctr">
          <a:solidFill>
            <a:srgbClr val="1F497D"/>
          </a:solidFill>
          <a:prstDash val="solid"/>
          <a:miter lim="800000"/>
        </a:ln>
        <a:effectLst/>
      </dgm:spPr>
      <dgm:t>
        <a:bodyPr/>
        <a:lstStyle/>
        <a:p>
          <a:endParaRPr lang="pl-PL">
            <a:solidFill>
              <a:sysClr val="windowText" lastClr="000000"/>
            </a:solidFill>
            <a:latin typeface="Calibri"/>
            <a:ea typeface="+mn-ea"/>
            <a:cs typeface="+mn-cs"/>
          </a:endParaRPr>
        </a:p>
      </dgm:t>
    </dgm:pt>
    <dgm:pt modelId="{67591CE0-3B87-4D6D-B860-5B08BE4200BD}" type="sibTrans" cxnId="{7A594854-CFDC-41D4-BD7A-CD73A2588AAF}">
      <dgm:prSet/>
      <dgm:spPr/>
      <dgm:t>
        <a:bodyPr/>
        <a:lstStyle/>
        <a:p>
          <a:endParaRPr lang="pl-PL">
            <a:solidFill>
              <a:sysClr val="windowText" lastClr="000000"/>
            </a:solidFill>
          </a:endParaRPr>
        </a:p>
      </dgm:t>
    </dgm:pt>
    <dgm:pt modelId="{3DF4FB69-3609-4FEE-8839-032DA47E58CF}">
      <dgm:prSet phldrT="[Tekst]" custT="1"/>
      <dgm:spPr>
        <a:xfrm>
          <a:off x="5594325" y="1359838"/>
          <a:ext cx="2776370" cy="745529"/>
        </a:xfrm>
        <a:solidFill>
          <a:sysClr val="window" lastClr="FFFFFF">
            <a:lumMod val="85000"/>
          </a:sysClr>
        </a:solidFill>
        <a:ln w="25400" cap="flat" cmpd="sng" algn="ctr">
          <a:solidFill>
            <a:sysClr val="windowText" lastClr="000000"/>
          </a:solidFill>
          <a:prstDash val="solid"/>
          <a:miter lim="800000"/>
        </a:ln>
        <a:effectLst/>
      </dgm:spPr>
      <dgm:t>
        <a:bodyPr/>
        <a:lstStyle/>
        <a:p>
          <a:r>
            <a:rPr lang="pl-PL" sz="1200" b="1">
              <a:solidFill>
                <a:sysClr val="windowText" lastClr="000000"/>
              </a:solidFill>
              <a:latin typeface="Calibri"/>
              <a:ea typeface="+mn-ea"/>
              <a:cs typeface="+mn-cs"/>
            </a:rPr>
            <a:t>Wzmocnienie roli, funkcji i integracji rodziny </a:t>
          </a:r>
          <a:r>
            <a:rPr lang="pl-PL" sz="1400">
              <a:solidFill>
                <a:sysClr val="windowText" lastClr="000000"/>
              </a:solidFill>
              <a:latin typeface="Calibri"/>
              <a:ea typeface="+mn-ea"/>
              <a:cs typeface="+mn-cs"/>
            </a:rPr>
            <a:t>.</a:t>
          </a:r>
        </a:p>
      </dgm:t>
    </dgm:pt>
    <dgm:pt modelId="{3B6FF19D-FBF5-4281-9692-691204DEA9A5}" type="parTrans" cxnId="{47E01F60-F3B3-4D02-8650-8D638F8C6ED9}">
      <dgm:prSet/>
      <dgm:spPr>
        <a:xfrm rot="18906317">
          <a:off x="4412832" y="2197035"/>
          <a:ext cx="1383153" cy="47373"/>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solidFill>
            <a:latin typeface="Calibri"/>
            <a:ea typeface="+mn-ea"/>
            <a:cs typeface="+mn-cs"/>
          </a:endParaRPr>
        </a:p>
      </dgm:t>
    </dgm:pt>
    <dgm:pt modelId="{48CB7836-D333-4B93-AA5B-273F10C5DC51}" type="sibTrans" cxnId="{47E01F60-F3B3-4D02-8650-8D638F8C6ED9}">
      <dgm:prSet/>
      <dgm:spPr/>
      <dgm:t>
        <a:bodyPr/>
        <a:lstStyle/>
        <a:p>
          <a:endParaRPr lang="pl-PL">
            <a:solidFill>
              <a:sysClr val="windowText" lastClr="000000"/>
            </a:solidFill>
          </a:endParaRPr>
        </a:p>
      </dgm:t>
    </dgm:pt>
    <dgm:pt modelId="{04DCF1AF-794F-4067-83EC-A02ADDA70309}">
      <dgm:prSet custT="1"/>
      <dgm:spPr>
        <a:xfrm>
          <a:off x="5779354" y="4789890"/>
          <a:ext cx="2964583" cy="765927"/>
        </a:xfrm>
        <a:solidFill>
          <a:sysClr val="window" lastClr="FFFFFF">
            <a:lumMod val="85000"/>
          </a:sysClr>
        </a:solidFill>
        <a:ln w="25400" cap="flat" cmpd="sng" algn="ctr">
          <a:solidFill>
            <a:sysClr val="windowText" lastClr="000000"/>
          </a:solidFill>
          <a:prstDash val="solid"/>
          <a:miter lim="800000"/>
        </a:ln>
        <a:effectLst/>
      </dgm:spPr>
      <dgm:t>
        <a:bodyPr/>
        <a:lstStyle/>
        <a:p>
          <a:r>
            <a:rPr lang="pl-PL" sz="1200" b="1">
              <a:solidFill>
                <a:sysClr val="windowText" lastClr="000000"/>
              </a:solidFill>
              <a:latin typeface="Calibri"/>
              <a:ea typeface="+mn-ea"/>
              <a:cs typeface="+mn-cs"/>
            </a:rPr>
            <a:t>Dążenie do reintegracji rodziny.</a:t>
          </a:r>
        </a:p>
      </dgm:t>
    </dgm:pt>
    <dgm:pt modelId="{A5B9F00B-17D6-4C52-8A1A-E453186C59D3}" type="sibTrans" cxnId="{BC7CBD96-688A-471A-B5B2-581F8142835B}">
      <dgm:prSet/>
      <dgm:spPr/>
      <dgm:t>
        <a:bodyPr/>
        <a:lstStyle/>
        <a:p>
          <a:endParaRPr lang="pl-PL">
            <a:solidFill>
              <a:sysClr val="windowText" lastClr="000000"/>
            </a:solidFill>
          </a:endParaRPr>
        </a:p>
      </dgm:t>
    </dgm:pt>
    <dgm:pt modelId="{2B35B59D-51C7-4F88-A175-43404E019F2F}" type="parTrans" cxnId="{BC7CBD96-688A-471A-B5B2-581F8142835B}">
      <dgm:prSet/>
      <dgm:spPr>
        <a:xfrm rot="3881854">
          <a:off x="3834181" y="3917161"/>
          <a:ext cx="2725483" cy="47373"/>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solidFill>
            <a:latin typeface="Calibri"/>
            <a:ea typeface="+mn-ea"/>
            <a:cs typeface="+mn-cs"/>
          </a:endParaRPr>
        </a:p>
      </dgm:t>
    </dgm:pt>
    <dgm:pt modelId="{80B49F13-2AAD-4A28-8BAF-2C5D30A190CD}">
      <dgm:prSet custT="1"/>
      <dgm:spPr>
        <a:xfrm>
          <a:off x="5654081" y="2262141"/>
          <a:ext cx="2994006" cy="1139442"/>
        </a:xfrm>
        <a:solidFill>
          <a:sysClr val="window" lastClr="FFFFFF">
            <a:lumMod val="85000"/>
          </a:sysClr>
        </a:solidFill>
        <a:ln w="25400" cap="flat" cmpd="sng" algn="ctr">
          <a:solidFill>
            <a:sysClr val="windowText" lastClr="000000"/>
          </a:solidFill>
          <a:prstDash val="solid"/>
          <a:miter lim="800000"/>
        </a:ln>
        <a:effectLst/>
      </dgm:spPr>
      <dgm:t>
        <a:bodyPr/>
        <a:lstStyle/>
        <a:p>
          <a:r>
            <a:rPr lang="pl-PL" sz="1200" b="1">
              <a:solidFill>
                <a:sysClr val="windowText" lastClr="000000"/>
              </a:solidFill>
              <a:latin typeface="Calibri"/>
              <a:ea typeface="+mn-ea"/>
              <a:cs typeface="+mn-cs"/>
            </a:rPr>
            <a:t>Podniesienie umiejętności opiekuńczo-wychowawczych rodzin i świadomości w zakresie planowania oraz funkcjonowania rodziny.</a:t>
          </a:r>
        </a:p>
      </dgm:t>
    </dgm:pt>
    <dgm:pt modelId="{0C1692B8-34BA-4B3F-B597-B376A4A899C2}" type="parTrans" cxnId="{D1FA14EE-8A59-4BFA-9E95-A351AC7D6B11}">
      <dgm:prSet/>
      <dgm:spPr>
        <a:xfrm rot="404928">
          <a:off x="4610866" y="2746665"/>
          <a:ext cx="1046841" cy="47373"/>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solidFill>
            <a:latin typeface="Calibri"/>
            <a:ea typeface="+mn-ea"/>
            <a:cs typeface="+mn-cs"/>
          </a:endParaRPr>
        </a:p>
      </dgm:t>
    </dgm:pt>
    <dgm:pt modelId="{90C14B94-A692-4B64-AE63-42EE4BA3D930}" type="sibTrans" cxnId="{D1FA14EE-8A59-4BFA-9E95-A351AC7D6B11}">
      <dgm:prSet/>
      <dgm:spPr/>
      <dgm:t>
        <a:bodyPr/>
        <a:lstStyle/>
        <a:p>
          <a:endParaRPr lang="pl-PL">
            <a:solidFill>
              <a:sysClr val="windowText" lastClr="000000"/>
            </a:solidFill>
          </a:endParaRPr>
        </a:p>
      </dgm:t>
    </dgm:pt>
    <dgm:pt modelId="{E9583D21-EE85-4E7F-8AB1-50F31A58566E}">
      <dgm:prSet custT="1"/>
      <dgm:spPr>
        <a:xfrm>
          <a:off x="6077068" y="3533166"/>
          <a:ext cx="2343039" cy="1057226"/>
        </a:xfrm>
        <a:solidFill>
          <a:sysClr val="window" lastClr="FFFFFF">
            <a:lumMod val="85000"/>
          </a:sysClr>
        </a:solidFill>
        <a:ln w="25400" cap="flat" cmpd="sng" algn="ctr">
          <a:solidFill>
            <a:sysClr val="windowText" lastClr="000000"/>
          </a:solidFill>
          <a:prstDash val="solid"/>
          <a:miter lim="800000"/>
        </a:ln>
        <a:effectLst/>
      </dgm:spPr>
      <dgm:t>
        <a:bodyPr/>
        <a:lstStyle/>
        <a:p>
          <a:r>
            <a:rPr lang="pl-PL" sz="1200" b="1">
              <a:solidFill>
                <a:sysClr val="windowText" lastClr="000000"/>
              </a:solidFill>
              <a:latin typeface="Calibri"/>
              <a:ea typeface="+mn-ea"/>
              <a:cs typeface="+mn-cs"/>
            </a:rPr>
            <a:t>Przeciwdziałanie marginalizacji i degradacji społecznej rodziny</a:t>
          </a:r>
        </a:p>
      </dgm:t>
    </dgm:pt>
    <dgm:pt modelId="{4309CD2A-D3CE-4D7D-8CB3-47D7F0A8889F}" type="parTrans" cxnId="{EA5E2671-04BF-4C5A-B5FC-B767BEE6F32B}">
      <dgm:prSet/>
      <dgm:spPr>
        <a:xfrm rot="2566201">
          <a:off x="4349591" y="3361624"/>
          <a:ext cx="1992378" cy="47373"/>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solidFill>
            <a:latin typeface="Calibri"/>
            <a:ea typeface="+mn-ea"/>
            <a:cs typeface="+mn-cs"/>
          </a:endParaRPr>
        </a:p>
      </dgm:t>
    </dgm:pt>
    <dgm:pt modelId="{B4067E32-E96F-423D-9FFD-BCE590C7E9A8}" type="sibTrans" cxnId="{EA5E2671-04BF-4C5A-B5FC-B767BEE6F32B}">
      <dgm:prSet/>
      <dgm:spPr/>
      <dgm:t>
        <a:bodyPr/>
        <a:lstStyle/>
        <a:p>
          <a:endParaRPr lang="pl-PL">
            <a:solidFill>
              <a:sysClr val="windowText" lastClr="000000"/>
            </a:solidFill>
          </a:endParaRPr>
        </a:p>
      </dgm:t>
    </dgm:pt>
    <dgm:pt modelId="{23474A3E-AA5E-4753-B3BB-38F433B74DB8}" type="pres">
      <dgm:prSet presAssocID="{BFECD5EC-7A8D-4B53-BE87-E4941EF3FE47}" presName="diagram" presStyleCnt="0">
        <dgm:presLayoutVars>
          <dgm:chPref val="1"/>
          <dgm:dir/>
          <dgm:animOne val="branch"/>
          <dgm:animLvl val="lvl"/>
          <dgm:resizeHandles val="exact"/>
        </dgm:presLayoutVars>
      </dgm:prSet>
      <dgm:spPr/>
      <dgm:t>
        <a:bodyPr/>
        <a:lstStyle/>
        <a:p>
          <a:endParaRPr lang="pl-PL"/>
        </a:p>
      </dgm:t>
    </dgm:pt>
    <dgm:pt modelId="{2CE13AD5-21A1-40BC-B7D6-5ED217A3C829}" type="pres">
      <dgm:prSet presAssocID="{13B6C0EF-2E42-4A0A-8E59-6E0B59E86AAE}" presName="root1" presStyleCnt="0"/>
      <dgm:spPr/>
    </dgm:pt>
    <dgm:pt modelId="{5EC535B8-6DC2-4F8F-88A6-7C39187FD433}" type="pres">
      <dgm:prSet presAssocID="{13B6C0EF-2E42-4A0A-8E59-6E0B59E86AAE}" presName="LevelOneTextNode" presStyleLbl="node0" presStyleIdx="0" presStyleCnt="1" custScaleX="141080" custLinFactNeighborX="1784" custLinFactNeighborY="-11372">
        <dgm:presLayoutVars>
          <dgm:chPref val="3"/>
        </dgm:presLayoutVars>
      </dgm:prSet>
      <dgm:spPr>
        <a:prstGeom prst="roundRect">
          <a:avLst>
            <a:gd name="adj" fmla="val 10000"/>
          </a:avLst>
        </a:prstGeom>
      </dgm:spPr>
      <dgm:t>
        <a:bodyPr/>
        <a:lstStyle/>
        <a:p>
          <a:endParaRPr lang="pl-PL"/>
        </a:p>
      </dgm:t>
    </dgm:pt>
    <dgm:pt modelId="{BB6AFC2A-D798-48F5-A822-9CE7F670EFA9}" type="pres">
      <dgm:prSet presAssocID="{13B6C0EF-2E42-4A0A-8E59-6E0B59E86AAE}" presName="level2hierChild" presStyleCnt="0"/>
      <dgm:spPr/>
    </dgm:pt>
    <dgm:pt modelId="{AD1A6399-1E4A-4D9F-BA55-EE8B234B363D}" type="pres">
      <dgm:prSet presAssocID="{F12E7513-7580-472D-AD41-264C91EE3085}" presName="conn2-1" presStyleLbl="parChTrans1D2" presStyleIdx="0" presStyleCnt="5"/>
      <dgm:spPr>
        <a:custGeom>
          <a:avLst/>
          <a:gdLst/>
          <a:ahLst/>
          <a:cxnLst/>
          <a:rect l="0" t="0" r="0" b="0"/>
          <a:pathLst>
            <a:path>
              <a:moveTo>
                <a:pt x="0" y="23686"/>
              </a:moveTo>
              <a:lnTo>
                <a:pt x="2284136" y="23686"/>
              </a:lnTo>
            </a:path>
          </a:pathLst>
        </a:custGeom>
      </dgm:spPr>
      <dgm:t>
        <a:bodyPr/>
        <a:lstStyle/>
        <a:p>
          <a:endParaRPr lang="pl-PL"/>
        </a:p>
      </dgm:t>
    </dgm:pt>
    <dgm:pt modelId="{308ED416-89AC-49C2-8D4E-920BBD82B019}" type="pres">
      <dgm:prSet presAssocID="{F12E7513-7580-472D-AD41-264C91EE3085}" presName="connTx" presStyleLbl="parChTrans1D2" presStyleIdx="0" presStyleCnt="5"/>
      <dgm:spPr/>
      <dgm:t>
        <a:bodyPr/>
        <a:lstStyle/>
        <a:p>
          <a:endParaRPr lang="pl-PL"/>
        </a:p>
      </dgm:t>
    </dgm:pt>
    <dgm:pt modelId="{7AA5D1B0-A93D-4BD5-94FA-C1628CEBF7B7}" type="pres">
      <dgm:prSet presAssocID="{2AD71447-F53D-4190-BA57-420F250C5603}" presName="root2" presStyleCnt="0"/>
      <dgm:spPr/>
    </dgm:pt>
    <dgm:pt modelId="{5FE43F5A-836C-4671-81B1-528B3CC3BCD6}" type="pres">
      <dgm:prSet presAssocID="{2AD71447-F53D-4190-BA57-420F250C5603}" presName="LevelTwoTextNode" presStyleLbl="node2" presStyleIdx="0" presStyleCnt="5" custScaleX="76705" custScaleY="74865" custLinFactNeighborX="-2801" custLinFactNeighborY="7966">
        <dgm:presLayoutVars>
          <dgm:chPref val="3"/>
        </dgm:presLayoutVars>
      </dgm:prSet>
      <dgm:spPr>
        <a:prstGeom prst="roundRect">
          <a:avLst>
            <a:gd name="adj" fmla="val 10000"/>
          </a:avLst>
        </a:prstGeom>
      </dgm:spPr>
      <dgm:t>
        <a:bodyPr/>
        <a:lstStyle/>
        <a:p>
          <a:endParaRPr lang="pl-PL"/>
        </a:p>
      </dgm:t>
    </dgm:pt>
    <dgm:pt modelId="{2C22F0EE-B518-4CC9-9173-52361D4F044D}" type="pres">
      <dgm:prSet presAssocID="{2AD71447-F53D-4190-BA57-420F250C5603}" presName="level3hierChild" presStyleCnt="0"/>
      <dgm:spPr/>
    </dgm:pt>
    <dgm:pt modelId="{37481DF9-4FAA-4B3C-99AD-2C2DEDEC4D25}" type="pres">
      <dgm:prSet presAssocID="{3B6FF19D-FBF5-4281-9692-691204DEA9A5}" presName="conn2-1" presStyleLbl="parChTrans1D2" presStyleIdx="1" presStyleCnt="5"/>
      <dgm:spPr>
        <a:custGeom>
          <a:avLst/>
          <a:gdLst/>
          <a:ahLst/>
          <a:cxnLst/>
          <a:rect l="0" t="0" r="0" b="0"/>
          <a:pathLst>
            <a:path>
              <a:moveTo>
                <a:pt x="0" y="23686"/>
              </a:moveTo>
              <a:lnTo>
                <a:pt x="1383153" y="23686"/>
              </a:lnTo>
            </a:path>
          </a:pathLst>
        </a:custGeom>
      </dgm:spPr>
      <dgm:t>
        <a:bodyPr/>
        <a:lstStyle/>
        <a:p>
          <a:endParaRPr lang="pl-PL"/>
        </a:p>
      </dgm:t>
    </dgm:pt>
    <dgm:pt modelId="{9EFA159B-FAF1-4A3B-B609-431DBF5FA745}" type="pres">
      <dgm:prSet presAssocID="{3B6FF19D-FBF5-4281-9692-691204DEA9A5}" presName="connTx" presStyleLbl="parChTrans1D2" presStyleIdx="1" presStyleCnt="5"/>
      <dgm:spPr/>
      <dgm:t>
        <a:bodyPr/>
        <a:lstStyle/>
        <a:p>
          <a:endParaRPr lang="pl-PL"/>
        </a:p>
      </dgm:t>
    </dgm:pt>
    <dgm:pt modelId="{DCCDFDB4-5E33-4422-BB76-F6EA0643223B}" type="pres">
      <dgm:prSet presAssocID="{3DF4FB69-3609-4FEE-8839-032DA47E58CF}" presName="root2" presStyleCnt="0"/>
      <dgm:spPr/>
    </dgm:pt>
    <dgm:pt modelId="{9073F530-06DD-40D8-A7AD-509E91355AC8}" type="pres">
      <dgm:prSet presAssocID="{3DF4FB69-3609-4FEE-8839-032DA47E58CF}" presName="LevelTwoTextNode" presStyleLbl="node2" presStyleIdx="1" presStyleCnt="5" custScaleX="91531" custScaleY="49157" custLinFactNeighborX="-5913" custLinFactNeighborY="-503">
        <dgm:presLayoutVars>
          <dgm:chPref val="3"/>
        </dgm:presLayoutVars>
      </dgm:prSet>
      <dgm:spPr>
        <a:prstGeom prst="roundRect">
          <a:avLst>
            <a:gd name="adj" fmla="val 10000"/>
          </a:avLst>
        </a:prstGeom>
      </dgm:spPr>
      <dgm:t>
        <a:bodyPr/>
        <a:lstStyle/>
        <a:p>
          <a:endParaRPr lang="pl-PL"/>
        </a:p>
      </dgm:t>
    </dgm:pt>
    <dgm:pt modelId="{8BAE4C3B-C703-48F2-A4DA-FE791E4FAB66}" type="pres">
      <dgm:prSet presAssocID="{3DF4FB69-3609-4FEE-8839-032DA47E58CF}" presName="level3hierChild" presStyleCnt="0"/>
      <dgm:spPr/>
    </dgm:pt>
    <dgm:pt modelId="{7509FE8F-87E2-4E32-8954-447A6B23975D}" type="pres">
      <dgm:prSet presAssocID="{0C1692B8-34BA-4B3F-B597-B376A4A899C2}" presName="conn2-1" presStyleLbl="parChTrans1D2" presStyleIdx="2" presStyleCnt="5"/>
      <dgm:spPr>
        <a:custGeom>
          <a:avLst/>
          <a:gdLst/>
          <a:ahLst/>
          <a:cxnLst/>
          <a:rect l="0" t="0" r="0" b="0"/>
          <a:pathLst>
            <a:path>
              <a:moveTo>
                <a:pt x="0" y="23686"/>
              </a:moveTo>
              <a:lnTo>
                <a:pt x="1046841" y="23686"/>
              </a:lnTo>
            </a:path>
          </a:pathLst>
        </a:custGeom>
      </dgm:spPr>
      <dgm:t>
        <a:bodyPr/>
        <a:lstStyle/>
        <a:p>
          <a:endParaRPr lang="pl-PL"/>
        </a:p>
      </dgm:t>
    </dgm:pt>
    <dgm:pt modelId="{EA43DEC7-714F-4A96-8951-284F35EB0EA7}" type="pres">
      <dgm:prSet presAssocID="{0C1692B8-34BA-4B3F-B597-B376A4A899C2}" presName="connTx" presStyleLbl="parChTrans1D2" presStyleIdx="2" presStyleCnt="5"/>
      <dgm:spPr/>
      <dgm:t>
        <a:bodyPr/>
        <a:lstStyle/>
        <a:p>
          <a:endParaRPr lang="pl-PL"/>
        </a:p>
      </dgm:t>
    </dgm:pt>
    <dgm:pt modelId="{2BDA816C-90F1-476D-9A8E-115F5D673204}" type="pres">
      <dgm:prSet presAssocID="{80B49F13-2AAD-4A28-8BAF-2C5D30A190CD}" presName="root2" presStyleCnt="0"/>
      <dgm:spPr/>
    </dgm:pt>
    <dgm:pt modelId="{E4CD6CAA-094E-4093-B2BB-97D94742598F}" type="pres">
      <dgm:prSet presAssocID="{80B49F13-2AAD-4A28-8BAF-2C5D30A190CD}" presName="LevelTwoTextNode" presStyleLbl="node2" presStyleIdx="2" presStyleCnt="5" custScaleX="98706" custScaleY="75130" custLinFactNeighborX="-3943" custLinFactNeighborY="-5166">
        <dgm:presLayoutVars>
          <dgm:chPref val="3"/>
        </dgm:presLayoutVars>
      </dgm:prSet>
      <dgm:spPr>
        <a:prstGeom prst="roundRect">
          <a:avLst>
            <a:gd name="adj" fmla="val 10000"/>
          </a:avLst>
        </a:prstGeom>
      </dgm:spPr>
      <dgm:t>
        <a:bodyPr/>
        <a:lstStyle/>
        <a:p>
          <a:endParaRPr lang="pl-PL"/>
        </a:p>
      </dgm:t>
    </dgm:pt>
    <dgm:pt modelId="{FD11672D-D8E8-4C7D-A4C8-2008F4AA7243}" type="pres">
      <dgm:prSet presAssocID="{80B49F13-2AAD-4A28-8BAF-2C5D30A190CD}" presName="level3hierChild" presStyleCnt="0"/>
      <dgm:spPr/>
    </dgm:pt>
    <dgm:pt modelId="{452B3012-212B-4096-AB08-A79FD5149E39}" type="pres">
      <dgm:prSet presAssocID="{4309CD2A-D3CE-4D7D-8CB3-47D7F0A8889F}" presName="conn2-1" presStyleLbl="parChTrans1D2" presStyleIdx="3" presStyleCnt="5"/>
      <dgm:spPr>
        <a:custGeom>
          <a:avLst/>
          <a:gdLst/>
          <a:ahLst/>
          <a:cxnLst/>
          <a:rect l="0" t="0" r="0" b="0"/>
          <a:pathLst>
            <a:path>
              <a:moveTo>
                <a:pt x="0" y="23686"/>
              </a:moveTo>
              <a:lnTo>
                <a:pt x="1992378" y="23686"/>
              </a:lnTo>
            </a:path>
          </a:pathLst>
        </a:custGeom>
      </dgm:spPr>
      <dgm:t>
        <a:bodyPr/>
        <a:lstStyle/>
        <a:p>
          <a:endParaRPr lang="pl-PL"/>
        </a:p>
      </dgm:t>
    </dgm:pt>
    <dgm:pt modelId="{55856FB9-5CF8-4726-A07B-BF3D79475AF7}" type="pres">
      <dgm:prSet presAssocID="{4309CD2A-D3CE-4D7D-8CB3-47D7F0A8889F}" presName="connTx" presStyleLbl="parChTrans1D2" presStyleIdx="3" presStyleCnt="5"/>
      <dgm:spPr/>
      <dgm:t>
        <a:bodyPr/>
        <a:lstStyle/>
        <a:p>
          <a:endParaRPr lang="pl-PL"/>
        </a:p>
      </dgm:t>
    </dgm:pt>
    <dgm:pt modelId="{DDACC7B1-C633-48DB-9014-89F86142553B}" type="pres">
      <dgm:prSet presAssocID="{E9583D21-EE85-4E7F-8AB1-50F31A58566E}" presName="root2" presStyleCnt="0"/>
      <dgm:spPr/>
    </dgm:pt>
    <dgm:pt modelId="{B61195A5-0464-4B3E-939C-AC3707CA2BC7}" type="pres">
      <dgm:prSet presAssocID="{E9583D21-EE85-4E7F-8AB1-50F31A58566E}" presName="LevelTwoTextNode" presStyleLbl="node2" presStyleIdx="3" presStyleCnt="5" custScaleX="77245" custScaleY="69709" custLinFactNeighborX="10002" custLinFactNeighborY="-11490">
        <dgm:presLayoutVars>
          <dgm:chPref val="3"/>
        </dgm:presLayoutVars>
      </dgm:prSet>
      <dgm:spPr>
        <a:prstGeom prst="roundRect">
          <a:avLst>
            <a:gd name="adj" fmla="val 10000"/>
          </a:avLst>
        </a:prstGeom>
      </dgm:spPr>
      <dgm:t>
        <a:bodyPr/>
        <a:lstStyle/>
        <a:p>
          <a:endParaRPr lang="pl-PL"/>
        </a:p>
      </dgm:t>
    </dgm:pt>
    <dgm:pt modelId="{CAD7CC71-10B7-4D7D-A4B6-5CEDD172CE6E}" type="pres">
      <dgm:prSet presAssocID="{E9583D21-EE85-4E7F-8AB1-50F31A58566E}" presName="level3hierChild" presStyleCnt="0"/>
      <dgm:spPr/>
    </dgm:pt>
    <dgm:pt modelId="{632886D2-75FA-42E0-AF6F-B9CC8239A021}" type="pres">
      <dgm:prSet presAssocID="{2B35B59D-51C7-4F88-A175-43404E019F2F}" presName="conn2-1" presStyleLbl="parChTrans1D2" presStyleIdx="4" presStyleCnt="5"/>
      <dgm:spPr>
        <a:custGeom>
          <a:avLst/>
          <a:gdLst/>
          <a:ahLst/>
          <a:cxnLst/>
          <a:rect l="0" t="0" r="0" b="0"/>
          <a:pathLst>
            <a:path>
              <a:moveTo>
                <a:pt x="0" y="23686"/>
              </a:moveTo>
              <a:lnTo>
                <a:pt x="2725483" y="23686"/>
              </a:lnTo>
            </a:path>
          </a:pathLst>
        </a:custGeom>
      </dgm:spPr>
      <dgm:t>
        <a:bodyPr/>
        <a:lstStyle/>
        <a:p>
          <a:endParaRPr lang="pl-PL"/>
        </a:p>
      </dgm:t>
    </dgm:pt>
    <dgm:pt modelId="{AEFDF602-CA28-4171-9CA1-3F59883A98B9}" type="pres">
      <dgm:prSet presAssocID="{2B35B59D-51C7-4F88-A175-43404E019F2F}" presName="connTx" presStyleLbl="parChTrans1D2" presStyleIdx="4" presStyleCnt="5"/>
      <dgm:spPr/>
      <dgm:t>
        <a:bodyPr/>
        <a:lstStyle/>
        <a:p>
          <a:endParaRPr lang="pl-PL"/>
        </a:p>
      </dgm:t>
    </dgm:pt>
    <dgm:pt modelId="{1DF27090-E21B-4142-842A-422560B95275}" type="pres">
      <dgm:prSet presAssocID="{04DCF1AF-794F-4067-83EC-A02ADDA70309}" presName="root2" presStyleCnt="0"/>
      <dgm:spPr/>
    </dgm:pt>
    <dgm:pt modelId="{8E17B072-E402-44FC-96C1-262905C6319F}" type="pres">
      <dgm:prSet presAssocID="{04DCF1AF-794F-4067-83EC-A02ADDA70309}" presName="LevelTwoTextNode" presStyleLbl="node2" presStyleIdx="4" presStyleCnt="5" custScaleX="97736" custScaleY="50502" custLinFactNeighborX="187" custLinFactNeighborY="-13336">
        <dgm:presLayoutVars>
          <dgm:chPref val="3"/>
        </dgm:presLayoutVars>
      </dgm:prSet>
      <dgm:spPr>
        <a:prstGeom prst="roundRect">
          <a:avLst>
            <a:gd name="adj" fmla="val 10000"/>
          </a:avLst>
        </a:prstGeom>
      </dgm:spPr>
      <dgm:t>
        <a:bodyPr/>
        <a:lstStyle/>
        <a:p>
          <a:endParaRPr lang="pl-PL"/>
        </a:p>
      </dgm:t>
    </dgm:pt>
    <dgm:pt modelId="{3ADAD6A6-53EA-41C2-A575-75B7B1EC4B8C}" type="pres">
      <dgm:prSet presAssocID="{04DCF1AF-794F-4067-83EC-A02ADDA70309}" presName="level3hierChild" presStyleCnt="0"/>
      <dgm:spPr/>
    </dgm:pt>
  </dgm:ptLst>
  <dgm:cxnLst>
    <dgm:cxn modelId="{D5129B1A-7736-4DF8-B854-6E5AE5D482E3}" type="presOf" srcId="{4309CD2A-D3CE-4D7D-8CB3-47D7F0A8889F}" destId="{452B3012-212B-4096-AB08-A79FD5149E39}" srcOrd="0" destOrd="0" presId="urn:microsoft.com/office/officeart/2005/8/layout/hierarchy2"/>
    <dgm:cxn modelId="{A755E1C2-D2A3-4B70-A227-AF70F5F0DFEC}" type="presOf" srcId="{2AD71447-F53D-4190-BA57-420F250C5603}" destId="{5FE43F5A-836C-4671-81B1-528B3CC3BCD6}" srcOrd="0" destOrd="0" presId="urn:microsoft.com/office/officeart/2005/8/layout/hierarchy2"/>
    <dgm:cxn modelId="{C89FFBCE-85CD-474F-AE83-94E4133E23BF}" type="presOf" srcId="{0C1692B8-34BA-4B3F-B597-B376A4A899C2}" destId="{EA43DEC7-714F-4A96-8951-284F35EB0EA7}" srcOrd="1" destOrd="0" presId="urn:microsoft.com/office/officeart/2005/8/layout/hierarchy2"/>
    <dgm:cxn modelId="{52514BED-5D20-447E-8839-30ED7DB819B3}" type="presOf" srcId="{2B35B59D-51C7-4F88-A175-43404E019F2F}" destId="{AEFDF602-CA28-4171-9CA1-3F59883A98B9}" srcOrd="1" destOrd="0" presId="urn:microsoft.com/office/officeart/2005/8/layout/hierarchy2"/>
    <dgm:cxn modelId="{EBC67D0A-3C7E-4C3E-A5CF-D006EC744D6C}" type="presOf" srcId="{E9583D21-EE85-4E7F-8AB1-50F31A58566E}" destId="{B61195A5-0464-4B3E-939C-AC3707CA2BC7}" srcOrd="0" destOrd="0" presId="urn:microsoft.com/office/officeart/2005/8/layout/hierarchy2"/>
    <dgm:cxn modelId="{91AE0F5C-9782-42E6-99A1-3665863F5F91}" type="presOf" srcId="{F12E7513-7580-472D-AD41-264C91EE3085}" destId="{308ED416-89AC-49C2-8D4E-920BBD82B019}" srcOrd="1" destOrd="0" presId="urn:microsoft.com/office/officeart/2005/8/layout/hierarchy2"/>
    <dgm:cxn modelId="{7A594854-CFDC-41D4-BD7A-CD73A2588AAF}" srcId="{13B6C0EF-2E42-4A0A-8E59-6E0B59E86AAE}" destId="{2AD71447-F53D-4190-BA57-420F250C5603}" srcOrd="0" destOrd="0" parTransId="{F12E7513-7580-472D-AD41-264C91EE3085}" sibTransId="{67591CE0-3B87-4D6D-B860-5B08BE4200BD}"/>
    <dgm:cxn modelId="{72587335-780F-4051-80E5-5F25404C94D6}" type="presOf" srcId="{3B6FF19D-FBF5-4281-9692-691204DEA9A5}" destId="{9EFA159B-FAF1-4A3B-B609-431DBF5FA745}" srcOrd="1" destOrd="0" presId="urn:microsoft.com/office/officeart/2005/8/layout/hierarchy2"/>
    <dgm:cxn modelId="{64203BFF-9202-407F-AC2D-6913EEE777F0}" type="presOf" srcId="{3DF4FB69-3609-4FEE-8839-032DA47E58CF}" destId="{9073F530-06DD-40D8-A7AD-509E91355AC8}" srcOrd="0" destOrd="0" presId="urn:microsoft.com/office/officeart/2005/8/layout/hierarchy2"/>
    <dgm:cxn modelId="{BC7CBD96-688A-471A-B5B2-581F8142835B}" srcId="{13B6C0EF-2E42-4A0A-8E59-6E0B59E86AAE}" destId="{04DCF1AF-794F-4067-83EC-A02ADDA70309}" srcOrd="4" destOrd="0" parTransId="{2B35B59D-51C7-4F88-A175-43404E019F2F}" sibTransId="{A5B9F00B-17D6-4C52-8A1A-E453186C59D3}"/>
    <dgm:cxn modelId="{DB948D83-0179-4604-B2ED-2DF935979C11}" type="presOf" srcId="{3B6FF19D-FBF5-4281-9692-691204DEA9A5}" destId="{37481DF9-4FAA-4B3C-99AD-2C2DEDEC4D25}" srcOrd="0" destOrd="0" presId="urn:microsoft.com/office/officeart/2005/8/layout/hierarchy2"/>
    <dgm:cxn modelId="{04D324AC-1840-4C3D-B56C-7868F07D867D}" srcId="{BFECD5EC-7A8D-4B53-BE87-E4941EF3FE47}" destId="{13B6C0EF-2E42-4A0A-8E59-6E0B59E86AAE}" srcOrd="0" destOrd="0" parTransId="{47718293-31E4-4D3E-BAC0-0AB82E9B4166}" sibTransId="{E753681A-D23A-41A5-856A-A98F479236A6}"/>
    <dgm:cxn modelId="{8BBA4367-D042-47D8-8C02-09FA6D5BF868}" type="presOf" srcId="{80B49F13-2AAD-4A28-8BAF-2C5D30A190CD}" destId="{E4CD6CAA-094E-4093-B2BB-97D94742598F}" srcOrd="0" destOrd="0" presId="urn:microsoft.com/office/officeart/2005/8/layout/hierarchy2"/>
    <dgm:cxn modelId="{6EE0A325-3CD1-4877-B78D-460764C2EB02}" type="presOf" srcId="{0C1692B8-34BA-4B3F-B597-B376A4A899C2}" destId="{7509FE8F-87E2-4E32-8954-447A6B23975D}" srcOrd="0" destOrd="0" presId="urn:microsoft.com/office/officeart/2005/8/layout/hierarchy2"/>
    <dgm:cxn modelId="{47E01F60-F3B3-4D02-8650-8D638F8C6ED9}" srcId="{13B6C0EF-2E42-4A0A-8E59-6E0B59E86AAE}" destId="{3DF4FB69-3609-4FEE-8839-032DA47E58CF}" srcOrd="1" destOrd="0" parTransId="{3B6FF19D-FBF5-4281-9692-691204DEA9A5}" sibTransId="{48CB7836-D333-4B93-AA5B-273F10C5DC51}"/>
    <dgm:cxn modelId="{04EF3933-FE38-417B-85E5-773CF981FBC2}" type="presOf" srcId="{2B35B59D-51C7-4F88-A175-43404E019F2F}" destId="{632886D2-75FA-42E0-AF6F-B9CC8239A021}" srcOrd="0" destOrd="0" presId="urn:microsoft.com/office/officeart/2005/8/layout/hierarchy2"/>
    <dgm:cxn modelId="{6EABD2A8-8A5A-4040-A134-B324DC291456}" type="presOf" srcId="{F12E7513-7580-472D-AD41-264C91EE3085}" destId="{AD1A6399-1E4A-4D9F-BA55-EE8B234B363D}" srcOrd="0" destOrd="0" presId="urn:microsoft.com/office/officeart/2005/8/layout/hierarchy2"/>
    <dgm:cxn modelId="{1C30F29D-55D7-4C2F-8890-97900C4F02DA}" type="presOf" srcId="{04DCF1AF-794F-4067-83EC-A02ADDA70309}" destId="{8E17B072-E402-44FC-96C1-262905C6319F}" srcOrd="0" destOrd="0" presId="urn:microsoft.com/office/officeart/2005/8/layout/hierarchy2"/>
    <dgm:cxn modelId="{66DF2FB0-6A7B-4E6F-A5D6-08C0D4D569CD}" type="presOf" srcId="{13B6C0EF-2E42-4A0A-8E59-6E0B59E86AAE}" destId="{5EC535B8-6DC2-4F8F-88A6-7C39187FD433}" srcOrd="0" destOrd="0" presId="urn:microsoft.com/office/officeart/2005/8/layout/hierarchy2"/>
    <dgm:cxn modelId="{EA5E2671-04BF-4C5A-B5FC-B767BEE6F32B}" srcId="{13B6C0EF-2E42-4A0A-8E59-6E0B59E86AAE}" destId="{E9583D21-EE85-4E7F-8AB1-50F31A58566E}" srcOrd="3" destOrd="0" parTransId="{4309CD2A-D3CE-4D7D-8CB3-47D7F0A8889F}" sibTransId="{B4067E32-E96F-423D-9FFD-BCE590C7E9A8}"/>
    <dgm:cxn modelId="{D1FA14EE-8A59-4BFA-9E95-A351AC7D6B11}" srcId="{13B6C0EF-2E42-4A0A-8E59-6E0B59E86AAE}" destId="{80B49F13-2AAD-4A28-8BAF-2C5D30A190CD}" srcOrd="2" destOrd="0" parTransId="{0C1692B8-34BA-4B3F-B597-B376A4A899C2}" sibTransId="{90C14B94-A692-4B64-AE63-42EE4BA3D930}"/>
    <dgm:cxn modelId="{FA7E6128-A3BF-43CA-9915-1DFACDFDBCE4}" type="presOf" srcId="{4309CD2A-D3CE-4D7D-8CB3-47D7F0A8889F}" destId="{55856FB9-5CF8-4726-A07B-BF3D79475AF7}" srcOrd="1" destOrd="0" presId="urn:microsoft.com/office/officeart/2005/8/layout/hierarchy2"/>
    <dgm:cxn modelId="{4B99C69E-FDAE-4367-80D8-93F469E9402D}" type="presOf" srcId="{BFECD5EC-7A8D-4B53-BE87-E4941EF3FE47}" destId="{23474A3E-AA5E-4753-B3BB-38F433B74DB8}" srcOrd="0" destOrd="0" presId="urn:microsoft.com/office/officeart/2005/8/layout/hierarchy2"/>
    <dgm:cxn modelId="{66D81DDF-FFB4-4905-BF91-D7CCEB5A0E6F}" type="presParOf" srcId="{23474A3E-AA5E-4753-B3BB-38F433B74DB8}" destId="{2CE13AD5-21A1-40BC-B7D6-5ED217A3C829}" srcOrd="0" destOrd="0" presId="urn:microsoft.com/office/officeart/2005/8/layout/hierarchy2"/>
    <dgm:cxn modelId="{D69C3537-0C8E-47AA-92CD-D97DAC12C621}" type="presParOf" srcId="{2CE13AD5-21A1-40BC-B7D6-5ED217A3C829}" destId="{5EC535B8-6DC2-4F8F-88A6-7C39187FD433}" srcOrd="0" destOrd="0" presId="urn:microsoft.com/office/officeart/2005/8/layout/hierarchy2"/>
    <dgm:cxn modelId="{2A361074-406A-4ED0-A4AA-60ADE0879184}" type="presParOf" srcId="{2CE13AD5-21A1-40BC-B7D6-5ED217A3C829}" destId="{BB6AFC2A-D798-48F5-A822-9CE7F670EFA9}" srcOrd="1" destOrd="0" presId="urn:microsoft.com/office/officeart/2005/8/layout/hierarchy2"/>
    <dgm:cxn modelId="{5D97B394-2ABF-4720-9B15-7888F61F9F53}" type="presParOf" srcId="{BB6AFC2A-D798-48F5-A822-9CE7F670EFA9}" destId="{AD1A6399-1E4A-4D9F-BA55-EE8B234B363D}" srcOrd="0" destOrd="0" presId="urn:microsoft.com/office/officeart/2005/8/layout/hierarchy2"/>
    <dgm:cxn modelId="{7EBC9851-9559-456E-AC66-2383D3E95FB1}" type="presParOf" srcId="{AD1A6399-1E4A-4D9F-BA55-EE8B234B363D}" destId="{308ED416-89AC-49C2-8D4E-920BBD82B019}" srcOrd="0" destOrd="0" presId="urn:microsoft.com/office/officeart/2005/8/layout/hierarchy2"/>
    <dgm:cxn modelId="{F3306C04-8193-490F-9368-306138D90104}" type="presParOf" srcId="{BB6AFC2A-D798-48F5-A822-9CE7F670EFA9}" destId="{7AA5D1B0-A93D-4BD5-94FA-C1628CEBF7B7}" srcOrd="1" destOrd="0" presId="urn:microsoft.com/office/officeart/2005/8/layout/hierarchy2"/>
    <dgm:cxn modelId="{43B52835-4641-48A3-96F6-DFDE0612A168}" type="presParOf" srcId="{7AA5D1B0-A93D-4BD5-94FA-C1628CEBF7B7}" destId="{5FE43F5A-836C-4671-81B1-528B3CC3BCD6}" srcOrd="0" destOrd="0" presId="urn:microsoft.com/office/officeart/2005/8/layout/hierarchy2"/>
    <dgm:cxn modelId="{B0893DBD-4272-4A7E-B4C8-EAE458120AF5}" type="presParOf" srcId="{7AA5D1B0-A93D-4BD5-94FA-C1628CEBF7B7}" destId="{2C22F0EE-B518-4CC9-9173-52361D4F044D}" srcOrd="1" destOrd="0" presId="urn:microsoft.com/office/officeart/2005/8/layout/hierarchy2"/>
    <dgm:cxn modelId="{62AE4C7A-D6FA-421F-B4D4-D1BFF52D7283}" type="presParOf" srcId="{BB6AFC2A-D798-48F5-A822-9CE7F670EFA9}" destId="{37481DF9-4FAA-4B3C-99AD-2C2DEDEC4D25}" srcOrd="2" destOrd="0" presId="urn:microsoft.com/office/officeart/2005/8/layout/hierarchy2"/>
    <dgm:cxn modelId="{558CA7A6-4328-4FAC-82CE-EE3145E7F6C4}" type="presParOf" srcId="{37481DF9-4FAA-4B3C-99AD-2C2DEDEC4D25}" destId="{9EFA159B-FAF1-4A3B-B609-431DBF5FA745}" srcOrd="0" destOrd="0" presId="urn:microsoft.com/office/officeart/2005/8/layout/hierarchy2"/>
    <dgm:cxn modelId="{0BCADC97-EDFF-4CAC-8F5A-C1EA8E98F240}" type="presParOf" srcId="{BB6AFC2A-D798-48F5-A822-9CE7F670EFA9}" destId="{DCCDFDB4-5E33-4422-BB76-F6EA0643223B}" srcOrd="3" destOrd="0" presId="urn:microsoft.com/office/officeart/2005/8/layout/hierarchy2"/>
    <dgm:cxn modelId="{C9494C1B-AAD0-4963-8EB0-719D6F5A3FDF}" type="presParOf" srcId="{DCCDFDB4-5E33-4422-BB76-F6EA0643223B}" destId="{9073F530-06DD-40D8-A7AD-509E91355AC8}" srcOrd="0" destOrd="0" presId="urn:microsoft.com/office/officeart/2005/8/layout/hierarchy2"/>
    <dgm:cxn modelId="{9C3BD4CF-AF0D-43F9-81BF-AE9E29AE4762}" type="presParOf" srcId="{DCCDFDB4-5E33-4422-BB76-F6EA0643223B}" destId="{8BAE4C3B-C703-48F2-A4DA-FE791E4FAB66}" srcOrd="1" destOrd="0" presId="urn:microsoft.com/office/officeart/2005/8/layout/hierarchy2"/>
    <dgm:cxn modelId="{37666AF6-616C-4916-9559-CC298BC80482}" type="presParOf" srcId="{BB6AFC2A-D798-48F5-A822-9CE7F670EFA9}" destId="{7509FE8F-87E2-4E32-8954-447A6B23975D}" srcOrd="4" destOrd="0" presId="urn:microsoft.com/office/officeart/2005/8/layout/hierarchy2"/>
    <dgm:cxn modelId="{6700AF68-2695-40D6-85A8-D96BD0C1182E}" type="presParOf" srcId="{7509FE8F-87E2-4E32-8954-447A6B23975D}" destId="{EA43DEC7-714F-4A96-8951-284F35EB0EA7}" srcOrd="0" destOrd="0" presId="urn:microsoft.com/office/officeart/2005/8/layout/hierarchy2"/>
    <dgm:cxn modelId="{0BC26C97-086E-4D09-A370-3EB7537E38FB}" type="presParOf" srcId="{BB6AFC2A-D798-48F5-A822-9CE7F670EFA9}" destId="{2BDA816C-90F1-476D-9A8E-115F5D673204}" srcOrd="5" destOrd="0" presId="urn:microsoft.com/office/officeart/2005/8/layout/hierarchy2"/>
    <dgm:cxn modelId="{065B15FC-BCF4-4DD5-AD08-CBEBD1F1F1D4}" type="presParOf" srcId="{2BDA816C-90F1-476D-9A8E-115F5D673204}" destId="{E4CD6CAA-094E-4093-B2BB-97D94742598F}" srcOrd="0" destOrd="0" presId="urn:microsoft.com/office/officeart/2005/8/layout/hierarchy2"/>
    <dgm:cxn modelId="{75A6B389-9C56-43A1-8D1A-2B428A676D48}" type="presParOf" srcId="{2BDA816C-90F1-476D-9A8E-115F5D673204}" destId="{FD11672D-D8E8-4C7D-A4C8-2008F4AA7243}" srcOrd="1" destOrd="0" presId="urn:microsoft.com/office/officeart/2005/8/layout/hierarchy2"/>
    <dgm:cxn modelId="{11AD4D20-4CA7-4FCF-8DC2-F212590B6190}" type="presParOf" srcId="{BB6AFC2A-D798-48F5-A822-9CE7F670EFA9}" destId="{452B3012-212B-4096-AB08-A79FD5149E39}" srcOrd="6" destOrd="0" presId="urn:microsoft.com/office/officeart/2005/8/layout/hierarchy2"/>
    <dgm:cxn modelId="{C09C61A4-247F-4609-A67F-75377F8C6D5D}" type="presParOf" srcId="{452B3012-212B-4096-AB08-A79FD5149E39}" destId="{55856FB9-5CF8-4726-A07B-BF3D79475AF7}" srcOrd="0" destOrd="0" presId="urn:microsoft.com/office/officeart/2005/8/layout/hierarchy2"/>
    <dgm:cxn modelId="{53FD2390-2602-4C57-9B61-EA0645390124}" type="presParOf" srcId="{BB6AFC2A-D798-48F5-A822-9CE7F670EFA9}" destId="{DDACC7B1-C633-48DB-9014-89F86142553B}" srcOrd="7" destOrd="0" presId="urn:microsoft.com/office/officeart/2005/8/layout/hierarchy2"/>
    <dgm:cxn modelId="{3F937377-5E23-495A-97A2-4E9B0CA0626B}" type="presParOf" srcId="{DDACC7B1-C633-48DB-9014-89F86142553B}" destId="{B61195A5-0464-4B3E-939C-AC3707CA2BC7}" srcOrd="0" destOrd="0" presId="urn:microsoft.com/office/officeart/2005/8/layout/hierarchy2"/>
    <dgm:cxn modelId="{CABC3025-60FB-4A22-829C-01DA8398DE77}" type="presParOf" srcId="{DDACC7B1-C633-48DB-9014-89F86142553B}" destId="{CAD7CC71-10B7-4D7D-A4B6-5CEDD172CE6E}" srcOrd="1" destOrd="0" presId="urn:microsoft.com/office/officeart/2005/8/layout/hierarchy2"/>
    <dgm:cxn modelId="{5BE75533-E11D-4E51-8A9A-18E442BE8338}" type="presParOf" srcId="{BB6AFC2A-D798-48F5-A822-9CE7F670EFA9}" destId="{632886D2-75FA-42E0-AF6F-B9CC8239A021}" srcOrd="8" destOrd="0" presId="urn:microsoft.com/office/officeart/2005/8/layout/hierarchy2"/>
    <dgm:cxn modelId="{E97BCFBD-6701-4644-882C-78D23A95B629}" type="presParOf" srcId="{632886D2-75FA-42E0-AF6F-B9CC8239A021}" destId="{AEFDF602-CA28-4171-9CA1-3F59883A98B9}" srcOrd="0" destOrd="0" presId="urn:microsoft.com/office/officeart/2005/8/layout/hierarchy2"/>
    <dgm:cxn modelId="{06A5976A-81D7-4B85-B8A3-158D4E09638C}" type="presParOf" srcId="{BB6AFC2A-D798-48F5-A822-9CE7F670EFA9}" destId="{1DF27090-E21B-4142-842A-422560B95275}" srcOrd="9" destOrd="0" presId="urn:microsoft.com/office/officeart/2005/8/layout/hierarchy2"/>
    <dgm:cxn modelId="{F0DF8F55-582E-4FB4-A4A4-039F9D0C7911}" type="presParOf" srcId="{1DF27090-E21B-4142-842A-422560B95275}" destId="{8E17B072-E402-44FC-96C1-262905C6319F}" srcOrd="0" destOrd="0" presId="urn:microsoft.com/office/officeart/2005/8/layout/hierarchy2"/>
    <dgm:cxn modelId="{0CD31658-B45C-483F-A96A-9732475036E4}" type="presParOf" srcId="{1DF27090-E21B-4142-842A-422560B95275}" destId="{3ADAD6A6-53EA-41C2-A575-75B7B1EC4B8C}" srcOrd="1" destOrd="0" presId="urn:microsoft.com/office/officeart/2005/8/layout/hierarchy2"/>
  </dgm:cxnLst>
  <dgm:bg/>
  <dgm:whole>
    <a:ln>
      <a:noFill/>
    </a:ln>
  </dgm:whole>
  <dgm:extLst>
    <a:ext uri="http://schemas.microsoft.com/office/drawing/2008/diagram">
      <dsp:dataModelExt xmlns:dsp="http://schemas.microsoft.com/office/drawing/2008/diagram" relId="rId11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D4CC9B5-F6E4-4970-B220-372B6E4713C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pl-PL"/>
        </a:p>
      </dgm:t>
    </dgm:pt>
    <dgm:pt modelId="{C4A359F6-589E-41A1-B74B-226F251DB990}">
      <dgm:prSet phldrT="[Tekst]" custT="1"/>
      <dgm:spPr>
        <a:xfrm>
          <a:off x="57619" y="2069991"/>
          <a:ext cx="3366734" cy="1562478"/>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1000" b="1">
              <a:solidFill>
                <a:sysClr val="windowText" lastClr="000000"/>
              </a:solidFill>
              <a:latin typeface="Calibri"/>
              <a:ea typeface="+mn-ea"/>
              <a:cs typeface="+mn-cs"/>
            </a:rPr>
            <a:t>Cel strategiczny</a:t>
          </a:r>
        </a:p>
        <a:p>
          <a:r>
            <a:rPr lang="pl-PL" sz="1000">
              <a:solidFill>
                <a:sysClr val="windowText" lastClr="000000"/>
              </a:solidFill>
              <a:latin typeface="Calibri"/>
              <a:ea typeface="+mn-ea"/>
              <a:cs typeface="+mn-cs"/>
            </a:rPr>
            <a:t>Zbudowanie postaw do wspólnej platformy współpracy w kierunku organizsacji działań wspomagających osoby zagrożone uzależnienniami, osoby uzależnione i ich rodziny oraz osoby dotknięte przemocą w rodzinie i osoby zagrożone i osoby zagrożone problemami suicydalnymi</a:t>
          </a:r>
        </a:p>
      </dgm:t>
    </dgm:pt>
    <dgm:pt modelId="{490F42D1-701A-4A0F-990B-B4DD63C154A8}" type="parTrans" cxnId="{6FBF6009-0A59-438C-92E9-57F79F34D49C}">
      <dgm:prSet/>
      <dgm:spPr/>
      <dgm:t>
        <a:bodyPr/>
        <a:lstStyle/>
        <a:p>
          <a:endParaRPr lang="pl-PL"/>
        </a:p>
      </dgm:t>
    </dgm:pt>
    <dgm:pt modelId="{933A0022-BA4C-4D2E-9621-7948990C5BA1}" type="sibTrans" cxnId="{6FBF6009-0A59-438C-92E9-57F79F34D49C}">
      <dgm:prSet/>
      <dgm:spPr/>
      <dgm:t>
        <a:bodyPr/>
        <a:lstStyle/>
        <a:p>
          <a:endParaRPr lang="pl-PL"/>
        </a:p>
      </dgm:t>
    </dgm:pt>
    <dgm:pt modelId="{B9012C4C-BF3B-436B-B18F-28C83FCBAEC6}">
      <dgm:prSet phldrT="[Tekst]" custT="1"/>
      <dgm:spPr>
        <a:xfrm>
          <a:off x="4635945" y="63556"/>
          <a:ext cx="4181873" cy="987753"/>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900">
              <a:solidFill>
                <a:sysClr val="windowText" lastClr="000000"/>
              </a:solidFill>
              <a:latin typeface="Calibri"/>
              <a:ea typeface="+mn-ea"/>
              <a:cs typeface="+mn-cs"/>
            </a:rPr>
            <a:t>1. Wzmocnienie międzyinstytucjonalnych działan profilaktycznych oraz informacyjno - edukacyjnych dotyczących uzależnień i przemocy w rodzinie jak równieżproblematyki suicydalnej.</a:t>
          </a:r>
        </a:p>
      </dgm:t>
    </dgm:pt>
    <dgm:pt modelId="{DD1A75AB-29AE-4478-9257-DF57F775E731}" type="parTrans" cxnId="{3CA55CAE-B37A-404E-A874-894B7BC23D99}">
      <dgm:prSet/>
      <dgm:spPr>
        <a:xfrm rot="17870591">
          <a:off x="2733089" y="1691797"/>
          <a:ext cx="2594120" cy="25068"/>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8744BD48-6B35-4DDB-B484-A0733284A1B6}" type="sibTrans" cxnId="{3CA55CAE-B37A-404E-A874-894B7BC23D99}">
      <dgm:prSet/>
      <dgm:spPr/>
      <dgm:t>
        <a:bodyPr/>
        <a:lstStyle/>
        <a:p>
          <a:endParaRPr lang="pl-PL"/>
        </a:p>
      </dgm:t>
    </dgm:pt>
    <dgm:pt modelId="{3EC03144-1EA4-423C-8DCB-AF807A8EA15D}">
      <dgm:prSet phldrT="[Tekst]" custT="1"/>
      <dgm:spPr>
        <a:xfrm>
          <a:off x="4613298" y="1171067"/>
          <a:ext cx="4224331" cy="796890"/>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900">
              <a:solidFill>
                <a:sysClr val="windowText" lastClr="000000"/>
              </a:solidFill>
              <a:latin typeface="Calibri"/>
              <a:ea typeface="+mn-ea"/>
              <a:cs typeface="+mn-cs"/>
            </a:rPr>
            <a:t>2. Zwiększenie skuteczności działań interwencyjnych wobec osób w sytuacjach kryzysowych szczególnie zagrożonych sucydalnie</a:t>
          </a:r>
        </a:p>
      </dgm:t>
    </dgm:pt>
    <dgm:pt modelId="{BC1E127D-5B68-4EAC-8DBD-24D12B7E7975}" type="parTrans" cxnId="{E969153E-4A62-4BE5-BD37-4C31AD2AE82D}">
      <dgm:prSet/>
      <dgm:spPr>
        <a:xfrm rot="18770972">
          <a:off x="3144699" y="2197837"/>
          <a:ext cx="1748253" cy="25068"/>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6130BAA5-0803-4714-8244-0888BFA9C8E8}" type="sibTrans" cxnId="{E969153E-4A62-4BE5-BD37-4C31AD2AE82D}">
      <dgm:prSet/>
      <dgm:spPr/>
      <dgm:t>
        <a:bodyPr/>
        <a:lstStyle/>
        <a:p>
          <a:endParaRPr lang="pl-PL"/>
        </a:p>
      </dgm:t>
    </dgm:pt>
    <dgm:pt modelId="{40B460C4-F29D-4E9C-A6C6-8301ABCD61D2}">
      <dgm:prSet custT="1"/>
      <dgm:spPr>
        <a:xfrm>
          <a:off x="4780553" y="2093005"/>
          <a:ext cx="4075791" cy="958443"/>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900">
              <a:solidFill>
                <a:sysClr val="windowText" lastClr="000000"/>
              </a:solidFill>
              <a:latin typeface="Calibri"/>
              <a:ea typeface="+mn-ea"/>
              <a:cs typeface="+mn-cs"/>
            </a:rPr>
            <a:t>3. Zmniejszenie skali zjawiska przemocy w rodzinie na terenie Gminy Stalowa Wola</a:t>
          </a:r>
        </a:p>
      </dgm:t>
    </dgm:pt>
    <dgm:pt modelId="{29343228-2555-4506-A4FB-8A4F0769B9E4}" type="parTrans" cxnId="{608ED8CB-0B09-4E8F-9BA6-D1C7504C6910}">
      <dgm:prSet/>
      <dgm:spPr>
        <a:xfrm rot="20902503">
          <a:off x="3410152" y="2699194"/>
          <a:ext cx="1384601" cy="25068"/>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8C273D5E-388A-4CF2-A143-32DE527B91B3}" type="sibTrans" cxnId="{608ED8CB-0B09-4E8F-9BA6-D1C7504C6910}">
      <dgm:prSet/>
      <dgm:spPr/>
      <dgm:t>
        <a:bodyPr/>
        <a:lstStyle/>
        <a:p>
          <a:endParaRPr lang="pl-PL"/>
        </a:p>
      </dgm:t>
    </dgm:pt>
    <dgm:pt modelId="{B7BC9707-809B-49E5-BD0D-3E0F12C33CDA}">
      <dgm:prSet custT="1"/>
      <dgm:spPr>
        <a:xfrm>
          <a:off x="4785271" y="3145251"/>
          <a:ext cx="4071073" cy="796890"/>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900">
              <a:solidFill>
                <a:sysClr val="windowText" lastClr="000000"/>
              </a:solidFill>
              <a:latin typeface="Calibri"/>
              <a:ea typeface="+mn-ea"/>
              <a:cs typeface="+mn-cs"/>
            </a:rPr>
            <a:t>4. Rozszerzenie i doskonalenie systemu pomocy i ochrony ofiar przemocy w rodzinie</a:t>
          </a:r>
        </a:p>
      </dgm:t>
    </dgm:pt>
    <dgm:pt modelId="{714A2C82-8D41-4D11-9D7D-8727A8D05A08}" type="parTrans" cxnId="{B27B78C5-AC5B-4CFB-9F45-0F3FBB6B8D46}">
      <dgm:prSet/>
      <dgm:spPr>
        <a:xfrm rot="1618081">
          <a:off x="3341332" y="3184929"/>
          <a:ext cx="1526959" cy="25068"/>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08062185-02BB-46A3-8240-3448D35F1C87}" type="sibTrans" cxnId="{B27B78C5-AC5B-4CFB-9F45-0F3FBB6B8D46}">
      <dgm:prSet/>
      <dgm:spPr/>
      <dgm:t>
        <a:bodyPr/>
        <a:lstStyle/>
        <a:p>
          <a:endParaRPr lang="pl-PL"/>
        </a:p>
      </dgm:t>
    </dgm:pt>
    <dgm:pt modelId="{3C60ADD9-4E40-4A91-BB52-32105C74D69D}">
      <dgm:prSet custT="1"/>
      <dgm:spPr>
        <a:xfrm>
          <a:off x="4865529" y="4064607"/>
          <a:ext cx="3989806" cy="777525"/>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900">
              <a:solidFill>
                <a:sysClr val="windowText" lastClr="000000"/>
              </a:solidFill>
              <a:latin typeface="Calibri"/>
              <a:ea typeface="+mn-ea"/>
              <a:cs typeface="+mn-cs"/>
            </a:rPr>
            <a:t>5. Pomoc w powrocie do społeczeństwa osobom ze środowisk patologicznych</a:t>
          </a:r>
        </a:p>
      </dgm:t>
    </dgm:pt>
    <dgm:pt modelId="{041BD158-B00F-4B5D-8493-4176F2E5D8BD}" type="parTrans" cxnId="{5A087B20-BC36-4ECE-916F-692387602911}">
      <dgm:prSet/>
      <dgm:spPr>
        <a:xfrm rot="2881656">
          <a:off x="3067463" y="3639766"/>
          <a:ext cx="2154957" cy="25068"/>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054A6CE0-DB61-4D36-B735-68E77B3B1B30}" type="sibTrans" cxnId="{5A087B20-BC36-4ECE-916F-692387602911}">
      <dgm:prSet/>
      <dgm:spPr/>
      <dgm:t>
        <a:bodyPr/>
        <a:lstStyle/>
        <a:p>
          <a:endParaRPr lang="pl-PL"/>
        </a:p>
      </dgm:t>
    </dgm:pt>
    <dgm:pt modelId="{2B42C64B-E82E-4948-A70F-05A44B75515F}">
      <dgm:prSet custT="1"/>
      <dgm:spPr>
        <a:xfrm>
          <a:off x="4835842" y="4925094"/>
          <a:ext cx="4020502" cy="796890"/>
        </a:xfrm>
        <a:solidFill>
          <a:sysClr val="window" lastClr="FFFFFF">
            <a:lumMod val="95000"/>
          </a:sysClr>
        </a:solidFill>
        <a:ln w="25400" cap="flat" cmpd="sng" algn="ctr">
          <a:solidFill>
            <a:sysClr val="windowText" lastClr="000000"/>
          </a:solidFill>
          <a:prstDash val="solid"/>
          <a:miter lim="800000"/>
        </a:ln>
        <a:effectLst/>
      </dgm:spPr>
      <dgm:t>
        <a:bodyPr/>
        <a:lstStyle/>
        <a:p>
          <a:r>
            <a:rPr lang="pl-PL" sz="900">
              <a:solidFill>
                <a:sysClr val="windowText" lastClr="000000"/>
              </a:solidFill>
              <a:latin typeface="Calibri"/>
              <a:ea typeface="+mn-ea"/>
              <a:cs typeface="+mn-cs"/>
            </a:rPr>
            <a:t>6. Zwiększenie alternatywnych form spędzania czasu wolnego w stosunku do zachowań ryzykownych</a:t>
          </a:r>
        </a:p>
      </dgm:t>
    </dgm:pt>
    <dgm:pt modelId="{DAB197AE-696F-4011-BE45-561794C3E2A6}" type="parTrans" cxnId="{1FD91C8F-6130-492F-8418-092F6D8F71F2}">
      <dgm:prSet/>
      <dgm:spPr>
        <a:xfrm rot="3616628">
          <a:off x="2706667" y="4074851"/>
          <a:ext cx="2846860" cy="25068"/>
        </a:xfrm>
        <a:noFill/>
        <a:ln w="25400" cap="flat" cmpd="sng" algn="ctr">
          <a:solidFill>
            <a:srgbClr val="4F81BD">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61F0B163-65C3-4CC4-8F37-4C3CDF77E0D9}" type="sibTrans" cxnId="{1FD91C8F-6130-492F-8418-092F6D8F71F2}">
      <dgm:prSet/>
      <dgm:spPr/>
      <dgm:t>
        <a:bodyPr/>
        <a:lstStyle/>
        <a:p>
          <a:endParaRPr lang="pl-PL"/>
        </a:p>
      </dgm:t>
    </dgm:pt>
    <dgm:pt modelId="{08792DD5-7BE6-4A61-9372-4FFB3E2E3721}" type="pres">
      <dgm:prSet presAssocID="{7D4CC9B5-F6E4-4970-B220-372B6E4713C2}" presName="diagram" presStyleCnt="0">
        <dgm:presLayoutVars>
          <dgm:chPref val="1"/>
          <dgm:dir/>
          <dgm:animOne val="branch"/>
          <dgm:animLvl val="lvl"/>
          <dgm:resizeHandles val="exact"/>
        </dgm:presLayoutVars>
      </dgm:prSet>
      <dgm:spPr/>
      <dgm:t>
        <a:bodyPr/>
        <a:lstStyle/>
        <a:p>
          <a:endParaRPr lang="pl-PL"/>
        </a:p>
      </dgm:t>
    </dgm:pt>
    <dgm:pt modelId="{59F7F700-CBF7-4DAD-A46A-C1F52F91B1E5}" type="pres">
      <dgm:prSet presAssocID="{C4A359F6-589E-41A1-B74B-226F251DB990}" presName="root1" presStyleCnt="0"/>
      <dgm:spPr/>
    </dgm:pt>
    <dgm:pt modelId="{D9CCDAB1-5772-4366-AD5D-AD7DEF01CEE6}" type="pres">
      <dgm:prSet presAssocID="{C4A359F6-589E-41A1-B74B-226F251DB990}" presName="LevelOneTextNode" presStyleLbl="node0" presStyleIdx="0" presStyleCnt="1" custScaleX="211242" custScaleY="196072" custLinFactNeighborX="-16079" custLinFactNeighborY="-1225">
        <dgm:presLayoutVars>
          <dgm:chPref val="3"/>
        </dgm:presLayoutVars>
      </dgm:prSet>
      <dgm:spPr>
        <a:prstGeom prst="roundRect">
          <a:avLst>
            <a:gd name="adj" fmla="val 10000"/>
          </a:avLst>
        </a:prstGeom>
      </dgm:spPr>
      <dgm:t>
        <a:bodyPr/>
        <a:lstStyle/>
        <a:p>
          <a:endParaRPr lang="pl-PL"/>
        </a:p>
      </dgm:t>
    </dgm:pt>
    <dgm:pt modelId="{C22813AD-2B71-4211-B8CE-C2C360435C6F}" type="pres">
      <dgm:prSet presAssocID="{C4A359F6-589E-41A1-B74B-226F251DB990}" presName="level2hierChild" presStyleCnt="0"/>
      <dgm:spPr/>
    </dgm:pt>
    <dgm:pt modelId="{89262021-F946-4F8B-9FB5-5B2F9A695AA3}" type="pres">
      <dgm:prSet presAssocID="{DD1A75AB-29AE-4478-9257-DF57F775E731}" presName="conn2-1" presStyleLbl="parChTrans1D2" presStyleIdx="0" presStyleCnt="6"/>
      <dgm:spPr>
        <a:custGeom>
          <a:avLst/>
          <a:gdLst/>
          <a:ahLst/>
          <a:cxnLst/>
          <a:rect l="0" t="0" r="0" b="0"/>
          <a:pathLst>
            <a:path>
              <a:moveTo>
                <a:pt x="0" y="12534"/>
              </a:moveTo>
              <a:lnTo>
                <a:pt x="2595271" y="12534"/>
              </a:lnTo>
            </a:path>
          </a:pathLst>
        </a:custGeom>
      </dgm:spPr>
      <dgm:t>
        <a:bodyPr/>
        <a:lstStyle/>
        <a:p>
          <a:endParaRPr lang="pl-PL"/>
        </a:p>
      </dgm:t>
    </dgm:pt>
    <dgm:pt modelId="{60571694-6AD8-44D4-B2FD-3207914E7E44}" type="pres">
      <dgm:prSet presAssocID="{DD1A75AB-29AE-4478-9257-DF57F775E731}" presName="connTx" presStyleLbl="parChTrans1D2" presStyleIdx="0" presStyleCnt="6"/>
      <dgm:spPr/>
      <dgm:t>
        <a:bodyPr/>
        <a:lstStyle/>
        <a:p>
          <a:endParaRPr lang="pl-PL"/>
        </a:p>
      </dgm:t>
    </dgm:pt>
    <dgm:pt modelId="{DBC54417-87B2-4853-92F2-A80E2257D87F}" type="pres">
      <dgm:prSet presAssocID="{B9012C4C-BF3B-436B-B18F-28C83FCBAEC6}" presName="root2" presStyleCnt="0"/>
      <dgm:spPr/>
    </dgm:pt>
    <dgm:pt modelId="{09CED23A-E73A-4B80-B566-97F1AEBCBEBC}" type="pres">
      <dgm:prSet presAssocID="{B9012C4C-BF3B-436B-B18F-28C83FCBAEC6}" presName="LevelTwoTextNode" presStyleLbl="node2" presStyleIdx="0" presStyleCnt="6" custScaleX="262387" custScaleY="123951" custLinFactNeighborX="19941" custLinFactNeighborY="7353">
        <dgm:presLayoutVars>
          <dgm:chPref val="3"/>
        </dgm:presLayoutVars>
      </dgm:prSet>
      <dgm:spPr>
        <a:prstGeom prst="roundRect">
          <a:avLst>
            <a:gd name="adj" fmla="val 10000"/>
          </a:avLst>
        </a:prstGeom>
      </dgm:spPr>
      <dgm:t>
        <a:bodyPr/>
        <a:lstStyle/>
        <a:p>
          <a:endParaRPr lang="pl-PL"/>
        </a:p>
      </dgm:t>
    </dgm:pt>
    <dgm:pt modelId="{3F8A13D1-2BBD-44C9-B117-D7A6E4A41BD9}" type="pres">
      <dgm:prSet presAssocID="{B9012C4C-BF3B-436B-B18F-28C83FCBAEC6}" presName="level3hierChild" presStyleCnt="0"/>
      <dgm:spPr/>
    </dgm:pt>
    <dgm:pt modelId="{38914E1F-6B3D-4198-BBAE-90BC01572758}" type="pres">
      <dgm:prSet presAssocID="{BC1E127D-5B68-4EAC-8DBD-24D12B7E7975}" presName="conn2-1" presStyleLbl="parChTrans1D2" presStyleIdx="1" presStyleCnt="6"/>
      <dgm:spPr>
        <a:custGeom>
          <a:avLst/>
          <a:gdLst/>
          <a:ahLst/>
          <a:cxnLst/>
          <a:rect l="0" t="0" r="0" b="0"/>
          <a:pathLst>
            <a:path>
              <a:moveTo>
                <a:pt x="0" y="12534"/>
              </a:moveTo>
              <a:lnTo>
                <a:pt x="1749029" y="12534"/>
              </a:lnTo>
            </a:path>
          </a:pathLst>
        </a:custGeom>
      </dgm:spPr>
      <dgm:t>
        <a:bodyPr/>
        <a:lstStyle/>
        <a:p>
          <a:endParaRPr lang="pl-PL"/>
        </a:p>
      </dgm:t>
    </dgm:pt>
    <dgm:pt modelId="{0C8ADA5A-CCD2-4956-9CB7-32F37F88B304}" type="pres">
      <dgm:prSet presAssocID="{BC1E127D-5B68-4EAC-8DBD-24D12B7E7975}" presName="connTx" presStyleLbl="parChTrans1D2" presStyleIdx="1" presStyleCnt="6"/>
      <dgm:spPr/>
      <dgm:t>
        <a:bodyPr/>
        <a:lstStyle/>
        <a:p>
          <a:endParaRPr lang="pl-PL"/>
        </a:p>
      </dgm:t>
    </dgm:pt>
    <dgm:pt modelId="{8EC022A4-BEDB-4377-91D8-D6D6D6294C1B}" type="pres">
      <dgm:prSet presAssocID="{3EC03144-1EA4-423C-8DCB-AF807A8EA15D}" presName="root2" presStyleCnt="0"/>
      <dgm:spPr/>
    </dgm:pt>
    <dgm:pt modelId="{DC2D72E2-AA15-44FF-884A-7D35275E237B}" type="pres">
      <dgm:prSet presAssocID="{3EC03144-1EA4-423C-8DCB-AF807A8EA15D}" presName="LevelTwoTextNode" presStyleLbl="node2" presStyleIdx="1" presStyleCnt="6" custScaleX="265051" custLinFactNeighborX="18520" custLinFactNeighborY="7381">
        <dgm:presLayoutVars>
          <dgm:chPref val="3"/>
        </dgm:presLayoutVars>
      </dgm:prSet>
      <dgm:spPr>
        <a:prstGeom prst="roundRect">
          <a:avLst>
            <a:gd name="adj" fmla="val 10000"/>
          </a:avLst>
        </a:prstGeom>
      </dgm:spPr>
      <dgm:t>
        <a:bodyPr/>
        <a:lstStyle/>
        <a:p>
          <a:endParaRPr lang="pl-PL"/>
        </a:p>
      </dgm:t>
    </dgm:pt>
    <dgm:pt modelId="{DD1D7D5B-A0A1-49CA-98B8-956955C0EFDA}" type="pres">
      <dgm:prSet presAssocID="{3EC03144-1EA4-423C-8DCB-AF807A8EA15D}" presName="level3hierChild" presStyleCnt="0"/>
      <dgm:spPr/>
    </dgm:pt>
    <dgm:pt modelId="{48B4C4E3-40FD-4451-AC18-F0EF11BB9E83}" type="pres">
      <dgm:prSet presAssocID="{29343228-2555-4506-A4FB-8A4F0769B9E4}" presName="conn2-1" presStyleLbl="parChTrans1D2" presStyleIdx="2" presStyleCnt="6"/>
      <dgm:spPr>
        <a:custGeom>
          <a:avLst/>
          <a:gdLst/>
          <a:ahLst/>
          <a:cxnLst/>
          <a:rect l="0" t="0" r="0" b="0"/>
          <a:pathLst>
            <a:path>
              <a:moveTo>
                <a:pt x="0" y="12534"/>
              </a:moveTo>
              <a:lnTo>
                <a:pt x="1384223" y="12534"/>
              </a:lnTo>
            </a:path>
          </a:pathLst>
        </a:custGeom>
      </dgm:spPr>
      <dgm:t>
        <a:bodyPr/>
        <a:lstStyle/>
        <a:p>
          <a:endParaRPr lang="pl-PL"/>
        </a:p>
      </dgm:t>
    </dgm:pt>
    <dgm:pt modelId="{D84A7CC6-FC12-4316-A9C4-E2225E84A79C}" type="pres">
      <dgm:prSet presAssocID="{29343228-2555-4506-A4FB-8A4F0769B9E4}" presName="connTx" presStyleLbl="parChTrans1D2" presStyleIdx="2" presStyleCnt="6"/>
      <dgm:spPr/>
      <dgm:t>
        <a:bodyPr/>
        <a:lstStyle/>
        <a:p>
          <a:endParaRPr lang="pl-PL"/>
        </a:p>
      </dgm:t>
    </dgm:pt>
    <dgm:pt modelId="{3D060A15-8442-4A58-BDFF-1A5670C30764}" type="pres">
      <dgm:prSet presAssocID="{40B460C4-F29D-4E9C-A6C6-8301ABCD61D2}" presName="root2" presStyleCnt="0"/>
      <dgm:spPr/>
    </dgm:pt>
    <dgm:pt modelId="{891E303B-137B-4BE6-A38C-14D85AE8AA19}" type="pres">
      <dgm:prSet presAssocID="{40B460C4-F29D-4E9C-A6C6-8301ABCD61D2}" presName="LevelTwoTextNode" presStyleLbl="node2" presStyleIdx="2" presStyleCnt="6" custScaleX="255731" custScaleY="120273" custLinFactNeighborX="48342" custLinFactNeighborY="8073">
        <dgm:presLayoutVars>
          <dgm:chPref val="3"/>
        </dgm:presLayoutVars>
      </dgm:prSet>
      <dgm:spPr>
        <a:prstGeom prst="roundRect">
          <a:avLst>
            <a:gd name="adj" fmla="val 10000"/>
          </a:avLst>
        </a:prstGeom>
      </dgm:spPr>
      <dgm:t>
        <a:bodyPr/>
        <a:lstStyle/>
        <a:p>
          <a:endParaRPr lang="pl-PL"/>
        </a:p>
      </dgm:t>
    </dgm:pt>
    <dgm:pt modelId="{52487034-1170-46DA-B9EE-DF8B039B6627}" type="pres">
      <dgm:prSet presAssocID="{40B460C4-F29D-4E9C-A6C6-8301ABCD61D2}" presName="level3hierChild" presStyleCnt="0"/>
      <dgm:spPr/>
    </dgm:pt>
    <dgm:pt modelId="{2773B554-CDD7-4D36-96E6-BEBBF6144A2E}" type="pres">
      <dgm:prSet presAssocID="{714A2C82-8D41-4D11-9D7D-8727A8D05A08}" presName="conn2-1" presStyleLbl="parChTrans1D2" presStyleIdx="3" presStyleCnt="6"/>
      <dgm:spPr>
        <a:custGeom>
          <a:avLst/>
          <a:gdLst/>
          <a:ahLst/>
          <a:cxnLst/>
          <a:rect l="0" t="0" r="0" b="0"/>
          <a:pathLst>
            <a:path>
              <a:moveTo>
                <a:pt x="0" y="12534"/>
              </a:moveTo>
              <a:lnTo>
                <a:pt x="1526734" y="12534"/>
              </a:lnTo>
            </a:path>
          </a:pathLst>
        </a:custGeom>
      </dgm:spPr>
      <dgm:t>
        <a:bodyPr/>
        <a:lstStyle/>
        <a:p>
          <a:endParaRPr lang="pl-PL"/>
        </a:p>
      </dgm:t>
    </dgm:pt>
    <dgm:pt modelId="{F35BD3BF-1739-43C8-90C1-F008D7CE438D}" type="pres">
      <dgm:prSet presAssocID="{714A2C82-8D41-4D11-9D7D-8727A8D05A08}" presName="connTx" presStyleLbl="parChTrans1D2" presStyleIdx="3" presStyleCnt="6"/>
      <dgm:spPr/>
      <dgm:t>
        <a:bodyPr/>
        <a:lstStyle/>
        <a:p>
          <a:endParaRPr lang="pl-PL"/>
        </a:p>
      </dgm:t>
    </dgm:pt>
    <dgm:pt modelId="{C42F76A3-1282-427C-97C2-E774ABB2EE60}" type="pres">
      <dgm:prSet presAssocID="{B7BC9707-809B-49E5-BD0D-3E0F12C33CDA}" presName="root2" presStyleCnt="0"/>
      <dgm:spPr/>
    </dgm:pt>
    <dgm:pt modelId="{EDD3B9EE-DC2C-414B-9102-CB87EFDCDBF8}" type="pres">
      <dgm:prSet presAssocID="{B7BC9707-809B-49E5-BD0D-3E0F12C33CDA}" presName="LevelTwoTextNode" presStyleLbl="node2" presStyleIdx="3" presStyleCnt="6" custScaleX="255435" custLinFactNeighborX="46956" custLinFactNeighborY="4844">
        <dgm:presLayoutVars>
          <dgm:chPref val="3"/>
        </dgm:presLayoutVars>
      </dgm:prSet>
      <dgm:spPr>
        <a:prstGeom prst="roundRect">
          <a:avLst>
            <a:gd name="adj" fmla="val 10000"/>
          </a:avLst>
        </a:prstGeom>
      </dgm:spPr>
      <dgm:t>
        <a:bodyPr/>
        <a:lstStyle/>
        <a:p>
          <a:endParaRPr lang="pl-PL"/>
        </a:p>
      </dgm:t>
    </dgm:pt>
    <dgm:pt modelId="{77824824-0FE5-4905-B308-798051BD30FB}" type="pres">
      <dgm:prSet presAssocID="{B7BC9707-809B-49E5-BD0D-3E0F12C33CDA}" presName="level3hierChild" presStyleCnt="0"/>
      <dgm:spPr/>
    </dgm:pt>
    <dgm:pt modelId="{4D650D89-E994-4288-A3AE-53F6119D11EE}" type="pres">
      <dgm:prSet presAssocID="{041BD158-B00F-4B5D-8493-4176F2E5D8BD}" presName="conn2-1" presStyleLbl="parChTrans1D2" presStyleIdx="4" presStyleCnt="6"/>
      <dgm:spPr>
        <a:custGeom>
          <a:avLst/>
          <a:gdLst/>
          <a:ahLst/>
          <a:cxnLst/>
          <a:rect l="0" t="0" r="0" b="0"/>
          <a:pathLst>
            <a:path>
              <a:moveTo>
                <a:pt x="0" y="12534"/>
              </a:moveTo>
              <a:lnTo>
                <a:pt x="2155911" y="12534"/>
              </a:lnTo>
            </a:path>
          </a:pathLst>
        </a:custGeom>
      </dgm:spPr>
      <dgm:t>
        <a:bodyPr/>
        <a:lstStyle/>
        <a:p>
          <a:endParaRPr lang="pl-PL"/>
        </a:p>
      </dgm:t>
    </dgm:pt>
    <dgm:pt modelId="{FE93F60C-0836-483F-BE5B-4192191531B3}" type="pres">
      <dgm:prSet presAssocID="{041BD158-B00F-4B5D-8493-4176F2E5D8BD}" presName="connTx" presStyleLbl="parChTrans1D2" presStyleIdx="4" presStyleCnt="6"/>
      <dgm:spPr/>
      <dgm:t>
        <a:bodyPr/>
        <a:lstStyle/>
        <a:p>
          <a:endParaRPr lang="pl-PL"/>
        </a:p>
      </dgm:t>
    </dgm:pt>
    <dgm:pt modelId="{4E776F64-B67F-43BB-9821-BB0F48FBC731}" type="pres">
      <dgm:prSet presAssocID="{3C60ADD9-4E40-4A91-BB52-32105C74D69D}" presName="root2" presStyleCnt="0"/>
      <dgm:spPr/>
    </dgm:pt>
    <dgm:pt modelId="{9B842A7B-7D1B-40DC-B788-E97311A8D24C}" type="pres">
      <dgm:prSet presAssocID="{3C60ADD9-4E40-4A91-BB52-32105C74D69D}" presName="LevelTwoTextNode" presStyleLbl="node2" presStyleIdx="4" presStyleCnt="6" custScaleX="250336" custScaleY="97570" custLinFactNeighborX="34346" custLinFactNeighborY="5212">
        <dgm:presLayoutVars>
          <dgm:chPref val="3"/>
        </dgm:presLayoutVars>
      </dgm:prSet>
      <dgm:spPr>
        <a:prstGeom prst="roundRect">
          <a:avLst>
            <a:gd name="adj" fmla="val 10000"/>
          </a:avLst>
        </a:prstGeom>
      </dgm:spPr>
      <dgm:t>
        <a:bodyPr/>
        <a:lstStyle/>
        <a:p>
          <a:endParaRPr lang="pl-PL"/>
        </a:p>
      </dgm:t>
    </dgm:pt>
    <dgm:pt modelId="{164A5E53-6AB4-435C-BF27-E2E08BD197E4}" type="pres">
      <dgm:prSet presAssocID="{3C60ADD9-4E40-4A91-BB52-32105C74D69D}" presName="level3hierChild" presStyleCnt="0"/>
      <dgm:spPr/>
    </dgm:pt>
    <dgm:pt modelId="{332CF53B-F48E-4733-9790-5055B75A5210}" type="pres">
      <dgm:prSet presAssocID="{DAB197AE-696F-4011-BE45-561794C3E2A6}" presName="conn2-1" presStyleLbl="parChTrans1D2" presStyleIdx="5" presStyleCnt="6"/>
      <dgm:spPr>
        <a:custGeom>
          <a:avLst/>
          <a:gdLst/>
          <a:ahLst/>
          <a:cxnLst/>
          <a:rect l="0" t="0" r="0" b="0"/>
          <a:pathLst>
            <a:path>
              <a:moveTo>
                <a:pt x="0" y="12534"/>
              </a:moveTo>
              <a:lnTo>
                <a:pt x="2847621" y="12534"/>
              </a:lnTo>
            </a:path>
          </a:pathLst>
        </a:custGeom>
      </dgm:spPr>
      <dgm:t>
        <a:bodyPr/>
        <a:lstStyle/>
        <a:p>
          <a:endParaRPr lang="pl-PL"/>
        </a:p>
      </dgm:t>
    </dgm:pt>
    <dgm:pt modelId="{121DA41E-43D3-4686-BA0B-64D213D33C95}" type="pres">
      <dgm:prSet presAssocID="{DAB197AE-696F-4011-BE45-561794C3E2A6}" presName="connTx" presStyleLbl="parChTrans1D2" presStyleIdx="5" presStyleCnt="6"/>
      <dgm:spPr/>
      <dgm:t>
        <a:bodyPr/>
        <a:lstStyle/>
        <a:p>
          <a:endParaRPr lang="pl-PL"/>
        </a:p>
      </dgm:t>
    </dgm:pt>
    <dgm:pt modelId="{A9021754-9513-48E4-8F4A-37E8E8113B91}" type="pres">
      <dgm:prSet presAssocID="{2B42C64B-E82E-4948-A70F-05A44B75515F}" presName="root2" presStyleCnt="0"/>
      <dgm:spPr/>
    </dgm:pt>
    <dgm:pt modelId="{36F14EE2-E08E-485A-BFFD-D44566FD82E4}" type="pres">
      <dgm:prSet presAssocID="{2B42C64B-E82E-4948-A70F-05A44B75515F}" presName="LevelTwoTextNode" presStyleLbl="node2" presStyleIdx="5" presStyleCnt="6" custScaleX="252262" custLinFactNeighborX="44404" custLinFactNeighborY="769">
        <dgm:presLayoutVars>
          <dgm:chPref val="3"/>
        </dgm:presLayoutVars>
      </dgm:prSet>
      <dgm:spPr>
        <a:prstGeom prst="roundRect">
          <a:avLst>
            <a:gd name="adj" fmla="val 10000"/>
          </a:avLst>
        </a:prstGeom>
      </dgm:spPr>
      <dgm:t>
        <a:bodyPr/>
        <a:lstStyle/>
        <a:p>
          <a:endParaRPr lang="pl-PL"/>
        </a:p>
      </dgm:t>
    </dgm:pt>
    <dgm:pt modelId="{2D8EB110-4990-4AD9-9AC6-CA4C880DFEA6}" type="pres">
      <dgm:prSet presAssocID="{2B42C64B-E82E-4948-A70F-05A44B75515F}" presName="level3hierChild" presStyleCnt="0"/>
      <dgm:spPr/>
    </dgm:pt>
  </dgm:ptLst>
  <dgm:cxnLst>
    <dgm:cxn modelId="{78D4C723-14EC-4000-98A4-83482F572909}" type="presOf" srcId="{3C60ADD9-4E40-4A91-BB52-32105C74D69D}" destId="{9B842A7B-7D1B-40DC-B788-E97311A8D24C}" srcOrd="0" destOrd="0" presId="urn:microsoft.com/office/officeart/2005/8/layout/hierarchy2"/>
    <dgm:cxn modelId="{6FBF6009-0A59-438C-92E9-57F79F34D49C}" srcId="{7D4CC9B5-F6E4-4970-B220-372B6E4713C2}" destId="{C4A359F6-589E-41A1-B74B-226F251DB990}" srcOrd="0" destOrd="0" parTransId="{490F42D1-701A-4A0F-990B-B4DD63C154A8}" sibTransId="{933A0022-BA4C-4D2E-9621-7948990C5BA1}"/>
    <dgm:cxn modelId="{B27B78C5-AC5B-4CFB-9F45-0F3FBB6B8D46}" srcId="{C4A359F6-589E-41A1-B74B-226F251DB990}" destId="{B7BC9707-809B-49E5-BD0D-3E0F12C33CDA}" srcOrd="3" destOrd="0" parTransId="{714A2C82-8D41-4D11-9D7D-8727A8D05A08}" sibTransId="{08062185-02BB-46A3-8240-3448D35F1C87}"/>
    <dgm:cxn modelId="{BBE65A4D-45F5-4A62-BF0B-4DFF7736EF94}" type="presOf" srcId="{29343228-2555-4506-A4FB-8A4F0769B9E4}" destId="{D84A7CC6-FC12-4316-A9C4-E2225E84A79C}" srcOrd="1" destOrd="0" presId="urn:microsoft.com/office/officeart/2005/8/layout/hierarchy2"/>
    <dgm:cxn modelId="{608ED8CB-0B09-4E8F-9BA6-D1C7504C6910}" srcId="{C4A359F6-589E-41A1-B74B-226F251DB990}" destId="{40B460C4-F29D-4E9C-A6C6-8301ABCD61D2}" srcOrd="2" destOrd="0" parTransId="{29343228-2555-4506-A4FB-8A4F0769B9E4}" sibTransId="{8C273D5E-388A-4CF2-A143-32DE527B91B3}"/>
    <dgm:cxn modelId="{36D2D8EA-33C6-4EF6-AD52-F0E386947724}" type="presOf" srcId="{29343228-2555-4506-A4FB-8A4F0769B9E4}" destId="{48B4C4E3-40FD-4451-AC18-F0EF11BB9E83}" srcOrd="0" destOrd="0" presId="urn:microsoft.com/office/officeart/2005/8/layout/hierarchy2"/>
    <dgm:cxn modelId="{D42614E6-3755-42EF-BCD2-D174253DF31B}" type="presOf" srcId="{DAB197AE-696F-4011-BE45-561794C3E2A6}" destId="{121DA41E-43D3-4686-BA0B-64D213D33C95}" srcOrd="1" destOrd="0" presId="urn:microsoft.com/office/officeart/2005/8/layout/hierarchy2"/>
    <dgm:cxn modelId="{3CA55CAE-B37A-404E-A874-894B7BC23D99}" srcId="{C4A359F6-589E-41A1-B74B-226F251DB990}" destId="{B9012C4C-BF3B-436B-B18F-28C83FCBAEC6}" srcOrd="0" destOrd="0" parTransId="{DD1A75AB-29AE-4478-9257-DF57F775E731}" sibTransId="{8744BD48-6B35-4DDB-B484-A0733284A1B6}"/>
    <dgm:cxn modelId="{FD0E2FB7-EC39-472B-94C2-56918C4A2F1D}" type="presOf" srcId="{C4A359F6-589E-41A1-B74B-226F251DB990}" destId="{D9CCDAB1-5772-4366-AD5D-AD7DEF01CEE6}" srcOrd="0" destOrd="0" presId="urn:microsoft.com/office/officeart/2005/8/layout/hierarchy2"/>
    <dgm:cxn modelId="{C11B8472-55C4-4A29-A47D-5743320E33F0}" type="presOf" srcId="{2B42C64B-E82E-4948-A70F-05A44B75515F}" destId="{36F14EE2-E08E-485A-BFFD-D44566FD82E4}" srcOrd="0" destOrd="0" presId="urn:microsoft.com/office/officeart/2005/8/layout/hierarchy2"/>
    <dgm:cxn modelId="{E969153E-4A62-4BE5-BD37-4C31AD2AE82D}" srcId="{C4A359F6-589E-41A1-B74B-226F251DB990}" destId="{3EC03144-1EA4-423C-8DCB-AF807A8EA15D}" srcOrd="1" destOrd="0" parTransId="{BC1E127D-5B68-4EAC-8DBD-24D12B7E7975}" sibTransId="{6130BAA5-0803-4714-8244-0888BFA9C8E8}"/>
    <dgm:cxn modelId="{5409EF73-199C-4591-94B4-75F20BB50490}" type="presOf" srcId="{7D4CC9B5-F6E4-4970-B220-372B6E4713C2}" destId="{08792DD5-7BE6-4A61-9372-4FFB3E2E3721}" srcOrd="0" destOrd="0" presId="urn:microsoft.com/office/officeart/2005/8/layout/hierarchy2"/>
    <dgm:cxn modelId="{28B42035-B01D-446D-92B7-85BE3932E664}" type="presOf" srcId="{714A2C82-8D41-4D11-9D7D-8727A8D05A08}" destId="{2773B554-CDD7-4D36-96E6-BEBBF6144A2E}" srcOrd="0" destOrd="0" presId="urn:microsoft.com/office/officeart/2005/8/layout/hierarchy2"/>
    <dgm:cxn modelId="{B73C3A5A-ED4B-4042-A5F0-81D99D86F1A4}" type="presOf" srcId="{B7BC9707-809B-49E5-BD0D-3E0F12C33CDA}" destId="{EDD3B9EE-DC2C-414B-9102-CB87EFDCDBF8}" srcOrd="0" destOrd="0" presId="urn:microsoft.com/office/officeart/2005/8/layout/hierarchy2"/>
    <dgm:cxn modelId="{1FD91C8F-6130-492F-8418-092F6D8F71F2}" srcId="{C4A359F6-589E-41A1-B74B-226F251DB990}" destId="{2B42C64B-E82E-4948-A70F-05A44B75515F}" srcOrd="5" destOrd="0" parTransId="{DAB197AE-696F-4011-BE45-561794C3E2A6}" sibTransId="{61F0B163-65C3-4CC4-8F37-4C3CDF77E0D9}"/>
    <dgm:cxn modelId="{E67B355C-9130-45FA-AC22-1415649C1DFC}" type="presOf" srcId="{BC1E127D-5B68-4EAC-8DBD-24D12B7E7975}" destId="{0C8ADA5A-CCD2-4956-9CB7-32F37F88B304}" srcOrd="1" destOrd="0" presId="urn:microsoft.com/office/officeart/2005/8/layout/hierarchy2"/>
    <dgm:cxn modelId="{DEC4DACA-4F63-4253-B526-A00D56E069A8}" type="presOf" srcId="{40B460C4-F29D-4E9C-A6C6-8301ABCD61D2}" destId="{891E303B-137B-4BE6-A38C-14D85AE8AA19}" srcOrd="0" destOrd="0" presId="urn:microsoft.com/office/officeart/2005/8/layout/hierarchy2"/>
    <dgm:cxn modelId="{002AC5F4-E7EC-48B7-9BCA-B5E96D3A1D78}" type="presOf" srcId="{BC1E127D-5B68-4EAC-8DBD-24D12B7E7975}" destId="{38914E1F-6B3D-4198-BBAE-90BC01572758}" srcOrd="0" destOrd="0" presId="urn:microsoft.com/office/officeart/2005/8/layout/hierarchy2"/>
    <dgm:cxn modelId="{9B8198F2-34AA-4ABD-9A3D-17199754530C}" type="presOf" srcId="{714A2C82-8D41-4D11-9D7D-8727A8D05A08}" destId="{F35BD3BF-1739-43C8-90C1-F008D7CE438D}" srcOrd="1" destOrd="0" presId="urn:microsoft.com/office/officeart/2005/8/layout/hierarchy2"/>
    <dgm:cxn modelId="{30AA01B7-CFE0-4B8D-9341-87326919E5B6}" type="presOf" srcId="{DAB197AE-696F-4011-BE45-561794C3E2A6}" destId="{332CF53B-F48E-4733-9790-5055B75A5210}" srcOrd="0" destOrd="0" presId="urn:microsoft.com/office/officeart/2005/8/layout/hierarchy2"/>
    <dgm:cxn modelId="{87656D94-5E1F-473D-80FA-6F8901EB0DCB}" type="presOf" srcId="{DD1A75AB-29AE-4478-9257-DF57F775E731}" destId="{60571694-6AD8-44D4-B2FD-3207914E7E44}" srcOrd="1" destOrd="0" presId="urn:microsoft.com/office/officeart/2005/8/layout/hierarchy2"/>
    <dgm:cxn modelId="{C1744BBD-35F4-4A51-9AB0-2C59342D49B9}" type="presOf" srcId="{041BD158-B00F-4B5D-8493-4176F2E5D8BD}" destId="{FE93F60C-0836-483F-BE5B-4192191531B3}" srcOrd="1" destOrd="0" presId="urn:microsoft.com/office/officeart/2005/8/layout/hierarchy2"/>
    <dgm:cxn modelId="{D28C2BE8-681D-463C-AB90-63A54BE77E61}" type="presOf" srcId="{041BD158-B00F-4B5D-8493-4176F2E5D8BD}" destId="{4D650D89-E994-4288-A3AE-53F6119D11EE}" srcOrd="0" destOrd="0" presId="urn:microsoft.com/office/officeart/2005/8/layout/hierarchy2"/>
    <dgm:cxn modelId="{5A087B20-BC36-4ECE-916F-692387602911}" srcId="{C4A359F6-589E-41A1-B74B-226F251DB990}" destId="{3C60ADD9-4E40-4A91-BB52-32105C74D69D}" srcOrd="4" destOrd="0" parTransId="{041BD158-B00F-4B5D-8493-4176F2E5D8BD}" sibTransId="{054A6CE0-DB61-4D36-B735-68E77B3B1B30}"/>
    <dgm:cxn modelId="{2E78E950-75EA-4DCE-9E5B-E43263B7EB13}" type="presOf" srcId="{B9012C4C-BF3B-436B-B18F-28C83FCBAEC6}" destId="{09CED23A-E73A-4B80-B566-97F1AEBCBEBC}" srcOrd="0" destOrd="0" presId="urn:microsoft.com/office/officeart/2005/8/layout/hierarchy2"/>
    <dgm:cxn modelId="{E9447F37-FF89-428D-9570-846A7BF3315C}" type="presOf" srcId="{DD1A75AB-29AE-4478-9257-DF57F775E731}" destId="{89262021-F946-4F8B-9FB5-5B2F9A695AA3}" srcOrd="0" destOrd="0" presId="urn:microsoft.com/office/officeart/2005/8/layout/hierarchy2"/>
    <dgm:cxn modelId="{5C43BE86-5434-4CEF-ACCB-A8E3D15AE76E}" type="presOf" srcId="{3EC03144-1EA4-423C-8DCB-AF807A8EA15D}" destId="{DC2D72E2-AA15-44FF-884A-7D35275E237B}" srcOrd="0" destOrd="0" presId="urn:microsoft.com/office/officeart/2005/8/layout/hierarchy2"/>
    <dgm:cxn modelId="{73ECB4F9-9CB4-4F40-A926-C132D6E6B1D7}" type="presParOf" srcId="{08792DD5-7BE6-4A61-9372-4FFB3E2E3721}" destId="{59F7F700-CBF7-4DAD-A46A-C1F52F91B1E5}" srcOrd="0" destOrd="0" presId="urn:microsoft.com/office/officeart/2005/8/layout/hierarchy2"/>
    <dgm:cxn modelId="{73D34D10-4F23-4067-8040-126EFCB7077A}" type="presParOf" srcId="{59F7F700-CBF7-4DAD-A46A-C1F52F91B1E5}" destId="{D9CCDAB1-5772-4366-AD5D-AD7DEF01CEE6}" srcOrd="0" destOrd="0" presId="urn:microsoft.com/office/officeart/2005/8/layout/hierarchy2"/>
    <dgm:cxn modelId="{C884812F-58A5-432E-A5B2-DF44932F7D0B}" type="presParOf" srcId="{59F7F700-CBF7-4DAD-A46A-C1F52F91B1E5}" destId="{C22813AD-2B71-4211-B8CE-C2C360435C6F}" srcOrd="1" destOrd="0" presId="urn:microsoft.com/office/officeart/2005/8/layout/hierarchy2"/>
    <dgm:cxn modelId="{3CAF28FD-1C15-43DA-B9E7-157F790BC0D0}" type="presParOf" srcId="{C22813AD-2B71-4211-B8CE-C2C360435C6F}" destId="{89262021-F946-4F8B-9FB5-5B2F9A695AA3}" srcOrd="0" destOrd="0" presId="urn:microsoft.com/office/officeart/2005/8/layout/hierarchy2"/>
    <dgm:cxn modelId="{0A9E1CCC-0615-4EF8-8335-3BAC5A7C423B}" type="presParOf" srcId="{89262021-F946-4F8B-9FB5-5B2F9A695AA3}" destId="{60571694-6AD8-44D4-B2FD-3207914E7E44}" srcOrd="0" destOrd="0" presId="urn:microsoft.com/office/officeart/2005/8/layout/hierarchy2"/>
    <dgm:cxn modelId="{9FDF0B95-D864-4C10-A54A-8369122FA7A7}" type="presParOf" srcId="{C22813AD-2B71-4211-B8CE-C2C360435C6F}" destId="{DBC54417-87B2-4853-92F2-A80E2257D87F}" srcOrd="1" destOrd="0" presId="urn:microsoft.com/office/officeart/2005/8/layout/hierarchy2"/>
    <dgm:cxn modelId="{B25F9492-21B9-435E-B65F-92BBE8D01824}" type="presParOf" srcId="{DBC54417-87B2-4853-92F2-A80E2257D87F}" destId="{09CED23A-E73A-4B80-B566-97F1AEBCBEBC}" srcOrd="0" destOrd="0" presId="urn:microsoft.com/office/officeart/2005/8/layout/hierarchy2"/>
    <dgm:cxn modelId="{65EC0DB3-9A99-45E2-8A76-9F99547187D3}" type="presParOf" srcId="{DBC54417-87B2-4853-92F2-A80E2257D87F}" destId="{3F8A13D1-2BBD-44C9-B117-D7A6E4A41BD9}" srcOrd="1" destOrd="0" presId="urn:microsoft.com/office/officeart/2005/8/layout/hierarchy2"/>
    <dgm:cxn modelId="{DD3DAD13-8232-47FE-88D0-4638BC01E1BD}" type="presParOf" srcId="{C22813AD-2B71-4211-B8CE-C2C360435C6F}" destId="{38914E1F-6B3D-4198-BBAE-90BC01572758}" srcOrd="2" destOrd="0" presId="urn:microsoft.com/office/officeart/2005/8/layout/hierarchy2"/>
    <dgm:cxn modelId="{C5D1D241-00CF-4F67-A9C4-D081CAA09CD3}" type="presParOf" srcId="{38914E1F-6B3D-4198-BBAE-90BC01572758}" destId="{0C8ADA5A-CCD2-4956-9CB7-32F37F88B304}" srcOrd="0" destOrd="0" presId="urn:microsoft.com/office/officeart/2005/8/layout/hierarchy2"/>
    <dgm:cxn modelId="{97AF7069-8BBF-45FE-A734-38FB2823A1C9}" type="presParOf" srcId="{C22813AD-2B71-4211-B8CE-C2C360435C6F}" destId="{8EC022A4-BEDB-4377-91D8-D6D6D6294C1B}" srcOrd="3" destOrd="0" presId="urn:microsoft.com/office/officeart/2005/8/layout/hierarchy2"/>
    <dgm:cxn modelId="{627670D0-EB36-4717-8ED2-64AB946E49B3}" type="presParOf" srcId="{8EC022A4-BEDB-4377-91D8-D6D6D6294C1B}" destId="{DC2D72E2-AA15-44FF-884A-7D35275E237B}" srcOrd="0" destOrd="0" presId="urn:microsoft.com/office/officeart/2005/8/layout/hierarchy2"/>
    <dgm:cxn modelId="{FED04AF6-A603-4A0D-AA8E-77E3FA3E981F}" type="presParOf" srcId="{8EC022A4-BEDB-4377-91D8-D6D6D6294C1B}" destId="{DD1D7D5B-A0A1-49CA-98B8-956955C0EFDA}" srcOrd="1" destOrd="0" presId="urn:microsoft.com/office/officeart/2005/8/layout/hierarchy2"/>
    <dgm:cxn modelId="{D9FA8460-FD5A-4466-81C4-ABBE47716AF6}" type="presParOf" srcId="{C22813AD-2B71-4211-B8CE-C2C360435C6F}" destId="{48B4C4E3-40FD-4451-AC18-F0EF11BB9E83}" srcOrd="4" destOrd="0" presId="urn:microsoft.com/office/officeart/2005/8/layout/hierarchy2"/>
    <dgm:cxn modelId="{2AF87F23-BCFA-4507-A0FB-4E8AA7B3CCFF}" type="presParOf" srcId="{48B4C4E3-40FD-4451-AC18-F0EF11BB9E83}" destId="{D84A7CC6-FC12-4316-A9C4-E2225E84A79C}" srcOrd="0" destOrd="0" presId="urn:microsoft.com/office/officeart/2005/8/layout/hierarchy2"/>
    <dgm:cxn modelId="{1B2619F2-FFA6-4130-A6A6-6B4B9254642B}" type="presParOf" srcId="{C22813AD-2B71-4211-B8CE-C2C360435C6F}" destId="{3D060A15-8442-4A58-BDFF-1A5670C30764}" srcOrd="5" destOrd="0" presId="urn:microsoft.com/office/officeart/2005/8/layout/hierarchy2"/>
    <dgm:cxn modelId="{027E14F6-9449-4F6D-8F12-4C5D9D44E906}" type="presParOf" srcId="{3D060A15-8442-4A58-BDFF-1A5670C30764}" destId="{891E303B-137B-4BE6-A38C-14D85AE8AA19}" srcOrd="0" destOrd="0" presId="urn:microsoft.com/office/officeart/2005/8/layout/hierarchy2"/>
    <dgm:cxn modelId="{4C3E8CDB-F37F-4F77-A0A5-15B4A64D439D}" type="presParOf" srcId="{3D060A15-8442-4A58-BDFF-1A5670C30764}" destId="{52487034-1170-46DA-B9EE-DF8B039B6627}" srcOrd="1" destOrd="0" presId="urn:microsoft.com/office/officeart/2005/8/layout/hierarchy2"/>
    <dgm:cxn modelId="{109C5C29-CFE1-42AE-BF10-5769348F9028}" type="presParOf" srcId="{C22813AD-2B71-4211-B8CE-C2C360435C6F}" destId="{2773B554-CDD7-4D36-96E6-BEBBF6144A2E}" srcOrd="6" destOrd="0" presId="urn:microsoft.com/office/officeart/2005/8/layout/hierarchy2"/>
    <dgm:cxn modelId="{0A257F74-2B64-4540-AA4F-75EB4310E54D}" type="presParOf" srcId="{2773B554-CDD7-4D36-96E6-BEBBF6144A2E}" destId="{F35BD3BF-1739-43C8-90C1-F008D7CE438D}" srcOrd="0" destOrd="0" presId="urn:microsoft.com/office/officeart/2005/8/layout/hierarchy2"/>
    <dgm:cxn modelId="{C0A11D0A-D5FB-46D5-A45E-4112EEE50A1F}" type="presParOf" srcId="{C22813AD-2B71-4211-B8CE-C2C360435C6F}" destId="{C42F76A3-1282-427C-97C2-E774ABB2EE60}" srcOrd="7" destOrd="0" presId="urn:microsoft.com/office/officeart/2005/8/layout/hierarchy2"/>
    <dgm:cxn modelId="{58256251-B3AC-4288-B384-F820E36613E8}" type="presParOf" srcId="{C42F76A3-1282-427C-97C2-E774ABB2EE60}" destId="{EDD3B9EE-DC2C-414B-9102-CB87EFDCDBF8}" srcOrd="0" destOrd="0" presId="urn:microsoft.com/office/officeart/2005/8/layout/hierarchy2"/>
    <dgm:cxn modelId="{06D49EA1-896A-44CB-B98E-7F32557A9614}" type="presParOf" srcId="{C42F76A3-1282-427C-97C2-E774ABB2EE60}" destId="{77824824-0FE5-4905-B308-798051BD30FB}" srcOrd="1" destOrd="0" presId="urn:microsoft.com/office/officeart/2005/8/layout/hierarchy2"/>
    <dgm:cxn modelId="{02FA9A85-11CB-42CF-8D1D-80A0211AC0A6}" type="presParOf" srcId="{C22813AD-2B71-4211-B8CE-C2C360435C6F}" destId="{4D650D89-E994-4288-A3AE-53F6119D11EE}" srcOrd="8" destOrd="0" presId="urn:microsoft.com/office/officeart/2005/8/layout/hierarchy2"/>
    <dgm:cxn modelId="{23FCA45C-76AD-4A22-9967-38D814BE2E3D}" type="presParOf" srcId="{4D650D89-E994-4288-A3AE-53F6119D11EE}" destId="{FE93F60C-0836-483F-BE5B-4192191531B3}" srcOrd="0" destOrd="0" presId="urn:microsoft.com/office/officeart/2005/8/layout/hierarchy2"/>
    <dgm:cxn modelId="{E533BA9F-527F-477F-A489-8D92569604C0}" type="presParOf" srcId="{C22813AD-2B71-4211-B8CE-C2C360435C6F}" destId="{4E776F64-B67F-43BB-9821-BB0F48FBC731}" srcOrd="9" destOrd="0" presId="urn:microsoft.com/office/officeart/2005/8/layout/hierarchy2"/>
    <dgm:cxn modelId="{B20F91A1-9B95-490A-B5EC-5EA9E91EDFF3}" type="presParOf" srcId="{4E776F64-B67F-43BB-9821-BB0F48FBC731}" destId="{9B842A7B-7D1B-40DC-B788-E97311A8D24C}" srcOrd="0" destOrd="0" presId="urn:microsoft.com/office/officeart/2005/8/layout/hierarchy2"/>
    <dgm:cxn modelId="{BF88435C-BAC5-44A9-B874-0939491C8809}" type="presParOf" srcId="{4E776F64-B67F-43BB-9821-BB0F48FBC731}" destId="{164A5E53-6AB4-435C-BF27-E2E08BD197E4}" srcOrd="1" destOrd="0" presId="urn:microsoft.com/office/officeart/2005/8/layout/hierarchy2"/>
    <dgm:cxn modelId="{C5C409E9-6DB5-4CBB-9574-1CFAB5D74072}" type="presParOf" srcId="{C22813AD-2B71-4211-B8CE-C2C360435C6F}" destId="{332CF53B-F48E-4733-9790-5055B75A5210}" srcOrd="10" destOrd="0" presId="urn:microsoft.com/office/officeart/2005/8/layout/hierarchy2"/>
    <dgm:cxn modelId="{43E1C5D0-4E67-4233-9892-32DAE17CFF4C}" type="presParOf" srcId="{332CF53B-F48E-4733-9790-5055B75A5210}" destId="{121DA41E-43D3-4686-BA0B-64D213D33C95}" srcOrd="0" destOrd="0" presId="urn:microsoft.com/office/officeart/2005/8/layout/hierarchy2"/>
    <dgm:cxn modelId="{44592448-7141-4652-BCF5-3A1884361A26}" type="presParOf" srcId="{C22813AD-2B71-4211-B8CE-C2C360435C6F}" destId="{A9021754-9513-48E4-8F4A-37E8E8113B91}" srcOrd="11" destOrd="0" presId="urn:microsoft.com/office/officeart/2005/8/layout/hierarchy2"/>
    <dgm:cxn modelId="{330329F1-B0DC-491E-8DE2-7C6A9D96455C}" type="presParOf" srcId="{A9021754-9513-48E4-8F4A-37E8E8113B91}" destId="{36F14EE2-E08E-485A-BFFD-D44566FD82E4}" srcOrd="0" destOrd="0" presId="urn:microsoft.com/office/officeart/2005/8/layout/hierarchy2"/>
    <dgm:cxn modelId="{8AB12551-14C7-4B79-965B-089B9BA78321}" type="presParOf" srcId="{A9021754-9513-48E4-8F4A-37E8E8113B91}" destId="{2D8EB110-4990-4AD9-9AC6-CA4C880DFEA6}" srcOrd="1" destOrd="0" presId="urn:microsoft.com/office/officeart/2005/8/layout/hierarchy2"/>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B22806D-FA31-4E55-82FF-6FAF79262C1C}"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pl-PL"/>
        </a:p>
      </dgm:t>
    </dgm:pt>
    <dgm:pt modelId="{89D20994-1A0C-455F-860C-DFB1D3722D6F}">
      <dgm:prSet phldrT="[Tekst]" custT="1"/>
      <dgm:spPr>
        <a:xfrm>
          <a:off x="0" y="1917515"/>
          <a:ext cx="3467298" cy="2120532"/>
        </a:xfrm>
        <a:solidFill>
          <a:srgbClr val="5B9BD5">
            <a:hueOff val="0"/>
            <a:satOff val="0"/>
            <a:lumOff val="0"/>
            <a:alphaOff val="0"/>
          </a:srgbClr>
        </a:solidFill>
        <a:ln w="12700" cap="flat" cmpd="sng" algn="ctr">
          <a:solidFill>
            <a:sysClr val="windowText" lastClr="000000"/>
          </a:solidFill>
          <a:prstDash val="solid"/>
          <a:miter lim="800000"/>
        </a:ln>
        <a:effectLst/>
      </dgm:spPr>
      <dgm:t>
        <a:bodyPr/>
        <a:lstStyle/>
        <a:p>
          <a:pPr algn="just"/>
          <a:r>
            <a:rPr lang="pl-PL" sz="1200" b="1">
              <a:solidFill>
                <a:sysClr val="windowText" lastClr="000000"/>
              </a:solidFill>
              <a:latin typeface="Calibri" panose="020F0502020204030204"/>
              <a:ea typeface="+mn-ea"/>
              <a:cs typeface="+mn-cs"/>
            </a:rPr>
            <a:t>Cel Głowny:</a:t>
          </a:r>
        </a:p>
        <a:p>
          <a:pPr algn="just"/>
          <a:r>
            <a:rPr lang="pl-PL" sz="1200" b="1">
              <a:solidFill>
                <a:sysClr val="windowText" lastClr="000000"/>
              </a:solidFill>
              <a:latin typeface="Calibri" panose="020F0502020204030204"/>
              <a:ea typeface="+mn-ea"/>
              <a:cs typeface="+mn-cs"/>
            </a:rPr>
            <a:t>Zwiększenie aktywności i samodzielności życiowej ludzi starszych poprzez motywowanie ich do podejmowania różnych form aktywnosci społecznej, utrzymanie osób starszych jak najdłuzej w środowisku zamieszkania i zapewnienie im odpowiedniej opieki  </a:t>
          </a:r>
        </a:p>
      </dgm:t>
    </dgm:pt>
    <dgm:pt modelId="{576DBF67-3671-4511-8686-7E33FF3A34DD}" type="parTrans" cxnId="{C1B950C4-0C7F-4E5A-8C17-0402D33B47DA}">
      <dgm:prSet/>
      <dgm:spPr/>
      <dgm:t>
        <a:bodyPr/>
        <a:lstStyle/>
        <a:p>
          <a:endParaRPr lang="pl-PL"/>
        </a:p>
      </dgm:t>
    </dgm:pt>
    <dgm:pt modelId="{2F9C81DB-72AF-46D2-AAC3-F449135C7832}" type="sibTrans" cxnId="{C1B950C4-0C7F-4E5A-8C17-0402D33B47DA}">
      <dgm:prSet/>
      <dgm:spPr/>
      <dgm:t>
        <a:bodyPr/>
        <a:lstStyle/>
        <a:p>
          <a:endParaRPr lang="pl-PL"/>
        </a:p>
      </dgm:t>
    </dgm:pt>
    <dgm:pt modelId="{EC1E2F8A-5D96-4CCC-A6C6-8C2E3CFA97A8}">
      <dgm:prSet phldrT="[Tekst]" custT="1"/>
      <dgm:spPr>
        <a:xfrm>
          <a:off x="5281149" y="270987"/>
          <a:ext cx="3653300" cy="780861"/>
        </a:xfrm>
        <a:solidFill>
          <a:sysClr val="window" lastClr="FFFFFF">
            <a:lumMod val="85000"/>
          </a:sysClr>
        </a:solidFill>
        <a:ln w="12700" cap="flat" cmpd="sng" algn="ctr">
          <a:solidFill>
            <a:sysClr val="windowText" lastClr="000000"/>
          </a:solidFill>
          <a:prstDash val="solid"/>
          <a:miter lim="800000"/>
        </a:ln>
        <a:effectLst/>
      </dgm:spPr>
      <dgm:t>
        <a:bodyPr/>
        <a:lstStyle/>
        <a:p>
          <a:r>
            <a:rPr lang="pl-PL" sz="1200" b="1">
              <a:solidFill>
                <a:sysClr val="windowText" lastClr="000000"/>
              </a:solidFill>
              <a:latin typeface="Calibri" panose="020F0502020204030204"/>
              <a:ea typeface="+mn-ea"/>
              <a:cs typeface="+mn-cs"/>
            </a:rPr>
            <a:t>Cel szczegółowy 1</a:t>
          </a:r>
        </a:p>
        <a:p>
          <a:r>
            <a:rPr lang="pl-PL" sz="1200" b="1">
              <a:solidFill>
                <a:sysClr val="windowText" lastClr="000000"/>
              </a:solidFill>
              <a:latin typeface="Calibri" panose="020F0502020204030204"/>
              <a:ea typeface="+mn-ea"/>
              <a:cs typeface="+mn-cs"/>
            </a:rPr>
            <a:t>Zapewnienie odpowiednich form opieki osobom starszym</a:t>
          </a:r>
        </a:p>
      </dgm:t>
    </dgm:pt>
    <dgm:pt modelId="{005EFD13-830A-4C65-AD8F-A7FD3AE3053F}" type="parTrans" cxnId="{BACE4A3F-FFE0-431D-8F90-71AEF75D726C}">
      <dgm:prSet/>
      <dgm:spPr>
        <a:xfrm rot="18483785">
          <a:off x="2903204" y="1805594"/>
          <a:ext cx="2942038" cy="28009"/>
        </a:xfrm>
        <a:noFill/>
        <a:ln w="12700" cap="flat" cmpd="sng" algn="ctr">
          <a:solidFill>
            <a:srgbClr val="5B9BD5">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2A135ADA-BF2A-4751-9E39-85C8306E65F3}" type="sibTrans" cxnId="{BACE4A3F-FFE0-431D-8F90-71AEF75D726C}">
      <dgm:prSet/>
      <dgm:spPr/>
      <dgm:t>
        <a:bodyPr/>
        <a:lstStyle/>
        <a:p>
          <a:endParaRPr lang="pl-PL"/>
        </a:p>
      </dgm:t>
    </dgm:pt>
    <dgm:pt modelId="{782D6DE5-12EB-48FD-A16A-BC3C28F99346}">
      <dgm:prSet phldrT="[Tekst]" custT="1"/>
      <dgm:spPr>
        <a:xfrm>
          <a:off x="4998441" y="1182211"/>
          <a:ext cx="3936008" cy="706339"/>
        </a:xfrm>
        <a:solidFill>
          <a:sysClr val="window" lastClr="FFFFFF">
            <a:lumMod val="85000"/>
          </a:sysClr>
        </a:solidFill>
        <a:ln w="12700" cap="flat" cmpd="sng" algn="ctr">
          <a:solidFill>
            <a:sysClr val="windowText" lastClr="000000"/>
          </a:solidFill>
          <a:prstDash val="solid"/>
          <a:miter lim="800000"/>
        </a:ln>
        <a:effectLst/>
      </dgm:spPr>
      <dgm:t>
        <a:bodyPr/>
        <a:lstStyle/>
        <a:p>
          <a:r>
            <a:rPr lang="pl-PL" sz="1200" b="1">
              <a:solidFill>
                <a:sysClr val="windowText" lastClr="000000"/>
              </a:solidFill>
              <a:latin typeface="Calibri" panose="020F0502020204030204"/>
              <a:ea typeface="+mn-ea"/>
              <a:cs typeface="+mn-cs"/>
            </a:rPr>
            <a:t>Cel szczegółowy 2</a:t>
          </a:r>
        </a:p>
        <a:p>
          <a:r>
            <a:rPr lang="pl-PL" sz="1200" b="1">
              <a:solidFill>
                <a:sysClr val="windowText" lastClr="000000"/>
              </a:solidFill>
              <a:latin typeface="Calibri" panose="020F0502020204030204"/>
              <a:ea typeface="+mn-ea"/>
              <a:cs typeface="+mn-cs"/>
            </a:rPr>
            <a:t>Zapewnienie odpowiednich form pomocy finansowej osobom starszym o niskich uposażeniach</a:t>
          </a:r>
        </a:p>
      </dgm:t>
    </dgm:pt>
    <dgm:pt modelId="{2DEED341-9568-42C0-9755-7464CBDEA0F4}" type="parTrans" cxnId="{E64E208D-8660-4C06-9E3B-C84012442133}">
      <dgm:prSet/>
      <dgm:spPr>
        <a:xfrm rot="19002566">
          <a:off x="3181095" y="2242576"/>
          <a:ext cx="2103548" cy="28009"/>
        </a:xfrm>
        <a:noFill/>
        <a:ln w="12700" cap="flat" cmpd="sng" algn="ctr">
          <a:solidFill>
            <a:srgbClr val="5B9BD5">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C23B607A-BE90-4AC1-9B16-4C0710AEBFD9}" type="sibTrans" cxnId="{E64E208D-8660-4C06-9E3B-C84012442133}">
      <dgm:prSet/>
      <dgm:spPr/>
      <dgm:t>
        <a:bodyPr/>
        <a:lstStyle/>
        <a:p>
          <a:endParaRPr lang="pl-PL"/>
        </a:p>
      </dgm:t>
    </dgm:pt>
    <dgm:pt modelId="{BA2A7548-9C12-4328-9D08-02D2EF11801A}">
      <dgm:prSet phldrT="[Tekst]" custT="1"/>
      <dgm:spPr>
        <a:xfrm>
          <a:off x="5325826" y="2082279"/>
          <a:ext cx="3608623" cy="672597"/>
        </a:xfrm>
        <a:solidFill>
          <a:sysClr val="window" lastClr="FFFFFF">
            <a:lumMod val="85000"/>
          </a:sysClr>
        </a:solidFill>
        <a:ln w="12700" cap="flat" cmpd="sng" algn="ctr">
          <a:solidFill>
            <a:sysClr val="windowText" lastClr="000000"/>
          </a:solidFill>
          <a:prstDash val="solid"/>
          <a:miter lim="800000"/>
        </a:ln>
        <a:effectLst/>
      </dgm:spPr>
      <dgm:t>
        <a:bodyPr/>
        <a:lstStyle/>
        <a:p>
          <a:r>
            <a:rPr lang="pl-PL" sz="1200" b="1">
              <a:solidFill>
                <a:sysClr val="windowText" lastClr="000000"/>
              </a:solidFill>
              <a:latin typeface="Calibri" panose="020F0502020204030204"/>
              <a:ea typeface="+mn-ea"/>
              <a:cs typeface="+mn-cs"/>
            </a:rPr>
            <a:t>Cel szczegółowy 3</a:t>
          </a:r>
        </a:p>
        <a:p>
          <a:r>
            <a:rPr lang="pl-PL" sz="1200" b="1">
              <a:solidFill>
                <a:sysClr val="windowText" lastClr="000000"/>
              </a:solidFill>
              <a:latin typeface="Calibri" panose="020F0502020204030204"/>
              <a:ea typeface="+mn-ea"/>
              <a:cs typeface="+mn-cs"/>
            </a:rPr>
            <a:t>Aktywizacja osób starszych do udziału w zyciu społecznym;</a:t>
          </a:r>
        </a:p>
      </dgm:t>
    </dgm:pt>
    <dgm:pt modelId="{C9D9B879-67D8-4C17-8DFD-2085861FB169}" type="parTrans" cxnId="{4A1DF458-DE5A-4446-84E7-9D433746E6A8}">
      <dgm:prSet/>
      <dgm:spPr>
        <a:xfrm rot="20595256">
          <a:off x="3426145" y="2684175"/>
          <a:ext cx="1940833" cy="28009"/>
        </a:xfrm>
        <a:noFill/>
        <a:ln w="12700" cap="flat" cmpd="sng" algn="ctr">
          <a:solidFill>
            <a:srgbClr val="5B9BD5">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9CB9C270-5368-4BA5-B629-43E48DE2C748}" type="sibTrans" cxnId="{4A1DF458-DE5A-4446-84E7-9D433746E6A8}">
      <dgm:prSet/>
      <dgm:spPr/>
      <dgm:t>
        <a:bodyPr/>
        <a:lstStyle/>
        <a:p>
          <a:endParaRPr lang="pl-PL"/>
        </a:p>
      </dgm:t>
    </dgm:pt>
    <dgm:pt modelId="{3CB77CCD-E3F0-4F6E-944A-B42D06800D20}">
      <dgm:prSet custT="1"/>
      <dgm:spPr>
        <a:xfrm>
          <a:off x="5049167" y="2855509"/>
          <a:ext cx="3881948" cy="558742"/>
        </a:xfrm>
        <a:solidFill>
          <a:sysClr val="window" lastClr="FFFFFF">
            <a:lumMod val="85000"/>
          </a:sysClr>
        </a:solidFill>
        <a:ln w="12700" cap="flat" cmpd="sng" algn="ctr">
          <a:solidFill>
            <a:sysClr val="windowText" lastClr="000000"/>
          </a:solidFill>
          <a:prstDash val="solid"/>
          <a:miter lim="800000"/>
        </a:ln>
        <a:effectLst/>
      </dgm:spPr>
      <dgm:t>
        <a:bodyPr/>
        <a:lstStyle/>
        <a:p>
          <a:r>
            <a:rPr lang="pl-PL" sz="1200" b="1">
              <a:solidFill>
                <a:sysClr val="windowText" lastClr="000000"/>
              </a:solidFill>
              <a:latin typeface="Calibri" panose="020F0502020204030204"/>
              <a:ea typeface="+mn-ea"/>
              <a:cs typeface="+mn-cs"/>
            </a:rPr>
            <a:t>Cel szczegółowy 4</a:t>
          </a:r>
        </a:p>
        <a:p>
          <a:r>
            <a:rPr lang="pl-PL" sz="1200" b="1">
              <a:solidFill>
                <a:sysClr val="windowText" lastClr="000000"/>
              </a:solidFill>
              <a:latin typeface="Calibri" panose="020F0502020204030204"/>
              <a:ea typeface="+mn-ea"/>
              <a:cs typeface="+mn-cs"/>
            </a:rPr>
            <a:t>Przeciwdziałanie wykluczeniu - usprawnianie osób starszych</a:t>
          </a:r>
          <a:r>
            <a:rPr lang="pl-PL" sz="1200">
              <a:solidFill>
                <a:sysClr val="window" lastClr="FFFFFF"/>
              </a:solidFill>
              <a:latin typeface="Calibri" panose="020F0502020204030204"/>
              <a:ea typeface="+mn-ea"/>
              <a:cs typeface="+mn-cs"/>
            </a:rPr>
            <a:t>,</a:t>
          </a:r>
        </a:p>
      </dgm:t>
    </dgm:pt>
    <dgm:pt modelId="{4B4B14EA-3B10-4401-B345-4C576D8B7DE5}" type="parTrans" cxnId="{B254811C-1786-4719-9C76-BC4888320170}">
      <dgm:prSet/>
      <dgm:spPr>
        <a:xfrm rot="340297">
          <a:off x="3463407" y="3042326"/>
          <a:ext cx="1589651" cy="28009"/>
        </a:xfrm>
        <a:noFill/>
        <a:ln w="12700" cap="flat" cmpd="sng" algn="ctr">
          <a:solidFill>
            <a:srgbClr val="5B9BD5">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1800F9BE-299C-4ADE-A549-857904CE453F}" type="sibTrans" cxnId="{B254811C-1786-4719-9C76-BC4888320170}">
      <dgm:prSet/>
      <dgm:spPr/>
      <dgm:t>
        <a:bodyPr/>
        <a:lstStyle/>
        <a:p>
          <a:endParaRPr lang="pl-PL"/>
        </a:p>
      </dgm:t>
    </dgm:pt>
    <dgm:pt modelId="{5101FDFC-43EA-4168-8A28-BA2838E1652A}">
      <dgm:prSet custT="1"/>
      <dgm:spPr>
        <a:xfrm>
          <a:off x="4253246" y="3517345"/>
          <a:ext cx="4681203" cy="852289"/>
        </a:xfrm>
        <a:solidFill>
          <a:sysClr val="window" lastClr="FFFFFF">
            <a:lumMod val="85000"/>
          </a:sysClr>
        </a:solidFill>
        <a:ln w="12700" cap="flat" cmpd="sng" algn="ctr">
          <a:solidFill>
            <a:sysClr val="windowText" lastClr="000000"/>
          </a:solidFill>
          <a:prstDash val="solid"/>
          <a:miter lim="800000"/>
        </a:ln>
        <a:effectLst/>
      </dgm:spPr>
      <dgm:t>
        <a:bodyPr/>
        <a:lstStyle/>
        <a:p>
          <a:r>
            <a:rPr lang="pl-PL" sz="1200" b="1">
              <a:solidFill>
                <a:sysClr val="windowText" lastClr="000000"/>
              </a:solidFill>
              <a:latin typeface="Calibri" panose="020F0502020204030204"/>
              <a:ea typeface="+mn-ea"/>
              <a:cs typeface="+mn-cs"/>
            </a:rPr>
            <a:t>Cel szczcegółowy 5</a:t>
          </a:r>
        </a:p>
        <a:p>
          <a:r>
            <a:rPr lang="pl-PL" sz="1200" b="1">
              <a:solidFill>
                <a:sysClr val="windowText" lastClr="000000"/>
              </a:solidFill>
              <a:latin typeface="Calibri" panose="020F0502020204030204"/>
              <a:ea typeface="+mn-ea"/>
              <a:cs typeface="+mn-cs"/>
            </a:rPr>
            <a:t>Inicjowanie kontaktów rodzinnych i aktywizacja rodzin na rzecz zapenienia opieki swoim najblizszym, wymagajacym takiej pomocy,</a:t>
          </a:r>
        </a:p>
      </dgm:t>
    </dgm:pt>
    <dgm:pt modelId="{20A31C5B-7076-4BB8-AE7A-B175120EA0DC}" type="parTrans" cxnId="{F4417A0C-AE3F-4AB0-BD67-30F1722E90EC}">
      <dgm:prSet/>
      <dgm:spPr>
        <a:xfrm rot="3051562">
          <a:off x="3237715" y="3446631"/>
          <a:ext cx="1245114" cy="28009"/>
        </a:xfrm>
        <a:noFill/>
        <a:ln w="12700" cap="flat" cmpd="sng" algn="ctr">
          <a:solidFill>
            <a:srgbClr val="5B9BD5">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508F29E2-0381-42B8-AB4C-B690A3F0F4A7}" type="sibTrans" cxnId="{F4417A0C-AE3F-4AB0-BD67-30F1722E90EC}">
      <dgm:prSet/>
      <dgm:spPr/>
      <dgm:t>
        <a:bodyPr/>
        <a:lstStyle/>
        <a:p>
          <a:endParaRPr lang="pl-PL"/>
        </a:p>
      </dgm:t>
    </dgm:pt>
    <dgm:pt modelId="{8589B1AE-6272-41CC-801D-5969DBE6063E}">
      <dgm:prSet custT="1"/>
      <dgm:spPr>
        <a:xfrm>
          <a:off x="4608473" y="4484371"/>
          <a:ext cx="4322642" cy="557737"/>
        </a:xfrm>
        <a:solidFill>
          <a:sysClr val="window" lastClr="FFFFFF">
            <a:lumMod val="85000"/>
          </a:sysClr>
        </a:solidFill>
        <a:ln w="12700" cap="flat" cmpd="sng" algn="ctr">
          <a:solidFill>
            <a:sysClr val="windowText" lastClr="000000"/>
          </a:solidFill>
          <a:prstDash val="solid"/>
          <a:miter lim="800000"/>
        </a:ln>
        <a:effectLst/>
      </dgm:spPr>
      <dgm:t>
        <a:bodyPr/>
        <a:lstStyle/>
        <a:p>
          <a:r>
            <a:rPr lang="pl-PL" sz="1200" b="1">
              <a:solidFill>
                <a:sysClr val="windowText" lastClr="000000"/>
              </a:solidFill>
              <a:latin typeface="Calibri" panose="020F0502020204030204"/>
              <a:ea typeface="+mn-ea"/>
              <a:cs typeface="+mn-cs"/>
            </a:rPr>
            <a:t>Cel szczegółowy 6</a:t>
          </a:r>
        </a:p>
        <a:p>
          <a:r>
            <a:rPr lang="pl-PL" sz="1200" b="1">
              <a:solidFill>
                <a:sysClr val="windowText" lastClr="000000"/>
              </a:solidFill>
              <a:latin typeface="Calibri" panose="020F0502020204030204"/>
              <a:ea typeface="+mn-ea"/>
              <a:cs typeface="+mn-cs"/>
            </a:rPr>
            <a:t>Promowanie aktywnego i zdrowego stylu zycia,</a:t>
          </a:r>
        </a:p>
      </dgm:t>
    </dgm:pt>
    <dgm:pt modelId="{84463CAA-8EAA-4C27-81AA-0387AEFD6382}" type="parTrans" cxnId="{3F6F5B67-A8E1-45DF-9C0A-7BB52CFE5110}">
      <dgm:prSet/>
      <dgm:spPr>
        <a:xfrm rot="3444920">
          <a:off x="2978387" y="3856505"/>
          <a:ext cx="2118996" cy="28009"/>
        </a:xfrm>
        <a:noFill/>
        <a:ln w="12700" cap="flat" cmpd="sng" algn="ctr">
          <a:solidFill>
            <a:srgbClr val="5B9BD5">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CFAFFAFE-3900-4F78-A18D-7EA39A174D66}" type="sibTrans" cxnId="{3F6F5B67-A8E1-45DF-9C0A-7BB52CFE5110}">
      <dgm:prSet/>
      <dgm:spPr/>
      <dgm:t>
        <a:bodyPr/>
        <a:lstStyle/>
        <a:p>
          <a:endParaRPr lang="pl-PL"/>
        </a:p>
      </dgm:t>
    </dgm:pt>
    <dgm:pt modelId="{AEE8BFF5-798A-4DC2-B7FB-0AE4DE43F054}">
      <dgm:prSet custT="1"/>
      <dgm:spPr>
        <a:xfrm>
          <a:off x="4429480" y="5162551"/>
          <a:ext cx="4399835" cy="766920"/>
        </a:xfrm>
        <a:solidFill>
          <a:sysClr val="window" lastClr="FFFFFF">
            <a:lumMod val="85000"/>
          </a:sysClr>
        </a:solidFill>
        <a:ln w="12700" cap="flat" cmpd="sng" algn="ctr">
          <a:solidFill>
            <a:sysClr val="windowText" lastClr="000000"/>
          </a:solidFill>
          <a:prstDash val="solid"/>
          <a:miter lim="800000"/>
        </a:ln>
        <a:effectLst/>
      </dgm:spPr>
      <dgm:t>
        <a:bodyPr/>
        <a:lstStyle/>
        <a:p>
          <a:r>
            <a:rPr lang="pl-PL" sz="1200" b="1">
              <a:solidFill>
                <a:sysClr val="windowText" lastClr="000000"/>
              </a:solidFill>
              <a:latin typeface="Calibri" panose="020F0502020204030204"/>
              <a:ea typeface="+mn-ea"/>
              <a:cs typeface="+mn-cs"/>
            </a:rPr>
            <a:t>Cel szczegółowy 7</a:t>
          </a:r>
        </a:p>
        <a:p>
          <a:r>
            <a:rPr lang="pl-PL" sz="1200" b="1">
              <a:solidFill>
                <a:sysClr val="windowText" lastClr="000000"/>
              </a:solidFill>
              <a:latin typeface="Calibri" panose="020F0502020204030204"/>
              <a:ea typeface="+mn-ea"/>
              <a:cs typeface="+mn-cs"/>
            </a:rPr>
            <a:t>Budowanie partnerstwa i współpraca z lokalnymi sieciami na rzecz osób starszych</a:t>
          </a:r>
        </a:p>
      </dgm:t>
    </dgm:pt>
    <dgm:pt modelId="{E837ED80-C05A-4A7E-910B-5F1A0B63D9B6}" type="parTrans" cxnId="{F47CA4D1-3FB4-4635-8CEC-AE0FAEB58050}">
      <dgm:prSet/>
      <dgm:spPr>
        <a:xfrm rot="4167698">
          <a:off x="2577112" y="4247891"/>
          <a:ext cx="2742553" cy="28009"/>
        </a:xfrm>
        <a:noFill/>
        <a:ln w="12700" cap="flat" cmpd="sng" algn="ctr">
          <a:solidFill>
            <a:srgbClr val="5B9BD5">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63A4BDF8-4F87-41C7-8D42-E3255D1C6935}" type="sibTrans" cxnId="{F47CA4D1-3FB4-4635-8CEC-AE0FAEB58050}">
      <dgm:prSet/>
      <dgm:spPr/>
      <dgm:t>
        <a:bodyPr/>
        <a:lstStyle/>
        <a:p>
          <a:endParaRPr lang="pl-PL"/>
        </a:p>
      </dgm:t>
    </dgm:pt>
    <dgm:pt modelId="{3A4FAA8D-9297-42C7-91AD-9B4AB1EA1C2D}" type="pres">
      <dgm:prSet presAssocID="{0B22806D-FA31-4E55-82FF-6FAF79262C1C}" presName="diagram" presStyleCnt="0">
        <dgm:presLayoutVars>
          <dgm:chPref val="1"/>
          <dgm:dir/>
          <dgm:animOne val="branch"/>
          <dgm:animLvl val="lvl"/>
          <dgm:resizeHandles val="exact"/>
        </dgm:presLayoutVars>
      </dgm:prSet>
      <dgm:spPr/>
      <dgm:t>
        <a:bodyPr/>
        <a:lstStyle/>
        <a:p>
          <a:endParaRPr lang="pl-PL"/>
        </a:p>
      </dgm:t>
    </dgm:pt>
    <dgm:pt modelId="{7076D820-A95D-4FBD-9FB6-8B2B7163536E}" type="pres">
      <dgm:prSet presAssocID="{89D20994-1A0C-455F-860C-DFB1D3722D6F}" presName="root1" presStyleCnt="0"/>
      <dgm:spPr/>
    </dgm:pt>
    <dgm:pt modelId="{FC49EA7D-5B5E-4D75-954B-61DCE9999146}" type="pres">
      <dgm:prSet presAssocID="{89D20994-1A0C-455F-860C-DFB1D3722D6F}" presName="LevelOneTextNode" presStyleLbl="node0" presStyleIdx="0" presStyleCnt="1" custScaleX="181062" custScaleY="221468" custLinFactX="-5647" custLinFactNeighborX="-100000" custLinFactNeighborY="-10318">
        <dgm:presLayoutVars>
          <dgm:chPref val="3"/>
        </dgm:presLayoutVars>
      </dgm:prSet>
      <dgm:spPr>
        <a:prstGeom prst="roundRect">
          <a:avLst>
            <a:gd name="adj" fmla="val 10000"/>
          </a:avLst>
        </a:prstGeom>
      </dgm:spPr>
      <dgm:t>
        <a:bodyPr/>
        <a:lstStyle/>
        <a:p>
          <a:endParaRPr lang="pl-PL"/>
        </a:p>
      </dgm:t>
    </dgm:pt>
    <dgm:pt modelId="{35177A4E-6718-4E99-AE35-C722A57C8BBC}" type="pres">
      <dgm:prSet presAssocID="{89D20994-1A0C-455F-860C-DFB1D3722D6F}" presName="level2hierChild" presStyleCnt="0"/>
      <dgm:spPr/>
    </dgm:pt>
    <dgm:pt modelId="{D9C5394E-B24C-400F-9EF6-9A64164926FA}" type="pres">
      <dgm:prSet presAssocID="{005EFD13-830A-4C65-AD8F-A7FD3AE3053F}" presName="conn2-1" presStyleLbl="parChTrans1D2" presStyleIdx="0" presStyleCnt="7"/>
      <dgm:spPr>
        <a:custGeom>
          <a:avLst/>
          <a:gdLst/>
          <a:ahLst/>
          <a:cxnLst/>
          <a:rect l="0" t="0" r="0" b="0"/>
          <a:pathLst>
            <a:path>
              <a:moveTo>
                <a:pt x="0" y="14004"/>
              </a:moveTo>
              <a:lnTo>
                <a:pt x="2942038" y="14004"/>
              </a:lnTo>
            </a:path>
          </a:pathLst>
        </a:custGeom>
      </dgm:spPr>
      <dgm:t>
        <a:bodyPr/>
        <a:lstStyle/>
        <a:p>
          <a:endParaRPr lang="pl-PL"/>
        </a:p>
      </dgm:t>
    </dgm:pt>
    <dgm:pt modelId="{10D81C82-CD8C-4D53-A742-D777B42CF667}" type="pres">
      <dgm:prSet presAssocID="{005EFD13-830A-4C65-AD8F-A7FD3AE3053F}" presName="connTx" presStyleLbl="parChTrans1D2" presStyleIdx="0" presStyleCnt="7"/>
      <dgm:spPr/>
      <dgm:t>
        <a:bodyPr/>
        <a:lstStyle/>
        <a:p>
          <a:endParaRPr lang="pl-PL"/>
        </a:p>
      </dgm:t>
    </dgm:pt>
    <dgm:pt modelId="{9CA28091-BA76-4B1E-8608-5478C6EA129F}" type="pres">
      <dgm:prSet presAssocID="{EC1E2F8A-5D96-4CCC-A6C6-8C2E3CFA97A8}" presName="root2" presStyleCnt="0"/>
      <dgm:spPr/>
    </dgm:pt>
    <dgm:pt modelId="{C56B8A40-3D93-4A8A-A247-43D511578DF5}" type="pres">
      <dgm:prSet presAssocID="{EC1E2F8A-5D96-4CCC-A6C6-8C2E3CFA97A8}" presName="LevelTwoTextNode" presStyleLbl="node2" presStyleIdx="0" presStyleCnt="7" custScaleX="220261" custScaleY="64135" custLinFactNeighborX="82374" custLinFactNeighborY="7627">
        <dgm:presLayoutVars>
          <dgm:chPref val="3"/>
        </dgm:presLayoutVars>
      </dgm:prSet>
      <dgm:spPr>
        <a:prstGeom prst="roundRect">
          <a:avLst>
            <a:gd name="adj" fmla="val 10000"/>
          </a:avLst>
        </a:prstGeom>
      </dgm:spPr>
      <dgm:t>
        <a:bodyPr/>
        <a:lstStyle/>
        <a:p>
          <a:endParaRPr lang="pl-PL"/>
        </a:p>
      </dgm:t>
    </dgm:pt>
    <dgm:pt modelId="{E852BC14-6587-4E9D-9671-3B37B6276BC5}" type="pres">
      <dgm:prSet presAssocID="{EC1E2F8A-5D96-4CCC-A6C6-8C2E3CFA97A8}" presName="level3hierChild" presStyleCnt="0"/>
      <dgm:spPr/>
    </dgm:pt>
    <dgm:pt modelId="{14DD81AA-CFF5-4AB7-9EA4-7A74475CB8AE}" type="pres">
      <dgm:prSet presAssocID="{2DEED341-9568-42C0-9755-7464CBDEA0F4}" presName="conn2-1" presStyleLbl="parChTrans1D2" presStyleIdx="1" presStyleCnt="7"/>
      <dgm:spPr>
        <a:custGeom>
          <a:avLst/>
          <a:gdLst/>
          <a:ahLst/>
          <a:cxnLst/>
          <a:rect l="0" t="0" r="0" b="0"/>
          <a:pathLst>
            <a:path>
              <a:moveTo>
                <a:pt x="0" y="14004"/>
              </a:moveTo>
              <a:lnTo>
                <a:pt x="2103548" y="14004"/>
              </a:lnTo>
            </a:path>
          </a:pathLst>
        </a:custGeom>
      </dgm:spPr>
      <dgm:t>
        <a:bodyPr/>
        <a:lstStyle/>
        <a:p>
          <a:endParaRPr lang="pl-PL"/>
        </a:p>
      </dgm:t>
    </dgm:pt>
    <dgm:pt modelId="{E87BD1FF-16FA-4F45-9647-228AA436F811}" type="pres">
      <dgm:prSet presAssocID="{2DEED341-9568-42C0-9755-7464CBDEA0F4}" presName="connTx" presStyleLbl="parChTrans1D2" presStyleIdx="1" presStyleCnt="7"/>
      <dgm:spPr/>
      <dgm:t>
        <a:bodyPr/>
        <a:lstStyle/>
        <a:p>
          <a:endParaRPr lang="pl-PL"/>
        </a:p>
      </dgm:t>
    </dgm:pt>
    <dgm:pt modelId="{DC11911B-439D-455E-A445-C5D22893DB52}" type="pres">
      <dgm:prSet presAssocID="{782D6DE5-12EB-48FD-A16A-BC3C28F99346}" presName="root2" presStyleCnt="0"/>
      <dgm:spPr/>
    </dgm:pt>
    <dgm:pt modelId="{171690CA-7E71-4016-B587-612C42D4FA6D}" type="pres">
      <dgm:prSet presAssocID="{782D6DE5-12EB-48FD-A16A-BC3C28F99346}" presName="LevelTwoTextNode" presStyleLbl="node2" presStyleIdx="1" presStyleCnt="7" custScaleX="205538" custScaleY="62468" custLinFactX="16017" custLinFactNeighborX="100000" custLinFactNeighborY="6242">
        <dgm:presLayoutVars>
          <dgm:chPref val="3"/>
        </dgm:presLayoutVars>
      </dgm:prSet>
      <dgm:spPr>
        <a:prstGeom prst="roundRect">
          <a:avLst>
            <a:gd name="adj" fmla="val 10000"/>
          </a:avLst>
        </a:prstGeom>
      </dgm:spPr>
      <dgm:t>
        <a:bodyPr/>
        <a:lstStyle/>
        <a:p>
          <a:endParaRPr lang="pl-PL"/>
        </a:p>
      </dgm:t>
    </dgm:pt>
    <dgm:pt modelId="{7C89CB65-AC64-45D9-849E-69A81ACBE433}" type="pres">
      <dgm:prSet presAssocID="{782D6DE5-12EB-48FD-A16A-BC3C28F99346}" presName="level3hierChild" presStyleCnt="0"/>
      <dgm:spPr/>
    </dgm:pt>
    <dgm:pt modelId="{17DF5665-1C41-4845-8928-8456479CDD8F}" type="pres">
      <dgm:prSet presAssocID="{C9D9B879-67D8-4C17-8DFD-2085861FB169}" presName="conn2-1" presStyleLbl="parChTrans1D2" presStyleIdx="2" presStyleCnt="7"/>
      <dgm:spPr>
        <a:custGeom>
          <a:avLst/>
          <a:gdLst/>
          <a:ahLst/>
          <a:cxnLst/>
          <a:rect l="0" t="0" r="0" b="0"/>
          <a:pathLst>
            <a:path>
              <a:moveTo>
                <a:pt x="0" y="14004"/>
              </a:moveTo>
              <a:lnTo>
                <a:pt x="1940833" y="14004"/>
              </a:lnTo>
            </a:path>
          </a:pathLst>
        </a:custGeom>
      </dgm:spPr>
      <dgm:t>
        <a:bodyPr/>
        <a:lstStyle/>
        <a:p>
          <a:endParaRPr lang="pl-PL"/>
        </a:p>
      </dgm:t>
    </dgm:pt>
    <dgm:pt modelId="{33C4A770-A430-4BC4-8CC8-DA60C08D977C}" type="pres">
      <dgm:prSet presAssocID="{C9D9B879-67D8-4C17-8DFD-2085861FB169}" presName="connTx" presStyleLbl="parChTrans1D2" presStyleIdx="2" presStyleCnt="7"/>
      <dgm:spPr/>
      <dgm:t>
        <a:bodyPr/>
        <a:lstStyle/>
        <a:p>
          <a:endParaRPr lang="pl-PL"/>
        </a:p>
      </dgm:t>
    </dgm:pt>
    <dgm:pt modelId="{0E0F9404-BC42-42C1-89DA-AAD0BF4ADFF6}" type="pres">
      <dgm:prSet presAssocID="{BA2A7548-9C12-4328-9D08-02D2EF11801A}" presName="root2" presStyleCnt="0"/>
      <dgm:spPr/>
    </dgm:pt>
    <dgm:pt modelId="{FFC23454-7FED-458A-BCA8-E7F61BEBBBA6}" type="pres">
      <dgm:prSet presAssocID="{BA2A7548-9C12-4328-9D08-02D2EF11801A}" presName="LevelTwoTextNode" presStyleLbl="node2" presStyleIdx="2" presStyleCnt="7" custScaleX="188442" custScaleY="54799" custLinFactX="53451" custLinFactNeighborX="100000" custLinFactNeighborY="11475">
        <dgm:presLayoutVars>
          <dgm:chPref val="3"/>
        </dgm:presLayoutVars>
      </dgm:prSet>
      <dgm:spPr>
        <a:prstGeom prst="roundRect">
          <a:avLst>
            <a:gd name="adj" fmla="val 10000"/>
          </a:avLst>
        </a:prstGeom>
      </dgm:spPr>
      <dgm:t>
        <a:bodyPr/>
        <a:lstStyle/>
        <a:p>
          <a:endParaRPr lang="pl-PL"/>
        </a:p>
      </dgm:t>
    </dgm:pt>
    <dgm:pt modelId="{C21A835C-1363-4B67-8B78-2E49A3732B68}" type="pres">
      <dgm:prSet presAssocID="{BA2A7548-9C12-4328-9D08-02D2EF11801A}" presName="level3hierChild" presStyleCnt="0"/>
      <dgm:spPr/>
    </dgm:pt>
    <dgm:pt modelId="{DCB00BBD-8A3E-41BE-A016-4036EACB8935}" type="pres">
      <dgm:prSet presAssocID="{4B4B14EA-3B10-4401-B345-4C576D8B7DE5}" presName="conn2-1" presStyleLbl="parChTrans1D2" presStyleIdx="3" presStyleCnt="7"/>
      <dgm:spPr>
        <a:custGeom>
          <a:avLst/>
          <a:gdLst/>
          <a:ahLst/>
          <a:cxnLst/>
          <a:rect l="0" t="0" r="0" b="0"/>
          <a:pathLst>
            <a:path>
              <a:moveTo>
                <a:pt x="0" y="14004"/>
              </a:moveTo>
              <a:lnTo>
                <a:pt x="1589651" y="14004"/>
              </a:lnTo>
            </a:path>
          </a:pathLst>
        </a:custGeom>
      </dgm:spPr>
      <dgm:t>
        <a:bodyPr/>
        <a:lstStyle/>
        <a:p>
          <a:endParaRPr lang="pl-PL"/>
        </a:p>
      </dgm:t>
    </dgm:pt>
    <dgm:pt modelId="{D54AF8A9-D693-4208-AD2F-3EBBCC7E6CE2}" type="pres">
      <dgm:prSet presAssocID="{4B4B14EA-3B10-4401-B345-4C576D8B7DE5}" presName="connTx" presStyleLbl="parChTrans1D2" presStyleIdx="3" presStyleCnt="7"/>
      <dgm:spPr/>
      <dgm:t>
        <a:bodyPr/>
        <a:lstStyle/>
        <a:p>
          <a:endParaRPr lang="pl-PL"/>
        </a:p>
      </dgm:t>
    </dgm:pt>
    <dgm:pt modelId="{9DCB54EB-AF93-44F4-9299-192CB163707D}" type="pres">
      <dgm:prSet presAssocID="{3CB77CCD-E3F0-4F6E-944A-B42D06800D20}" presName="root2" presStyleCnt="0"/>
      <dgm:spPr/>
    </dgm:pt>
    <dgm:pt modelId="{CFF6DF68-25D7-4A7B-8B91-624131D4FD79}" type="pres">
      <dgm:prSet presAssocID="{3CB77CCD-E3F0-4F6E-944A-B42D06800D20}" presName="LevelTwoTextNode" presStyleLbl="node2" presStyleIdx="3" presStyleCnt="7" custScaleX="202715" custScaleY="58355" custLinFactNeighborX="42084" custLinFactNeighborY="6985">
        <dgm:presLayoutVars>
          <dgm:chPref val="3"/>
        </dgm:presLayoutVars>
      </dgm:prSet>
      <dgm:spPr>
        <a:prstGeom prst="roundRect">
          <a:avLst>
            <a:gd name="adj" fmla="val 10000"/>
          </a:avLst>
        </a:prstGeom>
      </dgm:spPr>
      <dgm:t>
        <a:bodyPr/>
        <a:lstStyle/>
        <a:p>
          <a:endParaRPr lang="pl-PL"/>
        </a:p>
      </dgm:t>
    </dgm:pt>
    <dgm:pt modelId="{FD733CEF-4C40-45A2-ACED-C1F132519426}" type="pres">
      <dgm:prSet presAssocID="{3CB77CCD-E3F0-4F6E-944A-B42D06800D20}" presName="level3hierChild" presStyleCnt="0"/>
      <dgm:spPr/>
    </dgm:pt>
    <dgm:pt modelId="{2EBEC99C-9C72-410E-B379-F7975A95E9E4}" type="pres">
      <dgm:prSet presAssocID="{20A31C5B-7076-4BB8-AE7A-B175120EA0DC}" presName="conn2-1" presStyleLbl="parChTrans1D2" presStyleIdx="4" presStyleCnt="7"/>
      <dgm:spPr>
        <a:custGeom>
          <a:avLst/>
          <a:gdLst/>
          <a:ahLst/>
          <a:cxnLst/>
          <a:rect l="0" t="0" r="0" b="0"/>
          <a:pathLst>
            <a:path>
              <a:moveTo>
                <a:pt x="0" y="14004"/>
              </a:moveTo>
              <a:lnTo>
                <a:pt x="1245114" y="14004"/>
              </a:lnTo>
            </a:path>
          </a:pathLst>
        </a:custGeom>
      </dgm:spPr>
      <dgm:t>
        <a:bodyPr/>
        <a:lstStyle/>
        <a:p>
          <a:endParaRPr lang="pl-PL"/>
        </a:p>
      </dgm:t>
    </dgm:pt>
    <dgm:pt modelId="{A6D5C2E7-9DD8-4034-AA16-AE68360DE063}" type="pres">
      <dgm:prSet presAssocID="{20A31C5B-7076-4BB8-AE7A-B175120EA0DC}" presName="connTx" presStyleLbl="parChTrans1D2" presStyleIdx="4" presStyleCnt="7"/>
      <dgm:spPr/>
      <dgm:t>
        <a:bodyPr/>
        <a:lstStyle/>
        <a:p>
          <a:endParaRPr lang="pl-PL"/>
        </a:p>
      </dgm:t>
    </dgm:pt>
    <dgm:pt modelId="{4F4DF185-21C1-4A72-A58F-24678BB75C29}" type="pres">
      <dgm:prSet presAssocID="{5101FDFC-43EA-4168-8A28-BA2838E1652A}" presName="root2" presStyleCnt="0"/>
      <dgm:spPr/>
    </dgm:pt>
    <dgm:pt modelId="{53C54C38-68AE-44A0-AC93-20E43113F9C9}" type="pres">
      <dgm:prSet presAssocID="{5101FDFC-43EA-4168-8A28-BA2838E1652A}" presName="LevelTwoTextNode" presStyleLbl="node2" presStyleIdx="4" presStyleCnt="7" custScaleX="244452" custScaleY="76617" custLinFactNeighborX="9614" custLinFactNeighborY="2752">
        <dgm:presLayoutVars>
          <dgm:chPref val="3"/>
        </dgm:presLayoutVars>
      </dgm:prSet>
      <dgm:spPr>
        <a:prstGeom prst="roundRect">
          <a:avLst>
            <a:gd name="adj" fmla="val 10000"/>
          </a:avLst>
        </a:prstGeom>
      </dgm:spPr>
      <dgm:t>
        <a:bodyPr/>
        <a:lstStyle/>
        <a:p>
          <a:endParaRPr lang="pl-PL"/>
        </a:p>
      </dgm:t>
    </dgm:pt>
    <dgm:pt modelId="{DDF430F4-C2F5-4367-80E8-D59494DE05AE}" type="pres">
      <dgm:prSet presAssocID="{5101FDFC-43EA-4168-8A28-BA2838E1652A}" presName="level3hierChild" presStyleCnt="0"/>
      <dgm:spPr/>
    </dgm:pt>
    <dgm:pt modelId="{247691B7-7137-4D3E-AD6D-DC6C97642B95}" type="pres">
      <dgm:prSet presAssocID="{84463CAA-8EAA-4C27-81AA-0387AEFD6382}" presName="conn2-1" presStyleLbl="parChTrans1D2" presStyleIdx="5" presStyleCnt="7"/>
      <dgm:spPr>
        <a:custGeom>
          <a:avLst/>
          <a:gdLst/>
          <a:ahLst/>
          <a:cxnLst/>
          <a:rect l="0" t="0" r="0" b="0"/>
          <a:pathLst>
            <a:path>
              <a:moveTo>
                <a:pt x="0" y="14004"/>
              </a:moveTo>
              <a:lnTo>
                <a:pt x="2118996" y="14004"/>
              </a:lnTo>
            </a:path>
          </a:pathLst>
        </a:custGeom>
      </dgm:spPr>
      <dgm:t>
        <a:bodyPr/>
        <a:lstStyle/>
        <a:p>
          <a:endParaRPr lang="pl-PL"/>
        </a:p>
      </dgm:t>
    </dgm:pt>
    <dgm:pt modelId="{D20B4C31-7EF6-4455-92E5-F1AA482477B4}" type="pres">
      <dgm:prSet presAssocID="{84463CAA-8EAA-4C27-81AA-0387AEFD6382}" presName="connTx" presStyleLbl="parChTrans1D2" presStyleIdx="5" presStyleCnt="7"/>
      <dgm:spPr/>
      <dgm:t>
        <a:bodyPr/>
        <a:lstStyle/>
        <a:p>
          <a:endParaRPr lang="pl-PL"/>
        </a:p>
      </dgm:t>
    </dgm:pt>
    <dgm:pt modelId="{82681866-5169-459A-A908-09773EF9E93C}" type="pres">
      <dgm:prSet presAssocID="{8589B1AE-6272-41CC-801D-5969DBE6063E}" presName="root2" presStyleCnt="0"/>
      <dgm:spPr/>
    </dgm:pt>
    <dgm:pt modelId="{B346DCBB-AB51-47F0-9B37-ED0CF01F0D00}" type="pres">
      <dgm:prSet presAssocID="{8589B1AE-6272-41CC-801D-5969DBE6063E}" presName="LevelTwoTextNode" presStyleLbl="node2" presStyleIdx="5" presStyleCnt="7" custScaleX="225728" custScaleY="58250" custLinFactNeighborX="19071" custLinFactNeighborY="-265">
        <dgm:presLayoutVars>
          <dgm:chPref val="3"/>
        </dgm:presLayoutVars>
      </dgm:prSet>
      <dgm:spPr>
        <a:prstGeom prst="roundRect">
          <a:avLst>
            <a:gd name="adj" fmla="val 10000"/>
          </a:avLst>
        </a:prstGeom>
      </dgm:spPr>
      <dgm:t>
        <a:bodyPr/>
        <a:lstStyle/>
        <a:p>
          <a:endParaRPr lang="pl-PL"/>
        </a:p>
      </dgm:t>
    </dgm:pt>
    <dgm:pt modelId="{C5B140D5-8C9E-4C26-A814-2628DAB6F2A1}" type="pres">
      <dgm:prSet presAssocID="{8589B1AE-6272-41CC-801D-5969DBE6063E}" presName="level3hierChild" presStyleCnt="0"/>
      <dgm:spPr/>
    </dgm:pt>
    <dgm:pt modelId="{D109B3E9-CDF5-45C3-B210-24871029672F}" type="pres">
      <dgm:prSet presAssocID="{E837ED80-C05A-4A7E-910B-5F1A0B63D9B6}" presName="conn2-1" presStyleLbl="parChTrans1D2" presStyleIdx="6" presStyleCnt="7"/>
      <dgm:spPr>
        <a:custGeom>
          <a:avLst/>
          <a:gdLst/>
          <a:ahLst/>
          <a:cxnLst/>
          <a:rect l="0" t="0" r="0" b="0"/>
          <a:pathLst>
            <a:path>
              <a:moveTo>
                <a:pt x="0" y="14004"/>
              </a:moveTo>
              <a:lnTo>
                <a:pt x="2742553" y="14004"/>
              </a:lnTo>
            </a:path>
          </a:pathLst>
        </a:custGeom>
      </dgm:spPr>
      <dgm:t>
        <a:bodyPr/>
        <a:lstStyle/>
        <a:p>
          <a:endParaRPr lang="pl-PL"/>
        </a:p>
      </dgm:t>
    </dgm:pt>
    <dgm:pt modelId="{F2D5A21A-81C8-476C-B1F7-5FDE0B9FD5B3}" type="pres">
      <dgm:prSet presAssocID="{E837ED80-C05A-4A7E-910B-5F1A0B63D9B6}" presName="connTx" presStyleLbl="parChTrans1D2" presStyleIdx="6" presStyleCnt="7"/>
      <dgm:spPr/>
      <dgm:t>
        <a:bodyPr/>
        <a:lstStyle/>
        <a:p>
          <a:endParaRPr lang="pl-PL"/>
        </a:p>
      </dgm:t>
    </dgm:pt>
    <dgm:pt modelId="{D4B586F2-A25E-4D38-8674-B77FA099AE0A}" type="pres">
      <dgm:prSet presAssocID="{AEE8BFF5-798A-4DC2-B7FB-0AE4DE43F054}" presName="root2" presStyleCnt="0"/>
      <dgm:spPr/>
    </dgm:pt>
    <dgm:pt modelId="{CBB72E4C-E3F6-4C36-8665-5B0379EAFD7E}" type="pres">
      <dgm:prSet presAssocID="{AEE8BFF5-798A-4DC2-B7FB-0AE4DE43F054}" presName="LevelTwoTextNode" presStyleLbl="node2" presStyleIdx="6" presStyleCnt="7" custScaleX="229759" custScaleY="80097" custLinFactNeighborX="9724" custLinFactNeighborY="-2686">
        <dgm:presLayoutVars>
          <dgm:chPref val="3"/>
        </dgm:presLayoutVars>
      </dgm:prSet>
      <dgm:spPr>
        <a:prstGeom prst="roundRect">
          <a:avLst>
            <a:gd name="adj" fmla="val 10000"/>
          </a:avLst>
        </a:prstGeom>
      </dgm:spPr>
      <dgm:t>
        <a:bodyPr/>
        <a:lstStyle/>
        <a:p>
          <a:endParaRPr lang="pl-PL"/>
        </a:p>
      </dgm:t>
    </dgm:pt>
    <dgm:pt modelId="{BC78D01C-CE3B-442F-88DB-12B34F13F3BF}" type="pres">
      <dgm:prSet presAssocID="{AEE8BFF5-798A-4DC2-B7FB-0AE4DE43F054}" presName="level3hierChild" presStyleCnt="0"/>
      <dgm:spPr/>
    </dgm:pt>
  </dgm:ptLst>
  <dgm:cxnLst>
    <dgm:cxn modelId="{43E328B1-35E6-44C2-A52E-C0AD311A5346}" type="presOf" srcId="{8589B1AE-6272-41CC-801D-5969DBE6063E}" destId="{B346DCBB-AB51-47F0-9B37-ED0CF01F0D00}" srcOrd="0" destOrd="0" presId="urn:microsoft.com/office/officeart/2005/8/layout/hierarchy2"/>
    <dgm:cxn modelId="{0EF7AA38-E425-48E2-B4F6-CC5D4216FECA}" type="presOf" srcId="{84463CAA-8EAA-4C27-81AA-0387AEFD6382}" destId="{247691B7-7137-4D3E-AD6D-DC6C97642B95}" srcOrd="0" destOrd="0" presId="urn:microsoft.com/office/officeart/2005/8/layout/hierarchy2"/>
    <dgm:cxn modelId="{12ED8207-FB7C-42C7-BD06-DA9C68B928C2}" type="presOf" srcId="{4B4B14EA-3B10-4401-B345-4C576D8B7DE5}" destId="{DCB00BBD-8A3E-41BE-A016-4036EACB8935}" srcOrd="0" destOrd="0" presId="urn:microsoft.com/office/officeart/2005/8/layout/hierarchy2"/>
    <dgm:cxn modelId="{B367FDBA-54CA-4589-A944-29F43B6206F3}" type="presOf" srcId="{782D6DE5-12EB-48FD-A16A-BC3C28F99346}" destId="{171690CA-7E71-4016-B587-612C42D4FA6D}" srcOrd="0" destOrd="0" presId="urn:microsoft.com/office/officeart/2005/8/layout/hierarchy2"/>
    <dgm:cxn modelId="{F4417A0C-AE3F-4AB0-BD67-30F1722E90EC}" srcId="{89D20994-1A0C-455F-860C-DFB1D3722D6F}" destId="{5101FDFC-43EA-4168-8A28-BA2838E1652A}" srcOrd="4" destOrd="0" parTransId="{20A31C5B-7076-4BB8-AE7A-B175120EA0DC}" sibTransId="{508F29E2-0381-42B8-AB4C-B690A3F0F4A7}"/>
    <dgm:cxn modelId="{B5AEA001-7E09-447A-BFA3-11B53AC6CE09}" type="presOf" srcId="{89D20994-1A0C-455F-860C-DFB1D3722D6F}" destId="{FC49EA7D-5B5E-4D75-954B-61DCE9999146}" srcOrd="0" destOrd="0" presId="urn:microsoft.com/office/officeart/2005/8/layout/hierarchy2"/>
    <dgm:cxn modelId="{135268B4-B57E-42BD-9A77-AB29731FCE92}" type="presOf" srcId="{4B4B14EA-3B10-4401-B345-4C576D8B7DE5}" destId="{D54AF8A9-D693-4208-AD2F-3EBBCC7E6CE2}" srcOrd="1" destOrd="0" presId="urn:microsoft.com/office/officeart/2005/8/layout/hierarchy2"/>
    <dgm:cxn modelId="{C6F8D62B-5FBD-46B8-98B6-04F9566374F2}" type="presOf" srcId="{C9D9B879-67D8-4C17-8DFD-2085861FB169}" destId="{33C4A770-A430-4BC4-8CC8-DA60C08D977C}" srcOrd="1" destOrd="0" presId="urn:microsoft.com/office/officeart/2005/8/layout/hierarchy2"/>
    <dgm:cxn modelId="{CBBCBA71-455D-4495-944A-A5F849C5AF5C}" type="presOf" srcId="{2DEED341-9568-42C0-9755-7464CBDEA0F4}" destId="{14DD81AA-CFF5-4AB7-9EA4-7A74475CB8AE}" srcOrd="0" destOrd="0" presId="urn:microsoft.com/office/officeart/2005/8/layout/hierarchy2"/>
    <dgm:cxn modelId="{72D9E189-5596-4760-BAAA-BC2DF324CB6F}" type="presOf" srcId="{84463CAA-8EAA-4C27-81AA-0387AEFD6382}" destId="{D20B4C31-7EF6-4455-92E5-F1AA482477B4}" srcOrd="1" destOrd="0" presId="urn:microsoft.com/office/officeart/2005/8/layout/hierarchy2"/>
    <dgm:cxn modelId="{3F6F5B67-A8E1-45DF-9C0A-7BB52CFE5110}" srcId="{89D20994-1A0C-455F-860C-DFB1D3722D6F}" destId="{8589B1AE-6272-41CC-801D-5969DBE6063E}" srcOrd="5" destOrd="0" parTransId="{84463CAA-8EAA-4C27-81AA-0387AEFD6382}" sibTransId="{CFAFFAFE-3900-4F78-A18D-7EA39A174D66}"/>
    <dgm:cxn modelId="{DE0072C6-42C7-451E-892F-55CD705664E5}" type="presOf" srcId="{C9D9B879-67D8-4C17-8DFD-2085861FB169}" destId="{17DF5665-1C41-4845-8928-8456479CDD8F}" srcOrd="0" destOrd="0" presId="urn:microsoft.com/office/officeart/2005/8/layout/hierarchy2"/>
    <dgm:cxn modelId="{9B0C3677-41D6-4AAC-9AEF-D15E3111DC13}" type="presOf" srcId="{20A31C5B-7076-4BB8-AE7A-B175120EA0DC}" destId="{A6D5C2E7-9DD8-4034-AA16-AE68360DE063}" srcOrd="1" destOrd="0" presId="urn:microsoft.com/office/officeart/2005/8/layout/hierarchy2"/>
    <dgm:cxn modelId="{733C0602-9527-4686-B3A2-53002F5A8306}" type="presOf" srcId="{AEE8BFF5-798A-4DC2-B7FB-0AE4DE43F054}" destId="{CBB72E4C-E3F6-4C36-8665-5B0379EAFD7E}" srcOrd="0" destOrd="0" presId="urn:microsoft.com/office/officeart/2005/8/layout/hierarchy2"/>
    <dgm:cxn modelId="{A58137B1-07EB-4350-A9F2-1BFC51131BC1}" type="presOf" srcId="{005EFD13-830A-4C65-AD8F-A7FD3AE3053F}" destId="{10D81C82-CD8C-4D53-A742-D777B42CF667}" srcOrd="1" destOrd="0" presId="urn:microsoft.com/office/officeart/2005/8/layout/hierarchy2"/>
    <dgm:cxn modelId="{BACE4A3F-FFE0-431D-8F90-71AEF75D726C}" srcId="{89D20994-1A0C-455F-860C-DFB1D3722D6F}" destId="{EC1E2F8A-5D96-4CCC-A6C6-8C2E3CFA97A8}" srcOrd="0" destOrd="0" parTransId="{005EFD13-830A-4C65-AD8F-A7FD3AE3053F}" sibTransId="{2A135ADA-BF2A-4751-9E39-85C8306E65F3}"/>
    <dgm:cxn modelId="{215D5D78-A185-454F-8788-9F39BA4BB5C2}" type="presOf" srcId="{5101FDFC-43EA-4168-8A28-BA2838E1652A}" destId="{53C54C38-68AE-44A0-AC93-20E43113F9C9}" srcOrd="0" destOrd="0" presId="urn:microsoft.com/office/officeart/2005/8/layout/hierarchy2"/>
    <dgm:cxn modelId="{332EB7B7-FC33-4D8D-85B3-5A00362964ED}" type="presOf" srcId="{EC1E2F8A-5D96-4CCC-A6C6-8C2E3CFA97A8}" destId="{C56B8A40-3D93-4A8A-A247-43D511578DF5}" srcOrd="0" destOrd="0" presId="urn:microsoft.com/office/officeart/2005/8/layout/hierarchy2"/>
    <dgm:cxn modelId="{F472C3CB-FFC5-46B3-A546-7321F9CDD2DE}" type="presOf" srcId="{005EFD13-830A-4C65-AD8F-A7FD3AE3053F}" destId="{D9C5394E-B24C-400F-9EF6-9A64164926FA}" srcOrd="0" destOrd="0" presId="urn:microsoft.com/office/officeart/2005/8/layout/hierarchy2"/>
    <dgm:cxn modelId="{2CAFFDF8-9688-4500-8D15-9EF9476D346F}" type="presOf" srcId="{3CB77CCD-E3F0-4F6E-944A-B42D06800D20}" destId="{CFF6DF68-25D7-4A7B-8B91-624131D4FD79}" srcOrd="0" destOrd="0" presId="urn:microsoft.com/office/officeart/2005/8/layout/hierarchy2"/>
    <dgm:cxn modelId="{B3CD86FC-347A-461E-8901-9B435577DCF2}" type="presOf" srcId="{2DEED341-9568-42C0-9755-7464CBDEA0F4}" destId="{E87BD1FF-16FA-4F45-9647-228AA436F811}" srcOrd="1" destOrd="0" presId="urn:microsoft.com/office/officeart/2005/8/layout/hierarchy2"/>
    <dgm:cxn modelId="{C1B950C4-0C7F-4E5A-8C17-0402D33B47DA}" srcId="{0B22806D-FA31-4E55-82FF-6FAF79262C1C}" destId="{89D20994-1A0C-455F-860C-DFB1D3722D6F}" srcOrd="0" destOrd="0" parTransId="{576DBF67-3671-4511-8686-7E33FF3A34DD}" sibTransId="{2F9C81DB-72AF-46D2-AAC3-F449135C7832}"/>
    <dgm:cxn modelId="{B254811C-1786-4719-9C76-BC4888320170}" srcId="{89D20994-1A0C-455F-860C-DFB1D3722D6F}" destId="{3CB77CCD-E3F0-4F6E-944A-B42D06800D20}" srcOrd="3" destOrd="0" parTransId="{4B4B14EA-3B10-4401-B345-4C576D8B7DE5}" sibTransId="{1800F9BE-299C-4ADE-A549-857904CE453F}"/>
    <dgm:cxn modelId="{2426DB75-A290-4DC1-A635-49DF3A096180}" type="presOf" srcId="{20A31C5B-7076-4BB8-AE7A-B175120EA0DC}" destId="{2EBEC99C-9C72-410E-B379-F7975A95E9E4}" srcOrd="0" destOrd="0" presId="urn:microsoft.com/office/officeart/2005/8/layout/hierarchy2"/>
    <dgm:cxn modelId="{E64E208D-8660-4C06-9E3B-C84012442133}" srcId="{89D20994-1A0C-455F-860C-DFB1D3722D6F}" destId="{782D6DE5-12EB-48FD-A16A-BC3C28F99346}" srcOrd="1" destOrd="0" parTransId="{2DEED341-9568-42C0-9755-7464CBDEA0F4}" sibTransId="{C23B607A-BE90-4AC1-9B16-4C0710AEBFD9}"/>
    <dgm:cxn modelId="{5FC94D94-735D-4B3A-8460-C55A953569E1}" type="presOf" srcId="{E837ED80-C05A-4A7E-910B-5F1A0B63D9B6}" destId="{D109B3E9-CDF5-45C3-B210-24871029672F}" srcOrd="0" destOrd="0" presId="urn:microsoft.com/office/officeart/2005/8/layout/hierarchy2"/>
    <dgm:cxn modelId="{4B0109EA-E287-4691-8280-70889F5145CA}" type="presOf" srcId="{0B22806D-FA31-4E55-82FF-6FAF79262C1C}" destId="{3A4FAA8D-9297-42C7-91AD-9B4AB1EA1C2D}" srcOrd="0" destOrd="0" presId="urn:microsoft.com/office/officeart/2005/8/layout/hierarchy2"/>
    <dgm:cxn modelId="{291A90EF-D134-430C-8578-9B0D1165A313}" type="presOf" srcId="{BA2A7548-9C12-4328-9D08-02D2EF11801A}" destId="{FFC23454-7FED-458A-BCA8-E7F61BEBBBA6}" srcOrd="0" destOrd="0" presId="urn:microsoft.com/office/officeart/2005/8/layout/hierarchy2"/>
    <dgm:cxn modelId="{F47CA4D1-3FB4-4635-8CEC-AE0FAEB58050}" srcId="{89D20994-1A0C-455F-860C-DFB1D3722D6F}" destId="{AEE8BFF5-798A-4DC2-B7FB-0AE4DE43F054}" srcOrd="6" destOrd="0" parTransId="{E837ED80-C05A-4A7E-910B-5F1A0B63D9B6}" sibTransId="{63A4BDF8-4F87-41C7-8D42-E3255D1C6935}"/>
    <dgm:cxn modelId="{2CD3AD15-21E5-4AD9-9777-B3081ACBD104}" type="presOf" srcId="{E837ED80-C05A-4A7E-910B-5F1A0B63D9B6}" destId="{F2D5A21A-81C8-476C-B1F7-5FDE0B9FD5B3}" srcOrd="1" destOrd="0" presId="urn:microsoft.com/office/officeart/2005/8/layout/hierarchy2"/>
    <dgm:cxn modelId="{4A1DF458-DE5A-4446-84E7-9D433746E6A8}" srcId="{89D20994-1A0C-455F-860C-DFB1D3722D6F}" destId="{BA2A7548-9C12-4328-9D08-02D2EF11801A}" srcOrd="2" destOrd="0" parTransId="{C9D9B879-67D8-4C17-8DFD-2085861FB169}" sibTransId="{9CB9C270-5368-4BA5-B629-43E48DE2C748}"/>
    <dgm:cxn modelId="{84282A8C-B394-4733-9F39-92FB9EAFB40B}" type="presParOf" srcId="{3A4FAA8D-9297-42C7-91AD-9B4AB1EA1C2D}" destId="{7076D820-A95D-4FBD-9FB6-8B2B7163536E}" srcOrd="0" destOrd="0" presId="urn:microsoft.com/office/officeart/2005/8/layout/hierarchy2"/>
    <dgm:cxn modelId="{812CF6EA-F1A8-4507-8F8B-F69C21B17CD1}" type="presParOf" srcId="{7076D820-A95D-4FBD-9FB6-8B2B7163536E}" destId="{FC49EA7D-5B5E-4D75-954B-61DCE9999146}" srcOrd="0" destOrd="0" presId="urn:microsoft.com/office/officeart/2005/8/layout/hierarchy2"/>
    <dgm:cxn modelId="{A4BEB1C6-857D-44DB-853D-2DA3A7C852A6}" type="presParOf" srcId="{7076D820-A95D-4FBD-9FB6-8B2B7163536E}" destId="{35177A4E-6718-4E99-AE35-C722A57C8BBC}" srcOrd="1" destOrd="0" presId="urn:microsoft.com/office/officeart/2005/8/layout/hierarchy2"/>
    <dgm:cxn modelId="{ABBF2892-CB88-42A2-9F8E-B450DBACE086}" type="presParOf" srcId="{35177A4E-6718-4E99-AE35-C722A57C8BBC}" destId="{D9C5394E-B24C-400F-9EF6-9A64164926FA}" srcOrd="0" destOrd="0" presId="urn:microsoft.com/office/officeart/2005/8/layout/hierarchy2"/>
    <dgm:cxn modelId="{BAF3C3E4-D692-41EA-840C-470BC2EF68D0}" type="presParOf" srcId="{D9C5394E-B24C-400F-9EF6-9A64164926FA}" destId="{10D81C82-CD8C-4D53-A742-D777B42CF667}" srcOrd="0" destOrd="0" presId="urn:microsoft.com/office/officeart/2005/8/layout/hierarchy2"/>
    <dgm:cxn modelId="{A59D9A61-A1E2-432D-B6DA-79085D673A61}" type="presParOf" srcId="{35177A4E-6718-4E99-AE35-C722A57C8BBC}" destId="{9CA28091-BA76-4B1E-8608-5478C6EA129F}" srcOrd="1" destOrd="0" presId="urn:microsoft.com/office/officeart/2005/8/layout/hierarchy2"/>
    <dgm:cxn modelId="{C7AA7EB3-A50A-4C37-8023-BB52974E370B}" type="presParOf" srcId="{9CA28091-BA76-4B1E-8608-5478C6EA129F}" destId="{C56B8A40-3D93-4A8A-A247-43D511578DF5}" srcOrd="0" destOrd="0" presId="urn:microsoft.com/office/officeart/2005/8/layout/hierarchy2"/>
    <dgm:cxn modelId="{EB3BB031-49EB-4E39-9BCD-3E0090B321C4}" type="presParOf" srcId="{9CA28091-BA76-4B1E-8608-5478C6EA129F}" destId="{E852BC14-6587-4E9D-9671-3B37B6276BC5}" srcOrd="1" destOrd="0" presId="urn:microsoft.com/office/officeart/2005/8/layout/hierarchy2"/>
    <dgm:cxn modelId="{C643D96C-E8D9-4807-BDEB-72300B80E7ED}" type="presParOf" srcId="{35177A4E-6718-4E99-AE35-C722A57C8BBC}" destId="{14DD81AA-CFF5-4AB7-9EA4-7A74475CB8AE}" srcOrd="2" destOrd="0" presId="urn:microsoft.com/office/officeart/2005/8/layout/hierarchy2"/>
    <dgm:cxn modelId="{17366270-F7C4-409B-83D7-353A5B0FFEE3}" type="presParOf" srcId="{14DD81AA-CFF5-4AB7-9EA4-7A74475CB8AE}" destId="{E87BD1FF-16FA-4F45-9647-228AA436F811}" srcOrd="0" destOrd="0" presId="urn:microsoft.com/office/officeart/2005/8/layout/hierarchy2"/>
    <dgm:cxn modelId="{18793C9A-5460-4B22-93FA-626F32D039A7}" type="presParOf" srcId="{35177A4E-6718-4E99-AE35-C722A57C8BBC}" destId="{DC11911B-439D-455E-A445-C5D22893DB52}" srcOrd="3" destOrd="0" presId="urn:microsoft.com/office/officeart/2005/8/layout/hierarchy2"/>
    <dgm:cxn modelId="{ABBC226B-BF42-4873-84CC-43461D30392E}" type="presParOf" srcId="{DC11911B-439D-455E-A445-C5D22893DB52}" destId="{171690CA-7E71-4016-B587-612C42D4FA6D}" srcOrd="0" destOrd="0" presId="urn:microsoft.com/office/officeart/2005/8/layout/hierarchy2"/>
    <dgm:cxn modelId="{ABAA62A3-7E5C-43CB-BE3F-462849353FB1}" type="presParOf" srcId="{DC11911B-439D-455E-A445-C5D22893DB52}" destId="{7C89CB65-AC64-45D9-849E-69A81ACBE433}" srcOrd="1" destOrd="0" presId="urn:microsoft.com/office/officeart/2005/8/layout/hierarchy2"/>
    <dgm:cxn modelId="{86E2A5E7-B560-4444-93FE-CE07392D985E}" type="presParOf" srcId="{35177A4E-6718-4E99-AE35-C722A57C8BBC}" destId="{17DF5665-1C41-4845-8928-8456479CDD8F}" srcOrd="4" destOrd="0" presId="urn:microsoft.com/office/officeart/2005/8/layout/hierarchy2"/>
    <dgm:cxn modelId="{EEF13537-46F0-430C-8E82-BB031D79658C}" type="presParOf" srcId="{17DF5665-1C41-4845-8928-8456479CDD8F}" destId="{33C4A770-A430-4BC4-8CC8-DA60C08D977C}" srcOrd="0" destOrd="0" presId="urn:microsoft.com/office/officeart/2005/8/layout/hierarchy2"/>
    <dgm:cxn modelId="{720C1676-1795-45E6-82F0-7B950EE78F18}" type="presParOf" srcId="{35177A4E-6718-4E99-AE35-C722A57C8BBC}" destId="{0E0F9404-BC42-42C1-89DA-AAD0BF4ADFF6}" srcOrd="5" destOrd="0" presId="urn:microsoft.com/office/officeart/2005/8/layout/hierarchy2"/>
    <dgm:cxn modelId="{70E70C52-B443-420E-B094-8DFCE96AD2EC}" type="presParOf" srcId="{0E0F9404-BC42-42C1-89DA-AAD0BF4ADFF6}" destId="{FFC23454-7FED-458A-BCA8-E7F61BEBBBA6}" srcOrd="0" destOrd="0" presId="urn:microsoft.com/office/officeart/2005/8/layout/hierarchy2"/>
    <dgm:cxn modelId="{A61AD9BF-20D5-4D7B-A656-EFB9BA333092}" type="presParOf" srcId="{0E0F9404-BC42-42C1-89DA-AAD0BF4ADFF6}" destId="{C21A835C-1363-4B67-8B78-2E49A3732B68}" srcOrd="1" destOrd="0" presId="urn:microsoft.com/office/officeart/2005/8/layout/hierarchy2"/>
    <dgm:cxn modelId="{4D105F61-E3A3-464F-9FB2-AE2A0D0345CD}" type="presParOf" srcId="{35177A4E-6718-4E99-AE35-C722A57C8BBC}" destId="{DCB00BBD-8A3E-41BE-A016-4036EACB8935}" srcOrd="6" destOrd="0" presId="urn:microsoft.com/office/officeart/2005/8/layout/hierarchy2"/>
    <dgm:cxn modelId="{4C013152-DF54-4566-B199-AF281D4C055F}" type="presParOf" srcId="{DCB00BBD-8A3E-41BE-A016-4036EACB8935}" destId="{D54AF8A9-D693-4208-AD2F-3EBBCC7E6CE2}" srcOrd="0" destOrd="0" presId="urn:microsoft.com/office/officeart/2005/8/layout/hierarchy2"/>
    <dgm:cxn modelId="{4A757B5A-ABEA-4E24-96F4-A525C8B58CAF}" type="presParOf" srcId="{35177A4E-6718-4E99-AE35-C722A57C8BBC}" destId="{9DCB54EB-AF93-44F4-9299-192CB163707D}" srcOrd="7" destOrd="0" presId="urn:microsoft.com/office/officeart/2005/8/layout/hierarchy2"/>
    <dgm:cxn modelId="{5003161A-60EF-4E88-903C-83743305F786}" type="presParOf" srcId="{9DCB54EB-AF93-44F4-9299-192CB163707D}" destId="{CFF6DF68-25D7-4A7B-8B91-624131D4FD79}" srcOrd="0" destOrd="0" presId="urn:microsoft.com/office/officeart/2005/8/layout/hierarchy2"/>
    <dgm:cxn modelId="{A2296974-C120-4EBC-9DAA-77EC68A53FE3}" type="presParOf" srcId="{9DCB54EB-AF93-44F4-9299-192CB163707D}" destId="{FD733CEF-4C40-45A2-ACED-C1F132519426}" srcOrd="1" destOrd="0" presId="urn:microsoft.com/office/officeart/2005/8/layout/hierarchy2"/>
    <dgm:cxn modelId="{B2C11037-FCA9-4D50-A2A0-F6D4FAD91533}" type="presParOf" srcId="{35177A4E-6718-4E99-AE35-C722A57C8BBC}" destId="{2EBEC99C-9C72-410E-B379-F7975A95E9E4}" srcOrd="8" destOrd="0" presId="urn:microsoft.com/office/officeart/2005/8/layout/hierarchy2"/>
    <dgm:cxn modelId="{F82CC8EB-0E1F-4FEF-A2E0-8D1FBFAC4E5B}" type="presParOf" srcId="{2EBEC99C-9C72-410E-B379-F7975A95E9E4}" destId="{A6D5C2E7-9DD8-4034-AA16-AE68360DE063}" srcOrd="0" destOrd="0" presId="urn:microsoft.com/office/officeart/2005/8/layout/hierarchy2"/>
    <dgm:cxn modelId="{7E80F70A-CF3F-4E10-88B5-27952D2A36BE}" type="presParOf" srcId="{35177A4E-6718-4E99-AE35-C722A57C8BBC}" destId="{4F4DF185-21C1-4A72-A58F-24678BB75C29}" srcOrd="9" destOrd="0" presId="urn:microsoft.com/office/officeart/2005/8/layout/hierarchy2"/>
    <dgm:cxn modelId="{6F374EBF-A4FE-4375-9D2D-64018A8C5CFC}" type="presParOf" srcId="{4F4DF185-21C1-4A72-A58F-24678BB75C29}" destId="{53C54C38-68AE-44A0-AC93-20E43113F9C9}" srcOrd="0" destOrd="0" presId="urn:microsoft.com/office/officeart/2005/8/layout/hierarchy2"/>
    <dgm:cxn modelId="{8AE06CF5-2633-497C-9DC0-2F635B0190F2}" type="presParOf" srcId="{4F4DF185-21C1-4A72-A58F-24678BB75C29}" destId="{DDF430F4-C2F5-4367-80E8-D59494DE05AE}" srcOrd="1" destOrd="0" presId="urn:microsoft.com/office/officeart/2005/8/layout/hierarchy2"/>
    <dgm:cxn modelId="{AB1E028C-00EA-4D19-8CF8-50AE70C296D8}" type="presParOf" srcId="{35177A4E-6718-4E99-AE35-C722A57C8BBC}" destId="{247691B7-7137-4D3E-AD6D-DC6C97642B95}" srcOrd="10" destOrd="0" presId="urn:microsoft.com/office/officeart/2005/8/layout/hierarchy2"/>
    <dgm:cxn modelId="{1A5B3578-DD53-4A4E-8FF5-F0475402FC66}" type="presParOf" srcId="{247691B7-7137-4D3E-AD6D-DC6C97642B95}" destId="{D20B4C31-7EF6-4455-92E5-F1AA482477B4}" srcOrd="0" destOrd="0" presId="urn:microsoft.com/office/officeart/2005/8/layout/hierarchy2"/>
    <dgm:cxn modelId="{DF230286-EE3F-496E-A2BD-F4C8EE045D66}" type="presParOf" srcId="{35177A4E-6718-4E99-AE35-C722A57C8BBC}" destId="{82681866-5169-459A-A908-09773EF9E93C}" srcOrd="11" destOrd="0" presId="urn:microsoft.com/office/officeart/2005/8/layout/hierarchy2"/>
    <dgm:cxn modelId="{E292A9BD-5489-4E33-AB54-085DC438044B}" type="presParOf" srcId="{82681866-5169-459A-A908-09773EF9E93C}" destId="{B346DCBB-AB51-47F0-9B37-ED0CF01F0D00}" srcOrd="0" destOrd="0" presId="urn:microsoft.com/office/officeart/2005/8/layout/hierarchy2"/>
    <dgm:cxn modelId="{5984984B-5C79-442E-9A55-ED3A26BAA10F}" type="presParOf" srcId="{82681866-5169-459A-A908-09773EF9E93C}" destId="{C5B140D5-8C9E-4C26-A814-2628DAB6F2A1}" srcOrd="1" destOrd="0" presId="urn:microsoft.com/office/officeart/2005/8/layout/hierarchy2"/>
    <dgm:cxn modelId="{7C10E5B6-3FBE-411D-947E-A8FF1BF72A33}" type="presParOf" srcId="{35177A4E-6718-4E99-AE35-C722A57C8BBC}" destId="{D109B3E9-CDF5-45C3-B210-24871029672F}" srcOrd="12" destOrd="0" presId="urn:microsoft.com/office/officeart/2005/8/layout/hierarchy2"/>
    <dgm:cxn modelId="{A4F66AEF-FD27-4486-90CC-06971FF38C6A}" type="presParOf" srcId="{D109B3E9-CDF5-45C3-B210-24871029672F}" destId="{F2D5A21A-81C8-476C-B1F7-5FDE0B9FD5B3}" srcOrd="0" destOrd="0" presId="urn:microsoft.com/office/officeart/2005/8/layout/hierarchy2"/>
    <dgm:cxn modelId="{8F294A79-9050-4448-9C88-2C645866F4D1}" type="presParOf" srcId="{35177A4E-6718-4E99-AE35-C722A57C8BBC}" destId="{D4B586F2-A25E-4D38-8674-B77FA099AE0A}" srcOrd="13" destOrd="0" presId="urn:microsoft.com/office/officeart/2005/8/layout/hierarchy2"/>
    <dgm:cxn modelId="{954688BA-478B-45EA-A7DE-0F1463CA7970}" type="presParOf" srcId="{D4B586F2-A25E-4D38-8674-B77FA099AE0A}" destId="{CBB72E4C-E3F6-4C36-8665-5B0379EAFD7E}" srcOrd="0" destOrd="0" presId="urn:microsoft.com/office/officeart/2005/8/layout/hierarchy2"/>
    <dgm:cxn modelId="{9742ABF1-9565-4D8B-A036-C8CB7AE24A55}" type="presParOf" srcId="{D4B586F2-A25E-4D38-8674-B77FA099AE0A}" destId="{BC78D01C-CE3B-442F-88DB-12B34F13F3BF}" srcOrd="1" destOrd="0" presId="urn:microsoft.com/office/officeart/2005/8/layout/hierarchy2"/>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47EF92-FFF1-445D-8B61-DFFBD72FD9C2}">
      <dsp:nvSpPr>
        <dsp:cNvPr id="0" name=""/>
        <dsp:cNvSpPr/>
      </dsp:nvSpPr>
      <dsp:spPr>
        <a:xfrm>
          <a:off x="3571" y="1805726"/>
          <a:ext cx="3612554" cy="1012617"/>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Calibri"/>
              <a:ea typeface="+mn-ea"/>
              <a:cs typeface="+mn-cs"/>
            </a:rPr>
            <a:t>Przeciwdziałanie zjawisku bezdomności oraz łagodzenie jego skutków poprzez wspieranie i podejmowanie inicjatyw na rzecz osób bezdomnych</a:t>
          </a:r>
        </a:p>
      </dsp:txBody>
      <dsp:txXfrm>
        <a:off x="33230" y="1835385"/>
        <a:ext cx="3553236" cy="953299"/>
      </dsp:txXfrm>
    </dsp:sp>
    <dsp:sp modelId="{00FF171D-B4F9-4669-8A9C-22C6DE6ABAEE}">
      <dsp:nvSpPr>
        <dsp:cNvPr id="0" name=""/>
        <dsp:cNvSpPr/>
      </dsp:nvSpPr>
      <dsp:spPr>
        <a:xfrm rot="18374400">
          <a:off x="3115228" y="1288700"/>
          <a:ext cx="2450389" cy="70312"/>
        </a:xfrm>
        <a:custGeom>
          <a:avLst/>
          <a:gdLst/>
          <a:ahLst/>
          <a:cxnLst/>
          <a:rect l="0" t="0" r="0" b="0"/>
          <a:pathLst>
            <a:path>
              <a:moveTo>
                <a:pt x="0" y="36958"/>
              </a:moveTo>
              <a:lnTo>
                <a:pt x="2391435" y="3695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solidFill>
              <a:sysClr val="windowText" lastClr="000000">
                <a:hueOff val="0"/>
                <a:satOff val="0"/>
                <a:lumOff val="0"/>
                <a:alphaOff val="0"/>
              </a:sysClr>
            </a:solidFill>
            <a:latin typeface="Calibri"/>
            <a:ea typeface="+mn-ea"/>
            <a:cs typeface="+mn-cs"/>
          </a:endParaRPr>
        </a:p>
      </dsp:txBody>
      <dsp:txXfrm>
        <a:off x="4279163" y="1262597"/>
        <a:ext cx="122519" cy="122519"/>
      </dsp:txXfrm>
    </dsp:sp>
    <dsp:sp modelId="{3B7696B0-EE85-43E1-BF94-B1F62DC3112D}">
      <dsp:nvSpPr>
        <dsp:cNvPr id="0" name=""/>
        <dsp:cNvSpPr/>
      </dsp:nvSpPr>
      <dsp:spPr>
        <a:xfrm>
          <a:off x="5064720" y="0"/>
          <a:ext cx="3612554" cy="671357"/>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0" kern="1200">
              <a:solidFill>
                <a:sysClr val="windowText" lastClr="000000"/>
              </a:solidFill>
              <a:latin typeface="Calibri"/>
              <a:ea typeface="+mn-ea"/>
              <a:cs typeface="+mn-cs"/>
            </a:rPr>
            <a:t>Zapewnienie osobom zagrożonym bezdomnością oraz bezdomnym bezpieczeństwa socjalnego</a:t>
          </a:r>
        </a:p>
      </dsp:txBody>
      <dsp:txXfrm>
        <a:off x="5084383" y="19663"/>
        <a:ext cx="3573228" cy="632031"/>
      </dsp:txXfrm>
    </dsp:sp>
    <dsp:sp modelId="{854EA289-6CC4-4E48-95B5-A2507F400DD6}">
      <dsp:nvSpPr>
        <dsp:cNvPr id="0" name=""/>
        <dsp:cNvSpPr/>
      </dsp:nvSpPr>
      <dsp:spPr>
        <a:xfrm rot="19818135">
          <a:off x="3506837" y="1864659"/>
          <a:ext cx="1664106" cy="70312"/>
        </a:xfrm>
        <a:custGeom>
          <a:avLst/>
          <a:gdLst/>
          <a:ahLst/>
          <a:cxnLst/>
          <a:rect l="0" t="0" r="0" b="0"/>
          <a:pathLst>
            <a:path>
              <a:moveTo>
                <a:pt x="0" y="36958"/>
              </a:moveTo>
              <a:lnTo>
                <a:pt x="1686450" y="3695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4297287" y="1858212"/>
        <a:ext cx="83205" cy="83205"/>
      </dsp:txXfrm>
    </dsp:sp>
    <dsp:sp modelId="{380D9B89-5F3A-4878-B217-07C5F1B62876}">
      <dsp:nvSpPr>
        <dsp:cNvPr id="0" name=""/>
        <dsp:cNvSpPr/>
      </dsp:nvSpPr>
      <dsp:spPr>
        <a:xfrm>
          <a:off x="5061654" y="1065513"/>
          <a:ext cx="3612554" cy="844163"/>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0" kern="1200">
              <a:solidFill>
                <a:sysClr val="windowText" lastClr="000000"/>
              </a:solidFill>
              <a:latin typeface="Calibri"/>
              <a:ea typeface="+mn-ea"/>
              <a:cs typeface="+mn-cs"/>
            </a:rPr>
            <a:t>Aktywizacja zawodowa osób bezdomnych i zagrozonych wykluczeniem społecznym do podejmowania użytecznych ról i funkcji społeczno - zawodowych</a:t>
          </a:r>
        </a:p>
      </dsp:txBody>
      <dsp:txXfrm>
        <a:off x="5086379" y="1090238"/>
        <a:ext cx="3563104" cy="794713"/>
      </dsp:txXfrm>
    </dsp:sp>
    <dsp:sp modelId="{C29091C0-6ADB-44A8-8D30-38715EF39EF8}">
      <dsp:nvSpPr>
        <dsp:cNvPr id="0" name=""/>
        <dsp:cNvSpPr/>
      </dsp:nvSpPr>
      <dsp:spPr>
        <a:xfrm rot="678075">
          <a:off x="3601835" y="2421317"/>
          <a:ext cx="1474110" cy="70312"/>
        </a:xfrm>
        <a:custGeom>
          <a:avLst/>
          <a:gdLst/>
          <a:ahLst/>
          <a:cxnLst/>
          <a:rect l="0" t="0" r="0" b="0"/>
          <a:pathLst>
            <a:path>
              <a:moveTo>
                <a:pt x="0" y="36958"/>
              </a:moveTo>
              <a:lnTo>
                <a:pt x="1493902" y="3695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4302037" y="2419621"/>
        <a:ext cx="73705" cy="73705"/>
      </dsp:txXfrm>
    </dsp:sp>
    <dsp:sp modelId="{E06DBE40-8838-49C9-AD97-B4D594542E9D}">
      <dsp:nvSpPr>
        <dsp:cNvPr id="0" name=""/>
        <dsp:cNvSpPr/>
      </dsp:nvSpPr>
      <dsp:spPr>
        <a:xfrm>
          <a:off x="5061654" y="2219960"/>
          <a:ext cx="3612554" cy="761905"/>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0" kern="1200">
              <a:solidFill>
                <a:sysClr val="windowText" lastClr="000000"/>
              </a:solidFill>
              <a:latin typeface="Calibri"/>
              <a:ea typeface="+mn-ea"/>
              <a:cs typeface="+mn-cs"/>
            </a:rPr>
            <a:t>Podejmowani systematycznych działan w zakresie profilaktyki bezdomności i wczesnej interwencji</a:t>
          </a:r>
        </a:p>
      </dsp:txBody>
      <dsp:txXfrm>
        <a:off x="5083969" y="2242275"/>
        <a:ext cx="3567924" cy="717275"/>
      </dsp:txXfrm>
    </dsp:sp>
    <dsp:sp modelId="{E5B87A23-21F0-44E1-BD36-E1FAEAB43E16}">
      <dsp:nvSpPr>
        <dsp:cNvPr id="0" name=""/>
        <dsp:cNvSpPr/>
      </dsp:nvSpPr>
      <dsp:spPr>
        <a:xfrm rot="2899416">
          <a:off x="3251901" y="3088764"/>
          <a:ext cx="2173978" cy="70312"/>
        </a:xfrm>
        <a:custGeom>
          <a:avLst/>
          <a:gdLst/>
          <a:ahLst/>
          <a:cxnLst/>
          <a:rect l="0" t="0" r="0" b="0"/>
          <a:pathLst>
            <a:path>
              <a:moveTo>
                <a:pt x="0" y="36958"/>
              </a:moveTo>
              <a:lnTo>
                <a:pt x="2188840" y="3695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l-PL" sz="700" kern="1200">
            <a:solidFill>
              <a:sysClr val="windowText" lastClr="000000">
                <a:hueOff val="0"/>
                <a:satOff val="0"/>
                <a:lumOff val="0"/>
                <a:alphaOff val="0"/>
              </a:sysClr>
            </a:solidFill>
            <a:latin typeface="Calibri"/>
            <a:ea typeface="+mn-ea"/>
            <a:cs typeface="+mn-cs"/>
          </a:endParaRPr>
        </a:p>
      </dsp:txBody>
      <dsp:txXfrm>
        <a:off x="4284540" y="3069571"/>
        <a:ext cx="108698" cy="108698"/>
      </dsp:txXfrm>
    </dsp:sp>
    <dsp:sp modelId="{BD719F3F-7CB1-4AA8-82B4-BAEFB412B498}">
      <dsp:nvSpPr>
        <dsp:cNvPr id="0" name=""/>
        <dsp:cNvSpPr/>
      </dsp:nvSpPr>
      <dsp:spPr>
        <a:xfrm>
          <a:off x="5061654" y="3341278"/>
          <a:ext cx="3612554" cy="1189054"/>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0" kern="1200">
              <a:solidFill>
                <a:sysClr val="windowText" lastClr="000000"/>
              </a:solidFill>
              <a:latin typeface="Calibri"/>
              <a:ea typeface="+mn-ea"/>
              <a:cs typeface="+mn-cs"/>
            </a:rPr>
            <a:t>Wyspecjalizowanie wsparcia instytucjonalnego pod kątem świadczenia usług dlaosób bezdomnych</a:t>
          </a:r>
        </a:p>
      </dsp:txBody>
      <dsp:txXfrm>
        <a:off x="5096480" y="3376104"/>
        <a:ext cx="3542902" cy="11194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BEBF52-3A66-43AB-82B6-9D1146F4B36E}">
      <dsp:nvSpPr>
        <dsp:cNvPr id="0" name=""/>
        <dsp:cNvSpPr/>
      </dsp:nvSpPr>
      <dsp:spPr>
        <a:xfrm>
          <a:off x="3948835" y="782191"/>
          <a:ext cx="394094" cy="338012"/>
        </a:xfrm>
        <a:custGeom>
          <a:avLst/>
          <a:gdLst/>
          <a:ahLst/>
          <a:cxnLst/>
          <a:rect l="0" t="0" r="0" b="0"/>
          <a:pathLst>
            <a:path>
              <a:moveTo>
                <a:pt x="394094" y="0"/>
              </a:moveTo>
              <a:lnTo>
                <a:pt x="394094" y="338012"/>
              </a:lnTo>
              <a:lnTo>
                <a:pt x="0" y="3380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09F4A6-FEC2-48C9-A6FC-8A18089748BC}">
      <dsp:nvSpPr>
        <dsp:cNvPr id="0" name=""/>
        <dsp:cNvSpPr/>
      </dsp:nvSpPr>
      <dsp:spPr>
        <a:xfrm>
          <a:off x="6933406" y="2052753"/>
          <a:ext cx="91440" cy="1564698"/>
        </a:xfrm>
        <a:custGeom>
          <a:avLst/>
          <a:gdLst/>
          <a:ahLst/>
          <a:cxnLst/>
          <a:rect l="0" t="0" r="0" b="0"/>
          <a:pathLst>
            <a:path>
              <a:moveTo>
                <a:pt x="45720" y="0"/>
              </a:moveTo>
              <a:lnTo>
                <a:pt x="45720" y="1564698"/>
              </a:lnTo>
              <a:lnTo>
                <a:pt x="129692" y="15646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1832FD-57F8-48B0-B5DB-F657E2F28265}">
      <dsp:nvSpPr>
        <dsp:cNvPr id="0" name=""/>
        <dsp:cNvSpPr/>
      </dsp:nvSpPr>
      <dsp:spPr>
        <a:xfrm>
          <a:off x="4342930" y="782191"/>
          <a:ext cx="3128166" cy="571826"/>
        </a:xfrm>
        <a:custGeom>
          <a:avLst/>
          <a:gdLst/>
          <a:ahLst/>
          <a:cxnLst/>
          <a:rect l="0" t="0" r="0" b="0"/>
          <a:pathLst>
            <a:path>
              <a:moveTo>
                <a:pt x="0" y="0"/>
              </a:moveTo>
              <a:lnTo>
                <a:pt x="0" y="505064"/>
              </a:lnTo>
              <a:lnTo>
                <a:pt x="3128166" y="505064"/>
              </a:lnTo>
              <a:lnTo>
                <a:pt x="3128166" y="5718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C242B1-5764-4171-ACC7-E6E1FC1DCA27}">
      <dsp:nvSpPr>
        <dsp:cNvPr id="0" name=""/>
        <dsp:cNvSpPr/>
      </dsp:nvSpPr>
      <dsp:spPr>
        <a:xfrm>
          <a:off x="5031069" y="3952376"/>
          <a:ext cx="432498" cy="765535"/>
        </a:xfrm>
        <a:custGeom>
          <a:avLst/>
          <a:gdLst/>
          <a:ahLst/>
          <a:cxnLst/>
          <a:rect l="0" t="0" r="0" b="0"/>
          <a:pathLst>
            <a:path>
              <a:moveTo>
                <a:pt x="0" y="0"/>
              </a:moveTo>
              <a:lnTo>
                <a:pt x="0" y="765535"/>
              </a:lnTo>
              <a:lnTo>
                <a:pt x="432498" y="7655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D72F15-36FE-4CCC-AB0A-F6C684C10BBE}">
      <dsp:nvSpPr>
        <dsp:cNvPr id="0" name=""/>
        <dsp:cNvSpPr/>
      </dsp:nvSpPr>
      <dsp:spPr>
        <a:xfrm>
          <a:off x="5487316" y="2896276"/>
          <a:ext cx="91440" cy="254980"/>
        </a:xfrm>
        <a:custGeom>
          <a:avLst/>
          <a:gdLst/>
          <a:ahLst/>
          <a:cxnLst/>
          <a:rect l="0" t="0" r="0" b="0"/>
          <a:pathLst>
            <a:path>
              <a:moveTo>
                <a:pt x="45720" y="0"/>
              </a:moveTo>
              <a:lnTo>
                <a:pt x="45720" y="188219"/>
              </a:lnTo>
              <a:lnTo>
                <a:pt x="49732" y="188219"/>
              </a:lnTo>
              <a:lnTo>
                <a:pt x="49732" y="2549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56328F-829B-43F2-8DEA-30FCBD8CD0CD}">
      <dsp:nvSpPr>
        <dsp:cNvPr id="0" name=""/>
        <dsp:cNvSpPr/>
      </dsp:nvSpPr>
      <dsp:spPr>
        <a:xfrm>
          <a:off x="4342930" y="782191"/>
          <a:ext cx="1190105" cy="1591242"/>
        </a:xfrm>
        <a:custGeom>
          <a:avLst/>
          <a:gdLst/>
          <a:ahLst/>
          <a:cxnLst/>
          <a:rect l="0" t="0" r="0" b="0"/>
          <a:pathLst>
            <a:path>
              <a:moveTo>
                <a:pt x="0" y="0"/>
              </a:moveTo>
              <a:lnTo>
                <a:pt x="0" y="1524480"/>
              </a:lnTo>
              <a:lnTo>
                <a:pt x="1190105" y="1524480"/>
              </a:lnTo>
              <a:lnTo>
                <a:pt x="1190105" y="15912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E1AF12-BF6D-4A6A-9B28-F951D0CDF95B}">
      <dsp:nvSpPr>
        <dsp:cNvPr id="0" name=""/>
        <dsp:cNvSpPr/>
      </dsp:nvSpPr>
      <dsp:spPr>
        <a:xfrm>
          <a:off x="4342930" y="782191"/>
          <a:ext cx="396492" cy="561389"/>
        </a:xfrm>
        <a:custGeom>
          <a:avLst/>
          <a:gdLst/>
          <a:ahLst/>
          <a:cxnLst/>
          <a:rect l="0" t="0" r="0" b="0"/>
          <a:pathLst>
            <a:path>
              <a:moveTo>
                <a:pt x="0" y="0"/>
              </a:moveTo>
              <a:lnTo>
                <a:pt x="0" y="494627"/>
              </a:lnTo>
              <a:lnTo>
                <a:pt x="396492" y="494627"/>
              </a:lnTo>
              <a:lnTo>
                <a:pt x="396492" y="5613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D4CF2C-F9F4-47D2-8489-45063C7B87C0}">
      <dsp:nvSpPr>
        <dsp:cNvPr id="0" name=""/>
        <dsp:cNvSpPr/>
      </dsp:nvSpPr>
      <dsp:spPr>
        <a:xfrm>
          <a:off x="564315" y="2813069"/>
          <a:ext cx="115779" cy="2150862"/>
        </a:xfrm>
        <a:custGeom>
          <a:avLst/>
          <a:gdLst/>
          <a:ahLst/>
          <a:cxnLst/>
          <a:rect l="0" t="0" r="0" b="0"/>
          <a:pathLst>
            <a:path>
              <a:moveTo>
                <a:pt x="0" y="0"/>
              </a:moveTo>
              <a:lnTo>
                <a:pt x="0" y="2150862"/>
              </a:lnTo>
              <a:lnTo>
                <a:pt x="115779" y="21508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4015E5-63F3-4AE2-BE68-8277E1D32793}">
      <dsp:nvSpPr>
        <dsp:cNvPr id="0" name=""/>
        <dsp:cNvSpPr/>
      </dsp:nvSpPr>
      <dsp:spPr>
        <a:xfrm>
          <a:off x="564315" y="2813069"/>
          <a:ext cx="330547" cy="1449633"/>
        </a:xfrm>
        <a:custGeom>
          <a:avLst/>
          <a:gdLst/>
          <a:ahLst/>
          <a:cxnLst/>
          <a:rect l="0" t="0" r="0" b="0"/>
          <a:pathLst>
            <a:path>
              <a:moveTo>
                <a:pt x="0" y="0"/>
              </a:moveTo>
              <a:lnTo>
                <a:pt x="0" y="1449633"/>
              </a:lnTo>
              <a:lnTo>
                <a:pt x="330547" y="14496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CE28E8-CC9D-4A5B-A268-D02FB248FB68}">
      <dsp:nvSpPr>
        <dsp:cNvPr id="0" name=""/>
        <dsp:cNvSpPr/>
      </dsp:nvSpPr>
      <dsp:spPr>
        <a:xfrm>
          <a:off x="564315" y="2813069"/>
          <a:ext cx="168190" cy="551719"/>
        </a:xfrm>
        <a:custGeom>
          <a:avLst/>
          <a:gdLst/>
          <a:ahLst/>
          <a:cxnLst/>
          <a:rect l="0" t="0" r="0" b="0"/>
          <a:pathLst>
            <a:path>
              <a:moveTo>
                <a:pt x="0" y="0"/>
              </a:moveTo>
              <a:lnTo>
                <a:pt x="0" y="551719"/>
              </a:lnTo>
              <a:lnTo>
                <a:pt x="168190" y="5517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CC673-4009-4E41-ACA0-3233FA5A9BE4}">
      <dsp:nvSpPr>
        <dsp:cNvPr id="0" name=""/>
        <dsp:cNvSpPr/>
      </dsp:nvSpPr>
      <dsp:spPr>
        <a:xfrm>
          <a:off x="1576976" y="2218871"/>
          <a:ext cx="110887" cy="106001"/>
        </a:xfrm>
        <a:custGeom>
          <a:avLst/>
          <a:gdLst/>
          <a:ahLst/>
          <a:cxnLst/>
          <a:rect l="0" t="0" r="0" b="0"/>
          <a:pathLst>
            <a:path>
              <a:moveTo>
                <a:pt x="110887" y="0"/>
              </a:moveTo>
              <a:lnTo>
                <a:pt x="110887" y="39239"/>
              </a:lnTo>
              <a:lnTo>
                <a:pt x="0" y="39239"/>
              </a:lnTo>
              <a:lnTo>
                <a:pt x="0" y="1060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E8C3E6-5F07-4DA9-8EF3-BD943590505C}">
      <dsp:nvSpPr>
        <dsp:cNvPr id="0" name=""/>
        <dsp:cNvSpPr/>
      </dsp:nvSpPr>
      <dsp:spPr>
        <a:xfrm>
          <a:off x="1687863" y="782191"/>
          <a:ext cx="2655067" cy="559818"/>
        </a:xfrm>
        <a:custGeom>
          <a:avLst/>
          <a:gdLst/>
          <a:ahLst/>
          <a:cxnLst/>
          <a:rect l="0" t="0" r="0" b="0"/>
          <a:pathLst>
            <a:path>
              <a:moveTo>
                <a:pt x="2655067" y="0"/>
              </a:moveTo>
              <a:lnTo>
                <a:pt x="2655067" y="493057"/>
              </a:lnTo>
              <a:lnTo>
                <a:pt x="0" y="493057"/>
              </a:lnTo>
              <a:lnTo>
                <a:pt x="0" y="5598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44D433-52F3-43E5-B948-6E8D90D2BACB}">
      <dsp:nvSpPr>
        <dsp:cNvPr id="0" name=""/>
        <dsp:cNvSpPr/>
      </dsp:nvSpPr>
      <dsp:spPr>
        <a:xfrm>
          <a:off x="2791697" y="340918"/>
          <a:ext cx="3102466" cy="441272"/>
        </a:xfrm>
        <a:prstGeom prst="rect">
          <a:avLst/>
        </a:prstGeom>
        <a:solidFill>
          <a:schemeClr val="bg1">
            <a:lumMod val="95000"/>
          </a:schemeClr>
        </a:solidFill>
        <a:ln w="12700" cap="flat" cmpd="sng" algn="ctr">
          <a:solidFill>
            <a:schemeClr val="tx1">
              <a:alpha val="66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i="1" kern="1200">
              <a:solidFill>
                <a:sysClr val="windowText" lastClr="000000"/>
              </a:solidFill>
            </a:rPr>
            <a:t>AKTYWNE UCZESTNICTWO OSÓB WYKLUCZONYCH, BĄDŹ ZAGROŻONYCH WYKLUCZENIEM W PROCESACH SPOŁECZNYCH. </a:t>
          </a:r>
          <a:endParaRPr lang="pl-PL" sz="800" kern="1200">
            <a:solidFill>
              <a:sysClr val="windowText" lastClr="000000"/>
            </a:solidFill>
          </a:endParaRPr>
        </a:p>
      </dsp:txBody>
      <dsp:txXfrm>
        <a:off x="2791697" y="340918"/>
        <a:ext cx="3102466" cy="441272"/>
      </dsp:txXfrm>
    </dsp:sp>
    <dsp:sp modelId="{CB5666B3-A4C7-4C98-890B-BC2017D5A7A1}">
      <dsp:nvSpPr>
        <dsp:cNvPr id="0" name=""/>
        <dsp:cNvSpPr/>
      </dsp:nvSpPr>
      <dsp:spPr>
        <a:xfrm>
          <a:off x="238558" y="1342010"/>
          <a:ext cx="2898609" cy="876861"/>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i="1" u="none" kern="1200">
              <a:solidFill>
                <a:sysClr val="windowText" lastClr="000000"/>
              </a:solidFill>
              <a:uFillTx/>
            </a:rPr>
            <a:t>Przywracanie możliwości uzyskania zatrudnienia lub innej formy aktywności zawodowej osób bezrobotnych  ( w tym szczególnie osób młodych do 30 roku życia, osób powyżej 50 r.ż., kobiet szczególnie powracających na rynek pracy po przerwie związanej z wychowaniem dziecka lub opieką nad osobą zależną, klientów pomocy społecznej, osób niepełnosprawnych).</a:t>
          </a:r>
          <a:endParaRPr lang="pl-PL" sz="900" i="1" kern="1200">
            <a:solidFill>
              <a:sysClr val="windowText" lastClr="000000"/>
            </a:solidFill>
          </a:endParaRPr>
        </a:p>
      </dsp:txBody>
      <dsp:txXfrm>
        <a:off x="238558" y="1342010"/>
        <a:ext cx="2898609" cy="876861"/>
      </dsp:txXfrm>
    </dsp:sp>
    <dsp:sp modelId="{C133D726-69E4-497E-8D3B-E915C0B7E528}">
      <dsp:nvSpPr>
        <dsp:cNvPr id="0" name=""/>
        <dsp:cNvSpPr/>
      </dsp:nvSpPr>
      <dsp:spPr>
        <a:xfrm>
          <a:off x="311150" y="2324872"/>
          <a:ext cx="2531651" cy="488196"/>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b="1" i="1" kern="1200">
              <a:solidFill>
                <a:sysClr val="windowText" lastClr="000000"/>
              </a:solidFill>
            </a:rPr>
            <a:t>Działanie 1 </a:t>
          </a:r>
          <a:r>
            <a:rPr lang="pl-PL" sz="900" i="1" kern="1200">
              <a:solidFill>
                <a:sysClr val="windowText" lastClr="000000"/>
              </a:solidFill>
            </a:rPr>
            <a:t>Zapewnienie dostępu do kształcenia i szkolenia odpowiadającego na zmieniające się potrzeby lokalnego rynku pracy.</a:t>
          </a:r>
        </a:p>
      </dsp:txBody>
      <dsp:txXfrm>
        <a:off x="311150" y="2324872"/>
        <a:ext cx="2531651" cy="488196"/>
      </dsp:txXfrm>
    </dsp:sp>
    <dsp:sp modelId="{4C5E698B-D36A-4915-A4FE-084A15C2CE0F}">
      <dsp:nvSpPr>
        <dsp:cNvPr id="0" name=""/>
        <dsp:cNvSpPr/>
      </dsp:nvSpPr>
      <dsp:spPr>
        <a:xfrm>
          <a:off x="732506" y="2946178"/>
          <a:ext cx="2788980" cy="837221"/>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b="1" i="1" kern="1200">
              <a:solidFill>
                <a:sysClr val="windowText" lastClr="000000"/>
              </a:solidFill>
            </a:rPr>
            <a:t>Działanie 2 </a:t>
          </a:r>
          <a:r>
            <a:rPr lang="pl-PL" sz="900" i="1" kern="1200">
              <a:solidFill>
                <a:sysClr val="windowText" lastClr="000000"/>
              </a:solidFill>
            </a:rPr>
            <a:t>Realizacja projektów/programów  ułatwiających wejście na rynek pracy </a:t>
          </a:r>
          <a:r>
            <a:rPr lang="pl-PL" sz="900" i="1" u="none" kern="1200">
              <a:solidFill>
                <a:sysClr val="windowText" lastClr="000000"/>
              </a:solidFill>
              <a:uFillTx/>
            </a:rPr>
            <a:t>osób młodych do 30 r.ż., osób zpowyżej 50 roku życia , kobiet szczególnie powracających na rynek pracy po przerwie związanej z wychowaniem dziecka lub opieką nad osobą zależną, klientów pomocy społecznej)</a:t>
          </a:r>
          <a:endParaRPr lang="pl-PL" sz="900" i="1" kern="1200">
            <a:solidFill>
              <a:sysClr val="windowText" lastClr="000000"/>
            </a:solidFill>
          </a:endParaRPr>
        </a:p>
      </dsp:txBody>
      <dsp:txXfrm>
        <a:off x="732506" y="2946178"/>
        <a:ext cx="2788980" cy="837221"/>
      </dsp:txXfrm>
    </dsp:sp>
    <dsp:sp modelId="{9112E22F-70F3-401C-B5F2-8EAFE46FB9B1}">
      <dsp:nvSpPr>
        <dsp:cNvPr id="0" name=""/>
        <dsp:cNvSpPr/>
      </dsp:nvSpPr>
      <dsp:spPr>
        <a:xfrm>
          <a:off x="894863" y="4010610"/>
          <a:ext cx="2763592" cy="504184"/>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b="1" i="1" kern="1200">
              <a:solidFill>
                <a:sysClr val="windowText" lastClr="000000"/>
              </a:solidFill>
            </a:rPr>
            <a:t>Działanie 3 </a:t>
          </a:r>
          <a:r>
            <a:rPr lang="pl-PL" sz="900" i="1" kern="1200">
              <a:solidFill>
                <a:sysClr val="windowText" lastClr="000000"/>
              </a:solidFill>
            </a:rPr>
            <a:t>Realizacja działań aktywizacyjnych w stosunku do osób, które z powodu swoich deficytów i dysfunkcji są oddalani od rynku pracy, w ramach Programu Aktywizacji i Integracji</a:t>
          </a:r>
          <a:r>
            <a:rPr lang="pl-PL" sz="700" i="1" kern="1200">
              <a:solidFill>
                <a:sysClr val="windowText" lastClr="000000"/>
              </a:solidFill>
            </a:rPr>
            <a:t>.</a:t>
          </a:r>
        </a:p>
      </dsp:txBody>
      <dsp:txXfrm>
        <a:off x="894863" y="4010610"/>
        <a:ext cx="2763592" cy="504184"/>
      </dsp:txXfrm>
    </dsp:sp>
    <dsp:sp modelId="{5AE96586-198A-4A5C-ADDD-F08E08F82B6B}">
      <dsp:nvSpPr>
        <dsp:cNvPr id="0" name=""/>
        <dsp:cNvSpPr/>
      </dsp:nvSpPr>
      <dsp:spPr>
        <a:xfrm>
          <a:off x="680095" y="4697571"/>
          <a:ext cx="2642512" cy="532719"/>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b="1" i="1" kern="1200">
              <a:solidFill>
                <a:sysClr val="windowText" lastClr="000000"/>
              </a:solidFill>
            </a:rPr>
            <a:t>Działanie 4 </a:t>
          </a:r>
          <a:r>
            <a:rPr lang="pl-PL" sz="900" i="1" kern="1200">
              <a:solidFill>
                <a:sysClr val="windowText" lastClr="000000"/>
              </a:solidFill>
            </a:rPr>
            <a:t>Podejmowanie działań wspierających aktywizację zawodową (szkolenia, kursy, warsztaty) osób niepełnosprawnych w tym poprzez działania w sferze gospodarki społecznej.</a:t>
          </a:r>
        </a:p>
      </dsp:txBody>
      <dsp:txXfrm>
        <a:off x="680095" y="4697571"/>
        <a:ext cx="2642512" cy="532719"/>
      </dsp:txXfrm>
    </dsp:sp>
    <dsp:sp modelId="{F5F04210-4A0D-4B18-9C84-75D1B203CC91}">
      <dsp:nvSpPr>
        <dsp:cNvPr id="0" name=""/>
        <dsp:cNvSpPr/>
      </dsp:nvSpPr>
      <dsp:spPr>
        <a:xfrm>
          <a:off x="3919044" y="1343580"/>
          <a:ext cx="1640756" cy="715324"/>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i="1" u="none" kern="1200">
              <a:solidFill>
                <a:sysClr val="windowText" lastClr="000000"/>
              </a:solidFill>
              <a:uFillTx/>
            </a:rPr>
            <a:t>Wsparcie  rozwoju podmiotów otoczenia ekonomii społecznej i spółdzielni socjalnych oraz innych przedsiębiorstw jako formy zatrudniania</a:t>
          </a:r>
          <a:r>
            <a:rPr lang="pl-PL" sz="900" i="1" u="none" kern="1200">
              <a:uFillTx/>
            </a:rPr>
            <a:t>.</a:t>
          </a:r>
          <a:endParaRPr lang="pl-PL" sz="900" i="1" kern="1200"/>
        </a:p>
      </dsp:txBody>
      <dsp:txXfrm>
        <a:off x="3919044" y="1343580"/>
        <a:ext cx="1640756" cy="715324"/>
      </dsp:txXfrm>
    </dsp:sp>
    <dsp:sp modelId="{0F086CA9-E40B-471E-9297-3038767926D4}">
      <dsp:nvSpPr>
        <dsp:cNvPr id="0" name=""/>
        <dsp:cNvSpPr/>
      </dsp:nvSpPr>
      <dsp:spPr>
        <a:xfrm>
          <a:off x="4594999" y="2373433"/>
          <a:ext cx="1876074" cy="522842"/>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b="1" i="1" kern="1200">
              <a:solidFill>
                <a:sysClr val="windowText" lastClr="000000"/>
              </a:solidFill>
            </a:rPr>
            <a:t>Działanie 1 </a:t>
          </a:r>
          <a:r>
            <a:rPr lang="pl-PL" sz="900" i="1" kern="1200">
              <a:solidFill>
                <a:sysClr val="windowText" lastClr="000000"/>
              </a:solidFill>
            </a:rPr>
            <a:t>Rozwój podmiotów ekonomii społecznej jako formy aktywności społeczno - gospodarczej w Gminie Stalowa Wola.</a:t>
          </a:r>
        </a:p>
      </dsp:txBody>
      <dsp:txXfrm>
        <a:off x="4594999" y="2373433"/>
        <a:ext cx="1876074" cy="522842"/>
      </dsp:txXfrm>
    </dsp:sp>
    <dsp:sp modelId="{1C3A6844-28B4-470B-948A-E7974A4A92D9}">
      <dsp:nvSpPr>
        <dsp:cNvPr id="0" name=""/>
        <dsp:cNvSpPr/>
      </dsp:nvSpPr>
      <dsp:spPr>
        <a:xfrm>
          <a:off x="4904574" y="3151256"/>
          <a:ext cx="1264948" cy="801119"/>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b="1" i="1" kern="1200">
              <a:solidFill>
                <a:sysClr val="windowText" lastClr="000000"/>
              </a:solidFill>
            </a:rPr>
            <a:t>Działanie 2 </a:t>
          </a:r>
          <a:r>
            <a:rPr lang="pl-PL" sz="900" i="1" kern="1200">
              <a:solidFill>
                <a:sysClr val="windowText" lastClr="000000"/>
              </a:solidFill>
            </a:rPr>
            <a:t>Wdrażanie "ścieżki  aktywizacyjnej" klientów MOPS w oparciu o praktyczne rozwiązania z zakresu ekonomii społecznej.</a:t>
          </a:r>
        </a:p>
      </dsp:txBody>
      <dsp:txXfrm>
        <a:off x="4904574" y="3151256"/>
        <a:ext cx="1264948" cy="801119"/>
      </dsp:txXfrm>
    </dsp:sp>
    <dsp:sp modelId="{BB27528F-F4A6-42C2-8C60-B675187FE818}">
      <dsp:nvSpPr>
        <dsp:cNvPr id="0" name=""/>
        <dsp:cNvSpPr/>
      </dsp:nvSpPr>
      <dsp:spPr>
        <a:xfrm>
          <a:off x="5463568" y="4465236"/>
          <a:ext cx="1112465" cy="505351"/>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b="1" i="1" kern="1200">
              <a:solidFill>
                <a:sysClr val="windowText" lastClr="000000"/>
              </a:solidFill>
            </a:rPr>
            <a:t>Działanie 3 </a:t>
          </a:r>
          <a:r>
            <a:rPr lang="pl-PL" sz="900" i="1" kern="1200">
              <a:solidFill>
                <a:sysClr val="windowText" lastClr="000000"/>
              </a:solidFill>
            </a:rPr>
            <a:t>Podejmowanie działań promujących ekonomię społeczną. </a:t>
          </a:r>
        </a:p>
      </dsp:txBody>
      <dsp:txXfrm>
        <a:off x="5463568" y="4465236"/>
        <a:ext cx="1112465" cy="505351"/>
      </dsp:txXfrm>
    </dsp:sp>
    <dsp:sp modelId="{21928473-3D16-4AE8-BA81-BAE13B51089E}">
      <dsp:nvSpPr>
        <dsp:cNvPr id="0" name=""/>
        <dsp:cNvSpPr/>
      </dsp:nvSpPr>
      <dsp:spPr>
        <a:xfrm>
          <a:off x="6856133" y="1354017"/>
          <a:ext cx="1229927" cy="698736"/>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i="1" u="none" kern="1200">
              <a:solidFill>
                <a:sysClr val="windowText" lastClr="000000"/>
              </a:solidFill>
              <a:uFillTx/>
            </a:rPr>
            <a:t>Współpraca szkół i placówek prowadzących kształcenie zawodowe z ich otoczeniem społeczno – gospodarczym. </a:t>
          </a:r>
          <a:endParaRPr lang="pl-PL" sz="900" i="1" kern="1200">
            <a:solidFill>
              <a:sysClr val="windowText" lastClr="000000"/>
            </a:solidFill>
          </a:endParaRPr>
        </a:p>
      </dsp:txBody>
      <dsp:txXfrm>
        <a:off x="6856133" y="1354017"/>
        <a:ext cx="1229927" cy="698736"/>
      </dsp:txXfrm>
    </dsp:sp>
    <dsp:sp modelId="{4E6ED47B-E329-497D-8715-8654BF9895AF}">
      <dsp:nvSpPr>
        <dsp:cNvPr id="0" name=""/>
        <dsp:cNvSpPr/>
      </dsp:nvSpPr>
      <dsp:spPr>
        <a:xfrm>
          <a:off x="7063098" y="3189024"/>
          <a:ext cx="1273798" cy="856855"/>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b="1" i="1" kern="1200">
              <a:solidFill>
                <a:sysClr val="windowText" lastClr="000000"/>
              </a:solidFill>
            </a:rPr>
            <a:t>  Działanie1  </a:t>
          </a:r>
          <a:r>
            <a:rPr lang="pl-PL" sz="900" i="1" kern="1200">
              <a:solidFill>
                <a:sysClr val="windowText" lastClr="000000"/>
              </a:solidFill>
            </a:rPr>
            <a:t>Wdrożenie systemu wymiany informacji w zakresie upowszechniania kształcenia zawodowego w regionie.</a:t>
          </a:r>
        </a:p>
      </dsp:txBody>
      <dsp:txXfrm>
        <a:off x="7063098" y="3189024"/>
        <a:ext cx="1273798" cy="856855"/>
      </dsp:txXfrm>
    </dsp:sp>
    <dsp:sp modelId="{A9AE671D-391C-4E45-83F5-D652AF23EB4A}">
      <dsp:nvSpPr>
        <dsp:cNvPr id="0" name=""/>
        <dsp:cNvSpPr/>
      </dsp:nvSpPr>
      <dsp:spPr>
        <a:xfrm>
          <a:off x="2830800" y="996870"/>
          <a:ext cx="1118035" cy="246667"/>
        </a:xfrm>
        <a:prstGeom prst="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rPr>
            <a:t>cele szczegółowe</a:t>
          </a:r>
        </a:p>
      </dsp:txBody>
      <dsp:txXfrm>
        <a:off x="2830800" y="996870"/>
        <a:ext cx="1118035" cy="2466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535B8-6DC2-4F8F-88A6-7C39187FD433}">
      <dsp:nvSpPr>
        <dsp:cNvPr id="0" name=""/>
        <dsp:cNvSpPr/>
      </dsp:nvSpPr>
      <dsp:spPr>
        <a:xfrm>
          <a:off x="335174" y="1950527"/>
          <a:ext cx="4279318" cy="1516628"/>
        </a:xfrm>
        <a:prstGeom prst="roundRect">
          <a:avLst>
            <a:gd name="adj" fmla="val 10000"/>
          </a:avLst>
        </a:prstGeom>
        <a:solidFill>
          <a:sysClr val="window" lastClr="FFFFFF">
            <a:lumMod val="8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a:ea typeface="+mn-ea"/>
              <a:cs typeface="+mn-cs"/>
            </a:rPr>
            <a:t>Wypracowanie spójnego systemy wspierania rodziny w mieście Stalowa Wola na rzecz harmonijnego jej rozwoju.</a:t>
          </a:r>
          <a:endParaRPr lang="pl-PL" sz="1200" kern="1200">
            <a:solidFill>
              <a:sysClr val="windowText" lastClr="000000"/>
            </a:solidFill>
            <a:latin typeface="Calibri"/>
            <a:ea typeface="+mn-ea"/>
            <a:cs typeface="+mn-cs"/>
          </a:endParaRPr>
        </a:p>
      </dsp:txBody>
      <dsp:txXfrm>
        <a:off x="379595" y="1994948"/>
        <a:ext cx="4190476" cy="1427786"/>
      </dsp:txXfrm>
    </dsp:sp>
    <dsp:sp modelId="{AD1A6399-1E4A-4D9F-BA55-EE8B234B363D}">
      <dsp:nvSpPr>
        <dsp:cNvPr id="0" name=""/>
        <dsp:cNvSpPr/>
      </dsp:nvSpPr>
      <dsp:spPr>
        <a:xfrm rot="17883224">
          <a:off x="4009538" y="1677272"/>
          <a:ext cx="2284136" cy="47373"/>
        </a:xfrm>
        <a:custGeom>
          <a:avLst/>
          <a:gdLst/>
          <a:ahLst/>
          <a:cxnLst/>
          <a:rect l="0" t="0" r="0" b="0"/>
          <a:pathLst>
            <a:path>
              <a:moveTo>
                <a:pt x="0" y="23686"/>
              </a:moveTo>
              <a:lnTo>
                <a:pt x="2284136" y="23686"/>
              </a:lnTo>
            </a:path>
          </a:pathLst>
        </a:custGeom>
        <a:noFill/>
        <a:ln w="25400" cap="flat" cmpd="sng" algn="ctr">
          <a:solidFill>
            <a:srgbClr val="1F497D"/>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solidFill>
              <a:sysClr val="windowText" lastClr="000000"/>
            </a:solidFill>
            <a:latin typeface="Calibri"/>
            <a:ea typeface="+mn-ea"/>
            <a:cs typeface="+mn-cs"/>
          </a:endParaRPr>
        </a:p>
      </dsp:txBody>
      <dsp:txXfrm>
        <a:off x="5094503" y="1643855"/>
        <a:ext cx="114206" cy="114206"/>
      </dsp:txXfrm>
    </dsp:sp>
    <dsp:sp modelId="{5FE43F5A-836C-4671-81B1-528B3CC3BCD6}">
      <dsp:nvSpPr>
        <dsp:cNvPr id="0" name=""/>
        <dsp:cNvSpPr/>
      </dsp:nvSpPr>
      <dsp:spPr>
        <a:xfrm>
          <a:off x="5688720" y="125363"/>
          <a:ext cx="2326659" cy="1135423"/>
        </a:xfrm>
        <a:prstGeom prst="roundRect">
          <a:avLst>
            <a:gd name="adj" fmla="val 10000"/>
          </a:avLst>
        </a:prstGeom>
        <a:solidFill>
          <a:sysClr val="window" lastClr="FFFFFF">
            <a:lumMod val="8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a:ea typeface="+mn-ea"/>
              <a:cs typeface="+mn-cs"/>
            </a:rPr>
            <a:t>Analiza sytuacji rodziny i środowiska rodzinnego oraz przyczyn kryzysu w rodzinie.</a:t>
          </a:r>
        </a:p>
      </dsp:txBody>
      <dsp:txXfrm>
        <a:off x="5721975" y="158618"/>
        <a:ext cx="2260149" cy="1068913"/>
      </dsp:txXfrm>
    </dsp:sp>
    <dsp:sp modelId="{37481DF9-4FAA-4B3C-99AD-2C2DEDEC4D25}">
      <dsp:nvSpPr>
        <dsp:cNvPr id="0" name=""/>
        <dsp:cNvSpPr/>
      </dsp:nvSpPr>
      <dsp:spPr>
        <a:xfrm rot="18906317">
          <a:off x="4412832" y="2197035"/>
          <a:ext cx="1383153" cy="47373"/>
        </a:xfrm>
        <a:custGeom>
          <a:avLst/>
          <a:gdLst/>
          <a:ahLst/>
          <a:cxnLst/>
          <a:rect l="0" t="0" r="0" b="0"/>
          <a:pathLst>
            <a:path>
              <a:moveTo>
                <a:pt x="0" y="23686"/>
              </a:moveTo>
              <a:lnTo>
                <a:pt x="1383153" y="2368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solidFill>
            <a:latin typeface="Calibri"/>
            <a:ea typeface="+mn-ea"/>
            <a:cs typeface="+mn-cs"/>
          </a:endParaRPr>
        </a:p>
      </dsp:txBody>
      <dsp:txXfrm>
        <a:off x="5069830" y="2186143"/>
        <a:ext cx="69157" cy="69157"/>
      </dsp:txXfrm>
    </dsp:sp>
    <dsp:sp modelId="{9073F530-06DD-40D8-A7AD-509E91355AC8}">
      <dsp:nvSpPr>
        <dsp:cNvPr id="0" name=""/>
        <dsp:cNvSpPr/>
      </dsp:nvSpPr>
      <dsp:spPr>
        <a:xfrm>
          <a:off x="5594325" y="1359838"/>
          <a:ext cx="2776370" cy="745529"/>
        </a:xfrm>
        <a:prstGeom prst="roundRect">
          <a:avLst>
            <a:gd name="adj" fmla="val 10000"/>
          </a:avLst>
        </a:prstGeom>
        <a:solidFill>
          <a:sysClr val="window" lastClr="FFFFFF">
            <a:lumMod val="8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a:ea typeface="+mn-ea"/>
              <a:cs typeface="+mn-cs"/>
            </a:rPr>
            <a:t>Wzmocnienie roli, funkcji i integracji rodziny </a:t>
          </a:r>
          <a:r>
            <a:rPr lang="pl-PL" sz="1400" kern="1200">
              <a:solidFill>
                <a:sysClr val="windowText" lastClr="000000"/>
              </a:solidFill>
              <a:latin typeface="Calibri"/>
              <a:ea typeface="+mn-ea"/>
              <a:cs typeface="+mn-cs"/>
            </a:rPr>
            <a:t>.</a:t>
          </a:r>
        </a:p>
      </dsp:txBody>
      <dsp:txXfrm>
        <a:off x="5616161" y="1381674"/>
        <a:ext cx="2732698" cy="701857"/>
      </dsp:txXfrm>
    </dsp:sp>
    <dsp:sp modelId="{7509FE8F-87E2-4E32-8954-447A6B23975D}">
      <dsp:nvSpPr>
        <dsp:cNvPr id="0" name=""/>
        <dsp:cNvSpPr/>
      </dsp:nvSpPr>
      <dsp:spPr>
        <a:xfrm rot="404928">
          <a:off x="4610866" y="2746665"/>
          <a:ext cx="1046841" cy="47373"/>
        </a:xfrm>
        <a:custGeom>
          <a:avLst/>
          <a:gdLst/>
          <a:ahLst/>
          <a:cxnLst/>
          <a:rect l="0" t="0" r="0" b="0"/>
          <a:pathLst>
            <a:path>
              <a:moveTo>
                <a:pt x="0" y="23686"/>
              </a:moveTo>
              <a:lnTo>
                <a:pt x="1046841" y="2368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solidFill>
            <a:latin typeface="Calibri"/>
            <a:ea typeface="+mn-ea"/>
            <a:cs typeface="+mn-cs"/>
          </a:endParaRPr>
        </a:p>
      </dsp:txBody>
      <dsp:txXfrm>
        <a:off x="5108116" y="2744181"/>
        <a:ext cx="52342" cy="52342"/>
      </dsp:txXfrm>
    </dsp:sp>
    <dsp:sp modelId="{E4CD6CAA-094E-4093-B2BB-97D94742598F}">
      <dsp:nvSpPr>
        <dsp:cNvPr id="0" name=""/>
        <dsp:cNvSpPr/>
      </dsp:nvSpPr>
      <dsp:spPr>
        <a:xfrm>
          <a:off x="5654081" y="2262141"/>
          <a:ext cx="2994006" cy="1139442"/>
        </a:xfrm>
        <a:prstGeom prst="roundRect">
          <a:avLst>
            <a:gd name="adj" fmla="val 10000"/>
          </a:avLst>
        </a:prstGeom>
        <a:solidFill>
          <a:sysClr val="window" lastClr="FFFFFF">
            <a:lumMod val="8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a:ea typeface="+mn-ea"/>
              <a:cs typeface="+mn-cs"/>
            </a:rPr>
            <a:t>Podniesienie umiejętności opiekuńczo-wychowawczych rodzin i świadomości w zakresie planowania oraz funkcjonowania rodziny.</a:t>
          </a:r>
        </a:p>
      </dsp:txBody>
      <dsp:txXfrm>
        <a:off x="5687454" y="2295514"/>
        <a:ext cx="2927260" cy="1072696"/>
      </dsp:txXfrm>
    </dsp:sp>
    <dsp:sp modelId="{452B3012-212B-4096-AB08-A79FD5149E39}">
      <dsp:nvSpPr>
        <dsp:cNvPr id="0" name=""/>
        <dsp:cNvSpPr/>
      </dsp:nvSpPr>
      <dsp:spPr>
        <a:xfrm rot="2566201">
          <a:off x="4349591" y="3361624"/>
          <a:ext cx="1992378" cy="47373"/>
        </a:xfrm>
        <a:custGeom>
          <a:avLst/>
          <a:gdLst/>
          <a:ahLst/>
          <a:cxnLst/>
          <a:rect l="0" t="0" r="0" b="0"/>
          <a:pathLst>
            <a:path>
              <a:moveTo>
                <a:pt x="0" y="23686"/>
              </a:moveTo>
              <a:lnTo>
                <a:pt x="1992378" y="2368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l-PL" sz="700" kern="1200">
            <a:solidFill>
              <a:sysClr val="windowText" lastClr="000000"/>
            </a:solidFill>
            <a:latin typeface="Calibri"/>
            <a:ea typeface="+mn-ea"/>
            <a:cs typeface="+mn-cs"/>
          </a:endParaRPr>
        </a:p>
      </dsp:txBody>
      <dsp:txXfrm>
        <a:off x="5295971" y="3335501"/>
        <a:ext cx="99618" cy="99618"/>
      </dsp:txXfrm>
    </dsp:sp>
    <dsp:sp modelId="{B61195A5-0464-4B3E-939C-AC3707CA2BC7}">
      <dsp:nvSpPr>
        <dsp:cNvPr id="0" name=""/>
        <dsp:cNvSpPr/>
      </dsp:nvSpPr>
      <dsp:spPr>
        <a:xfrm>
          <a:off x="6077068" y="3533166"/>
          <a:ext cx="2343039" cy="1057226"/>
        </a:xfrm>
        <a:prstGeom prst="roundRect">
          <a:avLst>
            <a:gd name="adj" fmla="val 10000"/>
          </a:avLst>
        </a:prstGeom>
        <a:solidFill>
          <a:sysClr val="window" lastClr="FFFFFF">
            <a:lumMod val="8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a:ea typeface="+mn-ea"/>
              <a:cs typeface="+mn-cs"/>
            </a:rPr>
            <a:t>Przeciwdziałanie marginalizacji i degradacji społecznej rodziny</a:t>
          </a:r>
        </a:p>
      </dsp:txBody>
      <dsp:txXfrm>
        <a:off x="6108033" y="3564131"/>
        <a:ext cx="2281109" cy="995296"/>
      </dsp:txXfrm>
    </dsp:sp>
    <dsp:sp modelId="{632886D2-75FA-42E0-AF6F-B9CC8239A021}">
      <dsp:nvSpPr>
        <dsp:cNvPr id="0" name=""/>
        <dsp:cNvSpPr/>
      </dsp:nvSpPr>
      <dsp:spPr>
        <a:xfrm rot="3881854">
          <a:off x="3834181" y="3917161"/>
          <a:ext cx="2725483" cy="47373"/>
        </a:xfrm>
        <a:custGeom>
          <a:avLst/>
          <a:gdLst/>
          <a:ahLst/>
          <a:cxnLst/>
          <a:rect l="0" t="0" r="0" b="0"/>
          <a:pathLst>
            <a:path>
              <a:moveTo>
                <a:pt x="0" y="23686"/>
              </a:moveTo>
              <a:lnTo>
                <a:pt x="2725483" y="2368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pl-PL" sz="900" kern="1200">
            <a:solidFill>
              <a:sysClr val="windowText" lastClr="000000"/>
            </a:solidFill>
            <a:latin typeface="Calibri"/>
            <a:ea typeface="+mn-ea"/>
            <a:cs typeface="+mn-cs"/>
          </a:endParaRPr>
        </a:p>
      </dsp:txBody>
      <dsp:txXfrm>
        <a:off x="5128786" y="3872710"/>
        <a:ext cx="136274" cy="136274"/>
      </dsp:txXfrm>
    </dsp:sp>
    <dsp:sp modelId="{8E17B072-E402-44FC-96C1-262905C6319F}">
      <dsp:nvSpPr>
        <dsp:cNvPr id="0" name=""/>
        <dsp:cNvSpPr/>
      </dsp:nvSpPr>
      <dsp:spPr>
        <a:xfrm>
          <a:off x="5779354" y="4789890"/>
          <a:ext cx="2964583" cy="765927"/>
        </a:xfrm>
        <a:prstGeom prst="roundRect">
          <a:avLst>
            <a:gd name="adj" fmla="val 10000"/>
          </a:avLst>
        </a:prstGeom>
        <a:solidFill>
          <a:sysClr val="window" lastClr="FFFFFF">
            <a:lumMod val="8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a:ea typeface="+mn-ea"/>
              <a:cs typeface="+mn-cs"/>
            </a:rPr>
            <a:t>Dążenie do reintegracji rodziny.</a:t>
          </a:r>
        </a:p>
      </dsp:txBody>
      <dsp:txXfrm>
        <a:off x="5801787" y="4812323"/>
        <a:ext cx="2919717" cy="7210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CDAB1-5772-4366-AD5D-AD7DEF01CEE6}">
      <dsp:nvSpPr>
        <dsp:cNvPr id="0" name=""/>
        <dsp:cNvSpPr/>
      </dsp:nvSpPr>
      <dsp:spPr>
        <a:xfrm>
          <a:off x="57619" y="2069991"/>
          <a:ext cx="3366734" cy="1562478"/>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solidFill>
                <a:sysClr val="windowText" lastClr="000000"/>
              </a:solidFill>
              <a:latin typeface="Calibri"/>
              <a:ea typeface="+mn-ea"/>
              <a:cs typeface="+mn-cs"/>
            </a:rPr>
            <a:t>Cel strategiczny</a:t>
          </a:r>
        </a:p>
        <a:p>
          <a:pPr lvl="0" algn="ctr" defTabSz="444500">
            <a:lnSpc>
              <a:spcPct val="90000"/>
            </a:lnSpc>
            <a:spcBef>
              <a:spcPct val="0"/>
            </a:spcBef>
            <a:spcAft>
              <a:spcPct val="35000"/>
            </a:spcAft>
          </a:pPr>
          <a:r>
            <a:rPr lang="pl-PL" sz="1000" kern="1200">
              <a:solidFill>
                <a:sysClr val="windowText" lastClr="000000"/>
              </a:solidFill>
              <a:latin typeface="Calibri"/>
              <a:ea typeface="+mn-ea"/>
              <a:cs typeface="+mn-cs"/>
            </a:rPr>
            <a:t>Zbudowanie postaw do wspólnej platformy współpracy w kierunku organizsacji działań wspomagających osoby zagrożone uzależnienniami, osoby uzależnione i ich rodziny oraz osoby dotknięte przemocą w rodzinie i osoby zagrożone i osoby zagrożone problemami suicydalnymi</a:t>
          </a:r>
        </a:p>
      </dsp:txBody>
      <dsp:txXfrm>
        <a:off x="103382" y="2115754"/>
        <a:ext cx="3275208" cy="1470952"/>
      </dsp:txXfrm>
    </dsp:sp>
    <dsp:sp modelId="{89262021-F946-4F8B-9FB5-5B2F9A695AA3}">
      <dsp:nvSpPr>
        <dsp:cNvPr id="0" name=""/>
        <dsp:cNvSpPr/>
      </dsp:nvSpPr>
      <dsp:spPr>
        <a:xfrm rot="17870591">
          <a:off x="2733089" y="1691797"/>
          <a:ext cx="2594120" cy="25068"/>
        </a:xfrm>
        <a:custGeom>
          <a:avLst/>
          <a:gdLst/>
          <a:ahLst/>
          <a:cxnLst/>
          <a:rect l="0" t="0" r="0" b="0"/>
          <a:pathLst>
            <a:path>
              <a:moveTo>
                <a:pt x="0" y="12534"/>
              </a:moveTo>
              <a:lnTo>
                <a:pt x="2595271" y="1253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pl-PL" sz="900" kern="1200">
            <a:solidFill>
              <a:sysClr val="windowText" lastClr="000000">
                <a:hueOff val="0"/>
                <a:satOff val="0"/>
                <a:lumOff val="0"/>
                <a:alphaOff val="0"/>
              </a:sysClr>
            </a:solidFill>
            <a:latin typeface="Calibri"/>
            <a:ea typeface="+mn-ea"/>
            <a:cs typeface="+mn-cs"/>
          </a:endParaRPr>
        </a:p>
      </dsp:txBody>
      <dsp:txXfrm>
        <a:off x="3965296" y="1639479"/>
        <a:ext cx="129706" cy="129706"/>
      </dsp:txXfrm>
    </dsp:sp>
    <dsp:sp modelId="{09CED23A-E73A-4B80-B566-97F1AEBCBEBC}">
      <dsp:nvSpPr>
        <dsp:cNvPr id="0" name=""/>
        <dsp:cNvSpPr/>
      </dsp:nvSpPr>
      <dsp:spPr>
        <a:xfrm>
          <a:off x="4635945" y="63556"/>
          <a:ext cx="4181873" cy="987753"/>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Text" lastClr="000000"/>
              </a:solidFill>
              <a:latin typeface="Calibri"/>
              <a:ea typeface="+mn-ea"/>
              <a:cs typeface="+mn-cs"/>
            </a:rPr>
            <a:t>1. Wzmocnienie międzyinstytucjonalnych działan profilaktycznych oraz informacyjno - edukacyjnych dotyczących uzależnień i przemocy w rodzinie jak równieżproblematyki suicydalnej.</a:t>
          </a:r>
        </a:p>
      </dsp:txBody>
      <dsp:txXfrm>
        <a:off x="4664875" y="92486"/>
        <a:ext cx="4124013" cy="929893"/>
      </dsp:txXfrm>
    </dsp:sp>
    <dsp:sp modelId="{38914E1F-6B3D-4198-BBAE-90BC01572758}">
      <dsp:nvSpPr>
        <dsp:cNvPr id="0" name=""/>
        <dsp:cNvSpPr/>
      </dsp:nvSpPr>
      <dsp:spPr>
        <a:xfrm rot="18770972">
          <a:off x="3144699" y="2197837"/>
          <a:ext cx="1748253" cy="25068"/>
        </a:xfrm>
        <a:custGeom>
          <a:avLst/>
          <a:gdLst/>
          <a:ahLst/>
          <a:cxnLst/>
          <a:rect l="0" t="0" r="0" b="0"/>
          <a:pathLst>
            <a:path>
              <a:moveTo>
                <a:pt x="0" y="12534"/>
              </a:moveTo>
              <a:lnTo>
                <a:pt x="1749029" y="1253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solidFill>
              <a:sysClr val="windowText" lastClr="000000">
                <a:hueOff val="0"/>
                <a:satOff val="0"/>
                <a:lumOff val="0"/>
                <a:alphaOff val="0"/>
              </a:sysClr>
            </a:solidFill>
            <a:latin typeface="Calibri"/>
            <a:ea typeface="+mn-ea"/>
            <a:cs typeface="+mn-cs"/>
          </a:endParaRPr>
        </a:p>
      </dsp:txBody>
      <dsp:txXfrm>
        <a:off x="3975119" y="2166665"/>
        <a:ext cx="87412" cy="87412"/>
      </dsp:txXfrm>
    </dsp:sp>
    <dsp:sp modelId="{DC2D72E2-AA15-44FF-884A-7D35275E237B}">
      <dsp:nvSpPr>
        <dsp:cNvPr id="0" name=""/>
        <dsp:cNvSpPr/>
      </dsp:nvSpPr>
      <dsp:spPr>
        <a:xfrm>
          <a:off x="4613298" y="1171067"/>
          <a:ext cx="4224331" cy="796890"/>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Text" lastClr="000000"/>
              </a:solidFill>
              <a:latin typeface="Calibri"/>
              <a:ea typeface="+mn-ea"/>
              <a:cs typeface="+mn-cs"/>
            </a:rPr>
            <a:t>2. Zwiększenie skuteczności działań interwencyjnych wobec osób w sytuacjach kryzysowych szczególnie zagrożonych sucydalnie</a:t>
          </a:r>
        </a:p>
      </dsp:txBody>
      <dsp:txXfrm>
        <a:off x="4636638" y="1194407"/>
        <a:ext cx="4177651" cy="750210"/>
      </dsp:txXfrm>
    </dsp:sp>
    <dsp:sp modelId="{48B4C4E3-40FD-4451-AC18-F0EF11BB9E83}">
      <dsp:nvSpPr>
        <dsp:cNvPr id="0" name=""/>
        <dsp:cNvSpPr/>
      </dsp:nvSpPr>
      <dsp:spPr>
        <a:xfrm rot="20902503">
          <a:off x="3410152" y="2699194"/>
          <a:ext cx="1384601" cy="25068"/>
        </a:xfrm>
        <a:custGeom>
          <a:avLst/>
          <a:gdLst/>
          <a:ahLst/>
          <a:cxnLst/>
          <a:rect l="0" t="0" r="0" b="0"/>
          <a:pathLst>
            <a:path>
              <a:moveTo>
                <a:pt x="0" y="12534"/>
              </a:moveTo>
              <a:lnTo>
                <a:pt x="1384223" y="1253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4067838" y="2677113"/>
        <a:ext cx="69230" cy="69230"/>
      </dsp:txXfrm>
    </dsp:sp>
    <dsp:sp modelId="{891E303B-137B-4BE6-A38C-14D85AE8AA19}">
      <dsp:nvSpPr>
        <dsp:cNvPr id="0" name=""/>
        <dsp:cNvSpPr/>
      </dsp:nvSpPr>
      <dsp:spPr>
        <a:xfrm>
          <a:off x="4780553" y="2093005"/>
          <a:ext cx="4075791" cy="958443"/>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Text" lastClr="000000"/>
              </a:solidFill>
              <a:latin typeface="Calibri"/>
              <a:ea typeface="+mn-ea"/>
              <a:cs typeface="+mn-cs"/>
            </a:rPr>
            <a:t>3. Zmniejszenie skali zjawiska przemocy w rodzinie na terenie Gminy Stalowa Wola</a:t>
          </a:r>
        </a:p>
      </dsp:txBody>
      <dsp:txXfrm>
        <a:off x="4808625" y="2121077"/>
        <a:ext cx="4019647" cy="902299"/>
      </dsp:txXfrm>
    </dsp:sp>
    <dsp:sp modelId="{2773B554-CDD7-4D36-96E6-BEBBF6144A2E}">
      <dsp:nvSpPr>
        <dsp:cNvPr id="0" name=""/>
        <dsp:cNvSpPr/>
      </dsp:nvSpPr>
      <dsp:spPr>
        <a:xfrm rot="1618081">
          <a:off x="3341332" y="3184929"/>
          <a:ext cx="1526959" cy="25068"/>
        </a:xfrm>
        <a:custGeom>
          <a:avLst/>
          <a:gdLst/>
          <a:ahLst/>
          <a:cxnLst/>
          <a:rect l="0" t="0" r="0" b="0"/>
          <a:pathLst>
            <a:path>
              <a:moveTo>
                <a:pt x="0" y="12534"/>
              </a:moveTo>
              <a:lnTo>
                <a:pt x="1526734" y="1253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4066638" y="3159289"/>
        <a:ext cx="76347" cy="76347"/>
      </dsp:txXfrm>
    </dsp:sp>
    <dsp:sp modelId="{EDD3B9EE-DC2C-414B-9102-CB87EFDCDBF8}">
      <dsp:nvSpPr>
        <dsp:cNvPr id="0" name=""/>
        <dsp:cNvSpPr/>
      </dsp:nvSpPr>
      <dsp:spPr>
        <a:xfrm>
          <a:off x="4785271" y="3145251"/>
          <a:ext cx="4071073" cy="796890"/>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Text" lastClr="000000"/>
              </a:solidFill>
              <a:latin typeface="Calibri"/>
              <a:ea typeface="+mn-ea"/>
              <a:cs typeface="+mn-cs"/>
            </a:rPr>
            <a:t>4. Rozszerzenie i doskonalenie systemu pomocy i ochrony ofiar przemocy w rodzinie</a:t>
          </a:r>
        </a:p>
      </dsp:txBody>
      <dsp:txXfrm>
        <a:off x="4808611" y="3168591"/>
        <a:ext cx="4024393" cy="750210"/>
      </dsp:txXfrm>
    </dsp:sp>
    <dsp:sp modelId="{4D650D89-E994-4288-A3AE-53F6119D11EE}">
      <dsp:nvSpPr>
        <dsp:cNvPr id="0" name=""/>
        <dsp:cNvSpPr/>
      </dsp:nvSpPr>
      <dsp:spPr>
        <a:xfrm rot="2881656">
          <a:off x="3067463" y="3639766"/>
          <a:ext cx="2154957" cy="25068"/>
        </a:xfrm>
        <a:custGeom>
          <a:avLst/>
          <a:gdLst/>
          <a:ahLst/>
          <a:cxnLst/>
          <a:rect l="0" t="0" r="0" b="0"/>
          <a:pathLst>
            <a:path>
              <a:moveTo>
                <a:pt x="0" y="12534"/>
              </a:moveTo>
              <a:lnTo>
                <a:pt x="2155911" y="1253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l-PL" sz="700" kern="1200">
            <a:solidFill>
              <a:sysClr val="windowText" lastClr="000000">
                <a:hueOff val="0"/>
                <a:satOff val="0"/>
                <a:lumOff val="0"/>
                <a:alphaOff val="0"/>
              </a:sysClr>
            </a:solidFill>
            <a:latin typeface="Calibri"/>
            <a:ea typeface="+mn-ea"/>
            <a:cs typeface="+mn-cs"/>
          </a:endParaRPr>
        </a:p>
      </dsp:txBody>
      <dsp:txXfrm>
        <a:off x="4091067" y="3598426"/>
        <a:ext cx="107747" cy="107747"/>
      </dsp:txXfrm>
    </dsp:sp>
    <dsp:sp modelId="{9B842A7B-7D1B-40DC-B788-E97311A8D24C}">
      <dsp:nvSpPr>
        <dsp:cNvPr id="0" name=""/>
        <dsp:cNvSpPr/>
      </dsp:nvSpPr>
      <dsp:spPr>
        <a:xfrm>
          <a:off x="4865529" y="4064607"/>
          <a:ext cx="3989806" cy="777525"/>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Text" lastClr="000000"/>
              </a:solidFill>
              <a:latin typeface="Calibri"/>
              <a:ea typeface="+mn-ea"/>
              <a:cs typeface="+mn-cs"/>
            </a:rPr>
            <a:t>5. Pomoc w powrocie do społeczeństwa osobom ze środowisk patologicznych</a:t>
          </a:r>
        </a:p>
      </dsp:txBody>
      <dsp:txXfrm>
        <a:off x="4888302" y="4087380"/>
        <a:ext cx="3944260" cy="731979"/>
      </dsp:txXfrm>
    </dsp:sp>
    <dsp:sp modelId="{332CF53B-F48E-4733-9790-5055B75A5210}">
      <dsp:nvSpPr>
        <dsp:cNvPr id="0" name=""/>
        <dsp:cNvSpPr/>
      </dsp:nvSpPr>
      <dsp:spPr>
        <a:xfrm rot="3616628">
          <a:off x="2706667" y="4074851"/>
          <a:ext cx="2846860" cy="25068"/>
        </a:xfrm>
        <a:custGeom>
          <a:avLst/>
          <a:gdLst/>
          <a:ahLst/>
          <a:cxnLst/>
          <a:rect l="0" t="0" r="0" b="0"/>
          <a:pathLst>
            <a:path>
              <a:moveTo>
                <a:pt x="0" y="12534"/>
              </a:moveTo>
              <a:lnTo>
                <a:pt x="2847621" y="1253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solidFill>
              <a:sysClr val="windowText" lastClr="000000">
                <a:hueOff val="0"/>
                <a:satOff val="0"/>
                <a:lumOff val="0"/>
                <a:alphaOff val="0"/>
              </a:sysClr>
            </a:solidFill>
            <a:latin typeface="Calibri"/>
            <a:ea typeface="+mn-ea"/>
            <a:cs typeface="+mn-cs"/>
          </a:endParaRPr>
        </a:p>
      </dsp:txBody>
      <dsp:txXfrm>
        <a:off x="4058926" y="4016213"/>
        <a:ext cx="142343" cy="142343"/>
      </dsp:txXfrm>
    </dsp:sp>
    <dsp:sp modelId="{36F14EE2-E08E-485A-BFFD-D44566FD82E4}">
      <dsp:nvSpPr>
        <dsp:cNvPr id="0" name=""/>
        <dsp:cNvSpPr/>
      </dsp:nvSpPr>
      <dsp:spPr>
        <a:xfrm>
          <a:off x="4835842" y="4925094"/>
          <a:ext cx="4020502" cy="796890"/>
        </a:xfrm>
        <a:prstGeom prst="roundRect">
          <a:avLst>
            <a:gd name="adj" fmla="val 10000"/>
          </a:avLst>
        </a:prstGeom>
        <a:solidFill>
          <a:sysClr val="window" lastClr="FFFFFF">
            <a:lumMod val="9500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solidFill>
                <a:sysClr val="windowText" lastClr="000000"/>
              </a:solidFill>
              <a:latin typeface="Calibri"/>
              <a:ea typeface="+mn-ea"/>
              <a:cs typeface="+mn-cs"/>
            </a:rPr>
            <a:t>6. Zwiększenie alternatywnych form spędzania czasu wolnego w stosunku do zachowań ryzykownych</a:t>
          </a:r>
        </a:p>
      </dsp:txBody>
      <dsp:txXfrm>
        <a:off x="4859182" y="4948434"/>
        <a:ext cx="3973822" cy="7502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49EA7D-5B5E-4D75-954B-61DCE9999146}">
      <dsp:nvSpPr>
        <dsp:cNvPr id="0" name=""/>
        <dsp:cNvSpPr/>
      </dsp:nvSpPr>
      <dsp:spPr>
        <a:xfrm>
          <a:off x="0" y="1908247"/>
          <a:ext cx="3450541" cy="2110283"/>
        </a:xfrm>
        <a:prstGeom prst="roundRect">
          <a:avLst>
            <a:gd name="adj" fmla="val 10000"/>
          </a:avLst>
        </a:prstGeom>
        <a:solidFill>
          <a:srgbClr val="5B9BD5">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Cel Głowny:</a:t>
          </a:r>
        </a:p>
        <a:p>
          <a:pPr lvl="0" algn="just"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Zwiększenie aktywności i samodzielności życiowej ludzi starszych poprzez motywowanie ich do podejmowania różnych form aktywnosci społecznej, utrzymanie osób starszych jak najdłuzej w środowisku zamieszkania i zapewnienie im odpowiedniej opieki  </a:t>
          </a:r>
        </a:p>
      </dsp:txBody>
      <dsp:txXfrm>
        <a:off x="61808" y="1970055"/>
        <a:ext cx="3326925" cy="1986667"/>
      </dsp:txXfrm>
    </dsp:sp>
    <dsp:sp modelId="{D9C5394E-B24C-400F-9EF6-9A64164926FA}">
      <dsp:nvSpPr>
        <dsp:cNvPr id="0" name=""/>
        <dsp:cNvSpPr/>
      </dsp:nvSpPr>
      <dsp:spPr>
        <a:xfrm rot="18024178">
          <a:off x="2843890" y="1890050"/>
          <a:ext cx="2456463" cy="28009"/>
        </a:xfrm>
        <a:custGeom>
          <a:avLst/>
          <a:gdLst/>
          <a:ahLst/>
          <a:cxnLst/>
          <a:rect l="0" t="0" r="0" b="0"/>
          <a:pathLst>
            <a:path>
              <a:moveTo>
                <a:pt x="0" y="14004"/>
              </a:moveTo>
              <a:lnTo>
                <a:pt x="2942038" y="1400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solidFill>
              <a:sysClr val="windowText" lastClr="000000">
                <a:hueOff val="0"/>
                <a:satOff val="0"/>
                <a:lumOff val="0"/>
                <a:alphaOff val="0"/>
              </a:sysClr>
            </a:solidFill>
            <a:latin typeface="Calibri" panose="020F0502020204030204"/>
            <a:ea typeface="+mn-ea"/>
            <a:cs typeface="+mn-cs"/>
          </a:endParaRPr>
        </a:p>
      </dsp:txBody>
      <dsp:txXfrm>
        <a:off x="4010711" y="1842643"/>
        <a:ext cx="122823" cy="122823"/>
      </dsp:txXfrm>
    </dsp:sp>
    <dsp:sp modelId="{C56B8A40-3D93-4A8A-A247-43D511578DF5}">
      <dsp:nvSpPr>
        <dsp:cNvPr id="0" name=""/>
        <dsp:cNvSpPr/>
      </dsp:nvSpPr>
      <dsp:spPr>
        <a:xfrm>
          <a:off x="4693704" y="539161"/>
          <a:ext cx="4197565" cy="611117"/>
        </a:xfrm>
        <a:prstGeom prst="roundRect">
          <a:avLst>
            <a:gd name="adj" fmla="val 10000"/>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Cel szczegółowy 1</a:t>
          </a:r>
        </a:p>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Zapewnienie odpowiednich form opieki osobom starszym</a:t>
          </a:r>
        </a:p>
      </dsp:txBody>
      <dsp:txXfrm>
        <a:off x="4711603" y="557060"/>
        <a:ext cx="4161767" cy="575319"/>
      </dsp:txXfrm>
    </dsp:sp>
    <dsp:sp modelId="{14DD81AA-CFF5-4AB7-9EA4-7A74475CB8AE}">
      <dsp:nvSpPr>
        <dsp:cNvPr id="0" name=""/>
        <dsp:cNvSpPr/>
      </dsp:nvSpPr>
      <dsp:spPr>
        <a:xfrm rot="19062912">
          <a:off x="3182591" y="2256504"/>
          <a:ext cx="2059642" cy="28009"/>
        </a:xfrm>
        <a:custGeom>
          <a:avLst/>
          <a:gdLst/>
          <a:ahLst/>
          <a:cxnLst/>
          <a:rect l="0" t="0" r="0" b="0"/>
          <a:pathLst>
            <a:path>
              <a:moveTo>
                <a:pt x="0" y="14004"/>
              </a:moveTo>
              <a:lnTo>
                <a:pt x="2103548" y="1400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l-PL" sz="700" kern="1200">
            <a:solidFill>
              <a:sysClr val="windowText" lastClr="000000">
                <a:hueOff val="0"/>
                <a:satOff val="0"/>
                <a:lumOff val="0"/>
                <a:alphaOff val="0"/>
              </a:sysClr>
            </a:solidFill>
            <a:latin typeface="Calibri" panose="020F0502020204030204"/>
            <a:ea typeface="+mn-ea"/>
            <a:cs typeface="+mn-cs"/>
          </a:endParaRPr>
        </a:p>
      </dsp:txBody>
      <dsp:txXfrm>
        <a:off x="4160921" y="2219018"/>
        <a:ext cx="102982" cy="102982"/>
      </dsp:txXfrm>
    </dsp:sp>
    <dsp:sp modelId="{171690CA-7E71-4016-B587-612C42D4FA6D}">
      <dsp:nvSpPr>
        <dsp:cNvPr id="0" name=""/>
        <dsp:cNvSpPr/>
      </dsp:nvSpPr>
      <dsp:spPr>
        <a:xfrm>
          <a:off x="4974284" y="1280011"/>
          <a:ext cx="3916985" cy="595233"/>
        </a:xfrm>
        <a:prstGeom prst="roundRect">
          <a:avLst>
            <a:gd name="adj" fmla="val 10000"/>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Cel szczegółowy 2</a:t>
          </a:r>
        </a:p>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Zapewnienie odpowiednich form pomocy finansowej osobom starszym o niskich uposażeniach</a:t>
          </a:r>
        </a:p>
      </dsp:txBody>
      <dsp:txXfrm>
        <a:off x="4991718" y="1297445"/>
        <a:ext cx="3882117" cy="560365"/>
      </dsp:txXfrm>
    </dsp:sp>
    <dsp:sp modelId="{17DF5665-1C41-4845-8928-8456479CDD8F}">
      <dsp:nvSpPr>
        <dsp:cNvPr id="0" name=""/>
        <dsp:cNvSpPr/>
      </dsp:nvSpPr>
      <dsp:spPr>
        <a:xfrm rot="20464284">
          <a:off x="3397673" y="2632248"/>
          <a:ext cx="1955280" cy="28009"/>
        </a:xfrm>
        <a:custGeom>
          <a:avLst/>
          <a:gdLst/>
          <a:ahLst/>
          <a:cxnLst/>
          <a:rect l="0" t="0" r="0" b="0"/>
          <a:pathLst>
            <a:path>
              <a:moveTo>
                <a:pt x="0" y="14004"/>
              </a:moveTo>
              <a:lnTo>
                <a:pt x="1940833" y="1400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l-PL" sz="700" kern="1200">
            <a:solidFill>
              <a:sysClr val="windowText" lastClr="000000">
                <a:hueOff val="0"/>
                <a:satOff val="0"/>
                <a:lumOff val="0"/>
                <a:alphaOff val="0"/>
              </a:sysClr>
            </a:solidFill>
            <a:latin typeface="Calibri" panose="020F0502020204030204"/>
            <a:ea typeface="+mn-ea"/>
            <a:cs typeface="+mn-cs"/>
          </a:endParaRPr>
        </a:p>
      </dsp:txBody>
      <dsp:txXfrm>
        <a:off x="4326431" y="2597371"/>
        <a:ext cx="97764" cy="97764"/>
      </dsp:txXfrm>
    </dsp:sp>
    <dsp:sp modelId="{FFC23454-7FED-458A-BCA8-E7F61BEBBBA6}">
      <dsp:nvSpPr>
        <dsp:cNvPr id="0" name=""/>
        <dsp:cNvSpPr/>
      </dsp:nvSpPr>
      <dsp:spPr>
        <a:xfrm>
          <a:off x="5300086" y="2068037"/>
          <a:ext cx="3591183" cy="522158"/>
        </a:xfrm>
        <a:prstGeom prst="roundRect">
          <a:avLst>
            <a:gd name="adj" fmla="val 10000"/>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Cel szczegółowy 3</a:t>
          </a:r>
        </a:p>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Aktywizacja osób starszych do udziału w zyciu społecznym;</a:t>
          </a:r>
        </a:p>
      </dsp:txBody>
      <dsp:txXfrm>
        <a:off x="5315379" y="2083330"/>
        <a:ext cx="3560597" cy="491572"/>
      </dsp:txXfrm>
    </dsp:sp>
    <dsp:sp modelId="{DCB00BBD-8A3E-41BE-A016-4036EACB8935}">
      <dsp:nvSpPr>
        <dsp:cNvPr id="0" name=""/>
        <dsp:cNvSpPr/>
      </dsp:nvSpPr>
      <dsp:spPr>
        <a:xfrm rot="10862">
          <a:off x="3450537" y="2951871"/>
          <a:ext cx="1574232" cy="28009"/>
        </a:xfrm>
        <a:custGeom>
          <a:avLst/>
          <a:gdLst/>
          <a:ahLst/>
          <a:cxnLst/>
          <a:rect l="0" t="0" r="0" b="0"/>
          <a:pathLst>
            <a:path>
              <a:moveTo>
                <a:pt x="0" y="14004"/>
              </a:moveTo>
              <a:lnTo>
                <a:pt x="1589651" y="1400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4198297" y="2926520"/>
        <a:ext cx="78711" cy="78711"/>
      </dsp:txXfrm>
    </dsp:sp>
    <dsp:sp modelId="{CFF6DF68-25D7-4A7B-8B91-624131D4FD79}">
      <dsp:nvSpPr>
        <dsp:cNvPr id="0" name=""/>
        <dsp:cNvSpPr/>
      </dsp:nvSpPr>
      <dsp:spPr>
        <a:xfrm>
          <a:off x="5024765" y="2690342"/>
          <a:ext cx="3863187" cy="556042"/>
        </a:xfrm>
        <a:prstGeom prst="roundRect">
          <a:avLst>
            <a:gd name="adj" fmla="val 10000"/>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Cel szczegółowy 4</a:t>
          </a:r>
        </a:p>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Przeciwdziałanie wykluczeniu - usprawnianie osób starszych</a:t>
          </a:r>
          <a:r>
            <a:rPr lang="pl-PL" sz="1200" kern="1200">
              <a:solidFill>
                <a:sysClr val="window" lastClr="FFFFFF"/>
              </a:solidFill>
              <a:latin typeface="Calibri" panose="020F0502020204030204"/>
              <a:ea typeface="+mn-ea"/>
              <a:cs typeface="+mn-cs"/>
            </a:rPr>
            <a:t>,</a:t>
          </a:r>
        </a:p>
      </dsp:txBody>
      <dsp:txXfrm>
        <a:off x="5041051" y="2706628"/>
        <a:ext cx="3830615" cy="523470"/>
      </dsp:txXfrm>
    </dsp:sp>
    <dsp:sp modelId="{2EBEC99C-9C72-410E-B379-F7975A95E9E4}">
      <dsp:nvSpPr>
        <dsp:cNvPr id="0" name=""/>
        <dsp:cNvSpPr/>
      </dsp:nvSpPr>
      <dsp:spPr>
        <a:xfrm rot="2629287">
          <a:off x="3299586" y="3324693"/>
          <a:ext cx="1084059" cy="28009"/>
        </a:xfrm>
        <a:custGeom>
          <a:avLst/>
          <a:gdLst/>
          <a:ahLst/>
          <a:cxnLst/>
          <a:rect l="0" t="0" r="0" b="0"/>
          <a:pathLst>
            <a:path>
              <a:moveTo>
                <a:pt x="0" y="14004"/>
              </a:moveTo>
              <a:lnTo>
                <a:pt x="1245114" y="1400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3814514" y="3311596"/>
        <a:ext cx="54202" cy="54202"/>
      </dsp:txXfrm>
    </dsp:sp>
    <dsp:sp modelId="{53C54C38-68AE-44A0-AC93-20E43113F9C9}">
      <dsp:nvSpPr>
        <dsp:cNvPr id="0" name=""/>
        <dsp:cNvSpPr/>
      </dsp:nvSpPr>
      <dsp:spPr>
        <a:xfrm>
          <a:off x="4232690" y="3348979"/>
          <a:ext cx="4658579" cy="730054"/>
        </a:xfrm>
        <a:prstGeom prst="roundRect">
          <a:avLst>
            <a:gd name="adj" fmla="val 10000"/>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Cel szczcegółowy 5</a:t>
          </a:r>
        </a:p>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Inicjowanie kontaktów rodzinnych i aktywizacja rodzin na rzecz zapenienia opieki swoim najblizszym, wymagajacym takiej pomocy,</a:t>
          </a:r>
        </a:p>
      </dsp:txBody>
      <dsp:txXfrm>
        <a:off x="4254073" y="3370362"/>
        <a:ext cx="4615813" cy="687288"/>
      </dsp:txXfrm>
    </dsp:sp>
    <dsp:sp modelId="{247691B7-7137-4D3E-AD6D-DC6C97642B95}">
      <dsp:nvSpPr>
        <dsp:cNvPr id="0" name=""/>
        <dsp:cNvSpPr/>
      </dsp:nvSpPr>
      <dsp:spPr>
        <a:xfrm rot="3180301">
          <a:off x="3074732" y="3703058"/>
          <a:ext cx="1887277" cy="28009"/>
        </a:xfrm>
        <a:custGeom>
          <a:avLst/>
          <a:gdLst/>
          <a:ahLst/>
          <a:cxnLst/>
          <a:rect l="0" t="0" r="0" b="0"/>
          <a:pathLst>
            <a:path>
              <a:moveTo>
                <a:pt x="0" y="14004"/>
              </a:moveTo>
              <a:lnTo>
                <a:pt x="2118996" y="1400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solidFill>
              <a:sysClr val="windowText" lastClr="000000">
                <a:hueOff val="0"/>
                <a:satOff val="0"/>
                <a:lumOff val="0"/>
                <a:alphaOff val="0"/>
              </a:sysClr>
            </a:solidFill>
            <a:latin typeface="Calibri" panose="020F0502020204030204"/>
            <a:ea typeface="+mn-ea"/>
            <a:cs typeface="+mn-cs"/>
          </a:endParaRPr>
        </a:p>
      </dsp:txBody>
      <dsp:txXfrm>
        <a:off x="3971189" y="3669880"/>
        <a:ext cx="94363" cy="94363"/>
      </dsp:txXfrm>
    </dsp:sp>
    <dsp:sp modelId="{B346DCBB-AB51-47F0-9B37-ED0CF01F0D00}">
      <dsp:nvSpPr>
        <dsp:cNvPr id="0" name=""/>
        <dsp:cNvSpPr/>
      </dsp:nvSpPr>
      <dsp:spPr>
        <a:xfrm>
          <a:off x="4586201" y="4193215"/>
          <a:ext cx="4301751" cy="555041"/>
        </a:xfrm>
        <a:prstGeom prst="roundRect">
          <a:avLst>
            <a:gd name="adj" fmla="val 10000"/>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Cel szczegółowy 6</a:t>
          </a:r>
        </a:p>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Promowanie aktywnego i zdrowego stylu zycia,</a:t>
          </a:r>
        </a:p>
      </dsp:txBody>
      <dsp:txXfrm>
        <a:off x="4602458" y="4209472"/>
        <a:ext cx="4269237" cy="522527"/>
      </dsp:txXfrm>
    </dsp:sp>
    <dsp:sp modelId="{D109B3E9-CDF5-45C3-B210-24871029672F}">
      <dsp:nvSpPr>
        <dsp:cNvPr id="0" name=""/>
        <dsp:cNvSpPr/>
      </dsp:nvSpPr>
      <dsp:spPr>
        <a:xfrm rot="4036544">
          <a:off x="2689932" y="4092552"/>
          <a:ext cx="2478748" cy="28009"/>
        </a:xfrm>
        <a:custGeom>
          <a:avLst/>
          <a:gdLst/>
          <a:ahLst/>
          <a:cxnLst/>
          <a:rect l="0" t="0" r="0" b="0"/>
          <a:pathLst>
            <a:path>
              <a:moveTo>
                <a:pt x="0" y="14004"/>
              </a:moveTo>
              <a:lnTo>
                <a:pt x="2742553" y="1400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solidFill>
              <a:sysClr val="windowText" lastClr="000000">
                <a:hueOff val="0"/>
                <a:satOff val="0"/>
                <a:lumOff val="0"/>
                <a:alphaOff val="0"/>
              </a:sysClr>
            </a:solidFill>
            <a:latin typeface="Calibri" panose="020F0502020204030204"/>
            <a:ea typeface="+mn-ea"/>
            <a:cs typeface="+mn-cs"/>
          </a:endParaRPr>
        </a:p>
      </dsp:txBody>
      <dsp:txXfrm>
        <a:off x="3867338" y="4044588"/>
        <a:ext cx="123937" cy="123937"/>
      </dsp:txXfrm>
    </dsp:sp>
    <dsp:sp modelId="{CBB72E4C-E3F6-4C36-8665-5B0379EAFD7E}">
      <dsp:nvSpPr>
        <dsp:cNvPr id="0" name=""/>
        <dsp:cNvSpPr/>
      </dsp:nvSpPr>
      <dsp:spPr>
        <a:xfrm>
          <a:off x="4408073" y="4868117"/>
          <a:ext cx="4378571" cy="763213"/>
        </a:xfrm>
        <a:prstGeom prst="roundRect">
          <a:avLst>
            <a:gd name="adj" fmla="val 10000"/>
          </a:avLst>
        </a:prstGeom>
        <a:solidFill>
          <a:sysClr val="window" lastClr="FFFFFF">
            <a:lumMod val="85000"/>
          </a:sys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Cel szczegółowy 7</a:t>
          </a:r>
        </a:p>
        <a:p>
          <a:pPr lvl="0" algn="ctr" defTabSz="533400">
            <a:lnSpc>
              <a:spcPct val="90000"/>
            </a:lnSpc>
            <a:spcBef>
              <a:spcPct val="0"/>
            </a:spcBef>
            <a:spcAft>
              <a:spcPct val="35000"/>
            </a:spcAft>
          </a:pPr>
          <a:r>
            <a:rPr lang="pl-PL" sz="1200" b="1" kern="1200">
              <a:solidFill>
                <a:sysClr val="windowText" lastClr="000000"/>
              </a:solidFill>
              <a:latin typeface="Calibri" panose="020F0502020204030204"/>
              <a:ea typeface="+mn-ea"/>
              <a:cs typeface="+mn-cs"/>
            </a:rPr>
            <a:t>Budowanie partnerstwa i współpraca z lokalnymi sieciami na rzecz osób starszych</a:t>
          </a:r>
        </a:p>
      </dsp:txBody>
      <dsp:txXfrm>
        <a:off x="4430427" y="4890471"/>
        <a:ext cx="4333863" cy="7185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inezka">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10768-3D75-486F-BC93-5D86FAF4C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Pages>
  <Words>50850</Words>
  <Characters>305100</Characters>
  <Application>Microsoft Office Word</Application>
  <DocSecurity>0</DocSecurity>
  <Lines>2542</Lines>
  <Paragraphs>710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355240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Pyrkosz</dc:creator>
  <cp:lastModifiedBy>Jacek Dul</cp:lastModifiedBy>
  <cp:revision>72</cp:revision>
  <cp:lastPrinted>2016-05-11T11:18:00Z</cp:lastPrinted>
  <dcterms:created xsi:type="dcterms:W3CDTF">2016-05-11T06:18:00Z</dcterms:created>
  <dcterms:modified xsi:type="dcterms:W3CDTF">2016-05-19T06:51:00Z</dcterms:modified>
</cp:coreProperties>
</file>